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MUJUNI CHARLES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1995-07-21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4000000.00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4000000.00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Textiles, Apparel and Leather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1119483.78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MUJUNI CHARLES was a 29-year-old youth resident of {{address}} and belonged to {{group}}. By the time the client took the loan, he operated a Textiles, Apparel and Leather,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4000000.00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241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