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09" w:rsidRPr="00B67826" w:rsidRDefault="00CE4009" w:rsidP="00B67826">
      <w:pPr>
        <w:pStyle w:val="NormalWeb"/>
        <w:spacing w:before="120" w:beforeAutospacing="0" w:after="0" w:afterAutospacing="0"/>
        <w:rPr>
          <w:rFonts w:ascii="Arial" w:hAnsi="Arial" w:cs="Arial"/>
          <w:b/>
          <w:sz w:val="22"/>
          <w:szCs w:val="22"/>
        </w:rPr>
      </w:pPr>
      <w:r w:rsidRPr="00B67826">
        <w:rPr>
          <w:rFonts w:ascii="Arial" w:hAnsi="Arial" w:cs="Arial"/>
          <w:b/>
          <w:bCs/>
          <w:iCs/>
          <w:sz w:val="22"/>
          <w:szCs w:val="22"/>
        </w:rPr>
        <w:t>R</w:t>
      </w:r>
      <w:r w:rsidR="008A4990" w:rsidRPr="00B67826">
        <w:rPr>
          <w:rFonts w:ascii="Arial" w:hAnsi="Arial" w:cs="Arial"/>
          <w:b/>
          <w:bCs/>
          <w:iCs/>
          <w:color w:val="000000"/>
          <w:sz w:val="22"/>
          <w:szCs w:val="22"/>
        </w:rPr>
        <w:t>esource sharing plan</w:t>
      </w:r>
      <w:r w:rsidRPr="00B67826">
        <w:rPr>
          <w:rFonts w:ascii="Arial" w:hAnsi="Arial" w:cs="Arial"/>
          <w:b/>
          <w:sz w:val="22"/>
          <w:szCs w:val="22"/>
        </w:rPr>
        <w:t xml:space="preserve"> </w:t>
      </w:r>
    </w:p>
    <w:p w:rsidR="00E57852" w:rsidRDefault="00CE4009" w:rsidP="00B67826">
      <w:pPr>
        <w:pStyle w:val="Heading1"/>
        <w:rPr>
          <w:rFonts w:ascii="Arial" w:hAnsi="Arial" w:cs="Arial"/>
          <w:b w:val="0"/>
          <w:sz w:val="22"/>
          <w:szCs w:val="22"/>
        </w:rPr>
      </w:pPr>
      <w:r w:rsidRPr="00B67826">
        <w:rPr>
          <w:rFonts w:ascii="Arial" w:hAnsi="Arial" w:cs="Arial"/>
          <w:b w:val="0"/>
          <w:sz w:val="22"/>
          <w:szCs w:val="22"/>
        </w:rPr>
        <w:t xml:space="preserve">The Center for Computational Science </w:t>
      </w:r>
      <w:r w:rsidR="008A4990" w:rsidRPr="00B67826">
        <w:rPr>
          <w:rFonts w:ascii="Arial" w:hAnsi="Arial" w:cs="Arial"/>
          <w:b w:val="0"/>
          <w:sz w:val="22"/>
          <w:szCs w:val="22"/>
        </w:rPr>
        <w:t>is committed to the id</w:t>
      </w:r>
      <w:r w:rsidR="007B5762" w:rsidRPr="00B67826">
        <w:rPr>
          <w:rFonts w:ascii="Arial" w:hAnsi="Arial" w:cs="Arial"/>
          <w:b w:val="0"/>
          <w:sz w:val="22"/>
          <w:szCs w:val="22"/>
        </w:rPr>
        <w:t>eals of collaborative research</w:t>
      </w:r>
      <w:r w:rsidR="009050E7" w:rsidRPr="00B67826">
        <w:rPr>
          <w:rFonts w:ascii="Arial" w:hAnsi="Arial" w:cs="Arial"/>
          <w:b w:val="0"/>
          <w:sz w:val="22"/>
          <w:szCs w:val="22"/>
        </w:rPr>
        <w:t xml:space="preserve">. </w:t>
      </w:r>
      <w:r w:rsidR="009050E7" w:rsidRPr="00B67826">
        <w:rPr>
          <w:rFonts w:ascii="Arial" w:hAnsi="Arial" w:cs="Arial"/>
          <w:b w:val="0"/>
          <w:sz w:val="22"/>
          <w:szCs w:val="22"/>
        </w:rPr>
        <w:t>Intellectual property and data generated under this project will be administered in accordance with both University and NIH policies, including the NIH Data Sharing Policy and Implementation Guidance of March 5, 2003.</w:t>
      </w:r>
      <w:r w:rsidR="00B67826" w:rsidRPr="00B67826">
        <w:rPr>
          <w:rFonts w:ascii="Arial" w:hAnsi="Arial" w:cs="Arial"/>
          <w:b w:val="0"/>
          <w:sz w:val="22"/>
          <w:szCs w:val="22"/>
        </w:rPr>
        <w:t xml:space="preserve"> The Aqwa source code will be made available as an open-source resource </w:t>
      </w:r>
      <w:r w:rsidR="00E57852" w:rsidRPr="00B67826">
        <w:rPr>
          <w:rFonts w:ascii="Arial" w:hAnsi="Arial" w:cs="Arial"/>
          <w:b w:val="0"/>
          <w:sz w:val="22"/>
          <w:szCs w:val="22"/>
        </w:rPr>
        <w:t>for educational, re</w:t>
      </w:r>
      <w:r w:rsidR="00E57852">
        <w:rPr>
          <w:rFonts w:ascii="Arial" w:hAnsi="Arial" w:cs="Arial"/>
          <w:b w:val="0"/>
          <w:sz w:val="22"/>
          <w:szCs w:val="22"/>
        </w:rPr>
        <w:t>search and non-profit purposes</w:t>
      </w:r>
      <w:r w:rsidR="00E57852" w:rsidRPr="00B67826">
        <w:rPr>
          <w:rFonts w:ascii="Arial" w:hAnsi="Arial" w:cs="Arial"/>
          <w:b w:val="0"/>
          <w:sz w:val="22"/>
          <w:szCs w:val="22"/>
        </w:rPr>
        <w:t xml:space="preserve"> </w:t>
      </w:r>
      <w:r w:rsidR="00B67826" w:rsidRPr="00B67826">
        <w:rPr>
          <w:rFonts w:ascii="Arial" w:hAnsi="Arial" w:cs="Arial"/>
          <w:b w:val="0"/>
          <w:sz w:val="22"/>
          <w:szCs w:val="22"/>
        </w:rPr>
        <w:t>under the terms of the GNU General Public License (GPL).</w:t>
      </w:r>
      <w:r w:rsidR="00B67826">
        <w:rPr>
          <w:rFonts w:ascii="Arial" w:hAnsi="Arial" w:cs="Arial"/>
          <w:b w:val="0"/>
          <w:sz w:val="22"/>
          <w:szCs w:val="22"/>
        </w:rPr>
        <w:t xml:space="preserve"> </w:t>
      </w:r>
    </w:p>
    <w:p w:rsidR="00E57852" w:rsidRDefault="00B67826" w:rsidP="00B67826">
      <w:pPr>
        <w:pStyle w:val="Heading1"/>
        <w:rPr>
          <w:rFonts w:ascii="Arial" w:hAnsi="Arial" w:cs="Arial"/>
          <w:b w:val="0"/>
          <w:sz w:val="22"/>
          <w:szCs w:val="22"/>
        </w:rPr>
      </w:pPr>
      <w:r w:rsidRPr="00B67826">
        <w:rPr>
          <w:rFonts w:ascii="Arial" w:hAnsi="Arial" w:cs="Arial"/>
          <w:b w:val="0"/>
          <w:sz w:val="22"/>
          <w:szCs w:val="22"/>
        </w:rPr>
        <w:t>Ownership of sole or joint inventions developed under the project will be owned by the institutio</w:t>
      </w:r>
      <w:r w:rsidRPr="00B67826">
        <w:rPr>
          <w:rFonts w:ascii="Arial" w:hAnsi="Arial" w:cs="Arial"/>
          <w:b w:val="0"/>
          <w:sz w:val="22"/>
          <w:szCs w:val="22"/>
        </w:rPr>
        <w:t>n(s) employing the inventor(s).</w:t>
      </w:r>
      <w:r w:rsidRPr="00B67826">
        <w:rPr>
          <w:rFonts w:ascii="Arial" w:hAnsi="Arial" w:cs="Arial"/>
          <w:b w:val="0"/>
          <w:sz w:val="22"/>
          <w:szCs w:val="22"/>
        </w:rPr>
        <w:t xml:space="preserve"> Inventors shall be determined by U.S. Patent law, Title 35 SC.  University and Participating investigators/institutions will disclose</w:t>
      </w:r>
      <w:r w:rsidRPr="00B67826">
        <w:rPr>
          <w:rFonts w:ascii="Arial" w:hAnsi="Arial" w:cs="Arial"/>
          <w:b w:val="0"/>
          <w:sz w:val="22"/>
          <w:szCs w:val="22"/>
        </w:rPr>
        <w:t xml:space="preserve"> </w:t>
      </w:r>
      <w:r w:rsidRPr="00B67826">
        <w:rPr>
          <w:rFonts w:ascii="Arial" w:hAnsi="Arial" w:cs="Arial"/>
          <w:b w:val="0"/>
          <w:sz w:val="22"/>
          <w:szCs w:val="22"/>
        </w:rPr>
        <w:t>any inventions developed under the project and such inventions will be reported and managed as provided by NIH policies. Sole inventions will be administered by the institution employing the inventor.  Joint inventions shall be administered based on</w:t>
      </w:r>
      <w:r w:rsidRPr="00B67826">
        <w:rPr>
          <w:rFonts w:ascii="Arial" w:hAnsi="Arial" w:cs="Arial"/>
          <w:b w:val="0"/>
          <w:sz w:val="22"/>
          <w:szCs w:val="22"/>
        </w:rPr>
        <w:t xml:space="preserve"> </w:t>
      </w:r>
      <w:r w:rsidRPr="00B67826">
        <w:rPr>
          <w:rFonts w:ascii="Arial" w:hAnsi="Arial" w:cs="Arial"/>
          <w:b w:val="0"/>
          <w:sz w:val="22"/>
          <w:szCs w:val="22"/>
        </w:rPr>
        <w:t xml:space="preserve">mutual consultation between the parties. </w:t>
      </w:r>
    </w:p>
    <w:p w:rsidR="00CA6ED2" w:rsidRDefault="00B67826" w:rsidP="00B67826">
      <w:pPr>
        <w:pStyle w:val="Heading1"/>
        <w:rPr>
          <w:rFonts w:ascii="Arial" w:hAnsi="Arial" w:cs="Arial"/>
          <w:b w:val="0"/>
          <w:sz w:val="22"/>
          <w:szCs w:val="22"/>
        </w:rPr>
      </w:pPr>
      <w:r w:rsidRPr="00B67826">
        <w:rPr>
          <w:rFonts w:ascii="Arial" w:hAnsi="Arial" w:cs="Arial"/>
          <w:b w:val="0"/>
          <w:sz w:val="22"/>
          <w:szCs w:val="22"/>
        </w:rPr>
        <w:t>Similar procedures will be followed for copyrights.</w:t>
      </w:r>
      <w:r w:rsidRPr="00B67826">
        <w:rPr>
          <w:rFonts w:ascii="Arial" w:hAnsi="Arial" w:cs="Arial"/>
          <w:b w:val="0"/>
          <w:sz w:val="22"/>
          <w:szCs w:val="22"/>
        </w:rPr>
        <w:t xml:space="preserve"> </w:t>
      </w:r>
      <w:r w:rsidRPr="00B67826">
        <w:rPr>
          <w:rFonts w:ascii="Arial" w:hAnsi="Arial" w:cs="Arial"/>
          <w:b w:val="0"/>
          <w:sz w:val="22"/>
          <w:szCs w:val="22"/>
        </w:rPr>
        <w:t>Materials generated under the project will be disseminated in accordance with University/Participating institutional and NIH policies.  Depending on such policies, materials may be transferred to others under the terms of a material</w:t>
      </w:r>
      <w:r w:rsidRPr="00B67826">
        <w:rPr>
          <w:rFonts w:ascii="Arial" w:hAnsi="Arial" w:cs="Arial"/>
          <w:b w:val="0"/>
          <w:sz w:val="22"/>
          <w:szCs w:val="22"/>
        </w:rPr>
        <w:t xml:space="preserve"> </w:t>
      </w:r>
      <w:r w:rsidRPr="00B67826">
        <w:rPr>
          <w:rFonts w:ascii="Arial" w:hAnsi="Arial" w:cs="Arial"/>
          <w:b w:val="0"/>
          <w:sz w:val="22"/>
          <w:szCs w:val="22"/>
        </w:rPr>
        <w:t>transfer agreement.</w:t>
      </w:r>
      <w:r w:rsidRPr="00B67826">
        <w:rPr>
          <w:rFonts w:ascii="Arial" w:hAnsi="Arial" w:cs="Arial"/>
          <w:b w:val="0"/>
          <w:sz w:val="22"/>
          <w:szCs w:val="22"/>
        </w:rPr>
        <w:t xml:space="preserve"> </w:t>
      </w:r>
      <w:r w:rsidRPr="00B67826">
        <w:rPr>
          <w:rFonts w:ascii="Arial" w:hAnsi="Arial" w:cs="Arial"/>
          <w:b w:val="0"/>
          <w:sz w:val="22"/>
          <w:szCs w:val="22"/>
        </w:rPr>
        <w:t>Such access will be provided using web-based applications, as appropriate.</w:t>
      </w:r>
      <w:r w:rsidRPr="00B67826">
        <w:rPr>
          <w:rFonts w:ascii="Arial" w:hAnsi="Arial" w:cs="Arial"/>
          <w:b w:val="0"/>
          <w:sz w:val="22"/>
          <w:szCs w:val="22"/>
        </w:rPr>
        <w:t xml:space="preserve"> </w:t>
      </w:r>
      <w:r w:rsidRPr="00B67826">
        <w:rPr>
          <w:rFonts w:ascii="Arial" w:hAnsi="Arial" w:cs="Arial"/>
          <w:b w:val="0"/>
          <w:sz w:val="22"/>
          <w:szCs w:val="22"/>
        </w:rPr>
        <w:t xml:space="preserve">Publication of data shall occur during the project, if appropriate, or at the end of the project, consistent with normal scientific practices.  </w:t>
      </w:r>
    </w:p>
    <w:p w:rsidR="00DF0E32" w:rsidRPr="00B67826" w:rsidRDefault="00B67826" w:rsidP="00B67826">
      <w:pPr>
        <w:pStyle w:val="Heading1"/>
        <w:rPr>
          <w:rFonts w:ascii="Arial" w:hAnsi="Arial" w:cs="Arial"/>
          <w:b w:val="0"/>
          <w:sz w:val="22"/>
          <w:szCs w:val="22"/>
        </w:rPr>
      </w:pPr>
      <w:r w:rsidRPr="00B67826">
        <w:rPr>
          <w:rFonts w:ascii="Arial" w:hAnsi="Arial" w:cs="Arial"/>
          <w:b w:val="0"/>
          <w:sz w:val="22"/>
          <w:szCs w:val="22"/>
        </w:rPr>
        <w:t xml:space="preserve">Research data which documents, supports and validates research findings will be made available after the main findings from the final research data set have </w:t>
      </w:r>
      <w:r w:rsidRPr="00B67826">
        <w:rPr>
          <w:rFonts w:ascii="Arial" w:hAnsi="Arial" w:cs="Arial"/>
          <w:b w:val="0"/>
          <w:sz w:val="22"/>
          <w:szCs w:val="22"/>
        </w:rPr>
        <w:t xml:space="preserve">been accepted for publication. </w:t>
      </w:r>
      <w:r w:rsidRPr="00B67826">
        <w:rPr>
          <w:rFonts w:ascii="Arial" w:hAnsi="Arial" w:cs="Arial"/>
          <w:b w:val="0"/>
          <w:sz w:val="22"/>
          <w:szCs w:val="22"/>
        </w:rPr>
        <w:t>Such research data will be redacted to prevent the disclosure of personal identifiers.</w:t>
      </w:r>
      <w:r w:rsidRPr="00B67826">
        <w:rPr>
          <w:rFonts w:ascii="Arial" w:hAnsi="Arial" w:cs="Arial"/>
          <w:b w:val="0"/>
          <w:sz w:val="22"/>
          <w:szCs w:val="22"/>
        </w:rPr>
        <w:t xml:space="preserve"> </w:t>
      </w:r>
      <w:r w:rsidR="00CE4009" w:rsidRPr="00B67826">
        <w:rPr>
          <w:rFonts w:ascii="Arial" w:hAnsi="Arial" w:cs="Arial"/>
          <w:b w:val="0"/>
          <w:sz w:val="22"/>
          <w:szCs w:val="22"/>
        </w:rPr>
        <w:t>Should any intellectual property arise which requires a patent, we will ensure that the technology (materials and data) remains widely available to the research community in accordance with University policies and the NIH Principles and Guidelines document."</w:t>
      </w:r>
      <w:r w:rsidR="00CE4009" w:rsidRPr="00B67826">
        <w:rPr>
          <w:rFonts w:ascii="Arial" w:hAnsi="Arial" w:cs="Arial"/>
          <w:b w:val="0"/>
          <w:sz w:val="22"/>
          <w:szCs w:val="22"/>
        </w:rPr>
        <w:tab/>
      </w:r>
    </w:p>
    <w:p w:rsidR="00CE4009" w:rsidRPr="00B67826" w:rsidRDefault="00CE4009" w:rsidP="00B67826">
      <w:pPr>
        <w:tabs>
          <w:tab w:val="left" w:pos="3240"/>
        </w:tabs>
        <w:spacing w:before="120"/>
        <w:rPr>
          <w:rFonts w:ascii="Arial" w:hAnsi="Arial" w:cs="Arial"/>
          <w:sz w:val="22"/>
          <w:szCs w:val="22"/>
        </w:rPr>
      </w:pPr>
    </w:p>
    <w:sectPr w:rsidR="00CE4009" w:rsidRPr="00B67826"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4990"/>
    <w:rsid w:val="000A4A6D"/>
    <w:rsid w:val="00180242"/>
    <w:rsid w:val="0023283B"/>
    <w:rsid w:val="00232B57"/>
    <w:rsid w:val="002A37F6"/>
    <w:rsid w:val="004676A6"/>
    <w:rsid w:val="004E74DD"/>
    <w:rsid w:val="006617D1"/>
    <w:rsid w:val="00674693"/>
    <w:rsid w:val="007B5762"/>
    <w:rsid w:val="0082411B"/>
    <w:rsid w:val="00860390"/>
    <w:rsid w:val="008A4990"/>
    <w:rsid w:val="009050E7"/>
    <w:rsid w:val="009E098A"/>
    <w:rsid w:val="00A72B60"/>
    <w:rsid w:val="00B67826"/>
    <w:rsid w:val="00B70BDB"/>
    <w:rsid w:val="00BE2D68"/>
    <w:rsid w:val="00CA6ED2"/>
    <w:rsid w:val="00CE4009"/>
    <w:rsid w:val="00D6550A"/>
    <w:rsid w:val="00DB7C9B"/>
    <w:rsid w:val="00DF0E32"/>
    <w:rsid w:val="00E15F25"/>
    <w:rsid w:val="00E57852"/>
    <w:rsid w:val="00EA0CE0"/>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link w:val="Heading1Char"/>
    <w:uiPriority w:val="9"/>
    <w:qFormat/>
    <w:rsid w:val="00B67826"/>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NormalWeb">
    <w:name w:val="Normal (Web)"/>
    <w:basedOn w:val="Normal"/>
    <w:uiPriority w:val="99"/>
    <w:unhideWhenUsed/>
    <w:rsid w:val="008A4990"/>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CE4009"/>
    <w:rPr>
      <w:color w:val="0000FF"/>
      <w:u w:val="single"/>
    </w:rPr>
  </w:style>
  <w:style w:type="character" w:customStyle="1" w:styleId="Heading1Char">
    <w:name w:val="Heading 1 Char"/>
    <w:basedOn w:val="DefaultParagraphFont"/>
    <w:link w:val="Heading1"/>
    <w:uiPriority w:val="9"/>
    <w:rsid w:val="00B67826"/>
    <w:rPr>
      <w:rFonts w:eastAsia="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06869222">
      <w:bodyDiv w:val="1"/>
      <w:marLeft w:val="0"/>
      <w:marRight w:val="0"/>
      <w:marTop w:val="0"/>
      <w:marBottom w:val="0"/>
      <w:divBdr>
        <w:top w:val="none" w:sz="0" w:space="0" w:color="auto"/>
        <w:left w:val="none" w:sz="0" w:space="0" w:color="auto"/>
        <w:bottom w:val="none" w:sz="0" w:space="0" w:color="auto"/>
        <w:right w:val="none" w:sz="0" w:space="0" w:color="auto"/>
      </w:divBdr>
    </w:div>
    <w:div w:id="1010833458">
      <w:bodyDiv w:val="1"/>
      <w:marLeft w:val="0"/>
      <w:marRight w:val="0"/>
      <w:marTop w:val="0"/>
      <w:marBottom w:val="0"/>
      <w:divBdr>
        <w:top w:val="none" w:sz="0" w:space="0" w:color="auto"/>
        <w:left w:val="none" w:sz="0" w:space="0" w:color="auto"/>
        <w:bottom w:val="none" w:sz="0" w:space="0" w:color="auto"/>
        <w:right w:val="none" w:sz="0" w:space="0" w:color="auto"/>
      </w:divBdr>
    </w:div>
    <w:div w:id="1272278739">
      <w:bodyDiv w:val="1"/>
      <w:marLeft w:val="0"/>
      <w:marRight w:val="0"/>
      <w:marTop w:val="0"/>
      <w:marBottom w:val="0"/>
      <w:divBdr>
        <w:top w:val="none" w:sz="0" w:space="0" w:color="auto"/>
        <w:left w:val="none" w:sz="0" w:space="0" w:color="auto"/>
        <w:bottom w:val="none" w:sz="0" w:space="0" w:color="auto"/>
        <w:right w:val="none" w:sz="0" w:space="0" w:color="auto"/>
      </w:divBdr>
      <w:divsChild>
        <w:div w:id="130497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2009-04-25T13:19:00Z</dcterms:created>
  <dcterms:modified xsi:type="dcterms:W3CDTF">2009-04-25T13:19:00Z</dcterms:modified>
</cp:coreProperties>
</file>