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82" w:rsidRPr="00386A11" w:rsidRDefault="00403A82" w:rsidP="00747110">
      <w:pPr>
        <w:rPr>
          <w:rFonts w:ascii="Verdana" w:hAnsi="Verdana"/>
          <w:b/>
          <w:sz w:val="24"/>
          <w:szCs w:val="24"/>
        </w:rPr>
      </w:pPr>
      <w:r w:rsidRPr="00386A11">
        <w:rPr>
          <w:rFonts w:ascii="Verdana" w:eastAsia="Times New Roman" w:hAnsi="Verdana"/>
          <w:b/>
          <w:bCs/>
          <w:sz w:val="24"/>
          <w:szCs w:val="24"/>
        </w:rPr>
        <w:t>06-HG-101</w:t>
      </w:r>
      <w:r w:rsidR="000226B7" w:rsidRPr="00386A11">
        <w:rPr>
          <w:rFonts w:ascii="Verdana" w:eastAsia="Times New Roman" w:hAnsi="Verdana"/>
          <w:b/>
          <w:bCs/>
          <w:sz w:val="24"/>
          <w:szCs w:val="24"/>
        </w:rPr>
        <w:t>*</w:t>
      </w:r>
      <w:r w:rsidRPr="00386A11">
        <w:rPr>
          <w:rFonts w:ascii="Verdana" w:eastAsia="Times New Roman" w:hAnsi="Verdana"/>
          <w:b/>
          <w:bCs/>
          <w:sz w:val="24"/>
          <w:szCs w:val="24"/>
        </w:rPr>
        <w:t xml:space="preserve"> New computational and statistical methods for the analysis of large data sets from next-generation sequencing technologies.</w:t>
      </w:r>
      <w:r w:rsidR="00747110" w:rsidRPr="00386A11">
        <w:rPr>
          <w:rFonts w:ascii="Verdana" w:eastAsia="Times New Roman" w:hAnsi="Verdana"/>
          <w:b/>
          <w:bCs/>
          <w:sz w:val="24"/>
          <w:szCs w:val="24"/>
        </w:rPr>
        <w:t xml:space="preserve"> (</w:t>
      </w:r>
      <w:r w:rsidR="00747110" w:rsidRPr="00386A11">
        <w:rPr>
          <w:rFonts w:ascii="Verdana" w:hAnsi="Verdana"/>
          <w:b/>
          <w:sz w:val="24"/>
          <w:szCs w:val="24"/>
        </w:rPr>
        <w:t>High priority grant)</w:t>
      </w:r>
    </w:p>
    <w:p w:rsidR="00403A82" w:rsidRPr="00386A11" w:rsidRDefault="00403A82" w:rsidP="00403A82">
      <w:pPr>
        <w:spacing w:before="100" w:beforeAutospacing="1" w:after="100" w:afterAutospacing="1"/>
        <w:rPr>
          <w:rFonts w:ascii="Verdana" w:eastAsia="Times New Roman" w:hAnsi="Verdana"/>
          <w:sz w:val="24"/>
          <w:szCs w:val="24"/>
        </w:rPr>
      </w:pPr>
      <w:r w:rsidRPr="00386A11">
        <w:rPr>
          <w:rFonts w:ascii="Verdana" w:eastAsia="Times New Roman" w:hAnsi="Verdana"/>
          <w:sz w:val="24"/>
          <w:szCs w:val="24"/>
        </w:rPr>
        <w:t>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brooksl@mail.nih.gov</w:t>
      </w: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625807" w:rsidRPr="00B656DA" w:rsidRDefault="00625807" w:rsidP="00F15895">
      <w:pPr>
        <w:jc w:val="center"/>
        <w:rPr>
          <w:rFonts w:ascii="Verdana" w:hAnsi="Verdana"/>
          <w:b/>
          <w:sz w:val="36"/>
          <w:szCs w:val="36"/>
        </w:rPr>
      </w:pPr>
      <w:r w:rsidRPr="00B656DA">
        <w:rPr>
          <w:rFonts w:ascii="Verdana" w:hAnsi="Verdana"/>
          <w:b/>
          <w:sz w:val="36"/>
          <w:szCs w:val="36"/>
        </w:rPr>
        <w:t xml:space="preserve">Specific aims </w:t>
      </w:r>
      <w:r w:rsidR="00526C32" w:rsidRPr="00B656DA">
        <w:rPr>
          <w:rFonts w:ascii="Verdana" w:hAnsi="Verdana"/>
          <w:b/>
          <w:sz w:val="36"/>
          <w:szCs w:val="36"/>
        </w:rPr>
        <w:t>(1 page)</w:t>
      </w:r>
    </w:p>
    <w:p w:rsidR="00625807" w:rsidRPr="00B656DA" w:rsidRDefault="00625807">
      <w:pPr>
        <w:rPr>
          <w:rFonts w:ascii="Verdana" w:hAnsi="Verdana"/>
        </w:rPr>
      </w:pPr>
    </w:p>
    <w:p w:rsidR="008B4658" w:rsidRDefault="00B571B8" w:rsidP="008B4658">
      <w:pPr>
        <w:rPr>
          <w:rFonts w:ascii="Verdana" w:hAnsi="Verdana"/>
          <w:sz w:val="24"/>
          <w:szCs w:val="24"/>
        </w:rPr>
      </w:pPr>
      <w:r w:rsidRPr="00B656DA">
        <w:rPr>
          <w:rFonts w:ascii="Verdana" w:hAnsi="Verdana"/>
          <w:sz w:val="24"/>
          <w:szCs w:val="24"/>
        </w:rPr>
        <w:t xml:space="preserve">NextGen sequencing technologies are fast approaching the </w:t>
      </w:r>
      <w:r w:rsidR="00747110" w:rsidRPr="00B656DA">
        <w:rPr>
          <w:rFonts w:ascii="Verdana" w:hAnsi="Verdana"/>
          <w:sz w:val="24"/>
          <w:szCs w:val="24"/>
        </w:rPr>
        <w:t>‘</w:t>
      </w:r>
      <w:r w:rsidRPr="00B656DA">
        <w:rPr>
          <w:rFonts w:ascii="Verdana" w:hAnsi="Verdana"/>
          <w:sz w:val="24"/>
          <w:szCs w:val="24"/>
        </w:rPr>
        <w:t>$1,000 genome</w:t>
      </w:r>
      <w:r w:rsidR="00747110" w:rsidRPr="00B656DA">
        <w:rPr>
          <w:rFonts w:ascii="Verdana" w:hAnsi="Verdana"/>
          <w:sz w:val="24"/>
          <w:szCs w:val="24"/>
        </w:rPr>
        <w:t>’</w:t>
      </w:r>
      <w:r w:rsidRPr="00B656DA">
        <w:rPr>
          <w:rFonts w:ascii="Verdana" w:hAnsi="Verdana"/>
          <w:sz w:val="24"/>
          <w:szCs w:val="24"/>
        </w:rPr>
        <w:t xml:space="preserve"> target </w:t>
      </w:r>
      <w:r w:rsidR="00CB0078">
        <w:rPr>
          <w:rFonts w:ascii="Verdana" w:hAnsi="Verdana"/>
          <w:sz w:val="24"/>
          <w:szCs w:val="24"/>
        </w:rPr>
        <w:fldChar w:fldCharType="begin"/>
      </w:r>
      <w:r w:rsidR="00CA6CE3">
        <w:rPr>
          <w:rFonts w:ascii="Verdana" w:hAnsi="Verdan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CB0078">
        <w:rPr>
          <w:rFonts w:ascii="Verdana" w:hAnsi="Verdana"/>
          <w:sz w:val="24"/>
          <w:szCs w:val="24"/>
        </w:rPr>
        <w:fldChar w:fldCharType="separate"/>
      </w:r>
      <w:r w:rsidR="00CA6CE3">
        <w:rPr>
          <w:rFonts w:ascii="Verdana" w:hAnsi="Verdana"/>
          <w:sz w:val="24"/>
          <w:szCs w:val="24"/>
        </w:rPr>
        <w:t>[1]</w:t>
      </w:r>
      <w:r w:rsidR="00CB0078">
        <w:rPr>
          <w:rFonts w:ascii="Verdana" w:hAnsi="Verdana"/>
          <w:sz w:val="24"/>
          <w:szCs w:val="24"/>
        </w:rPr>
        <w:fldChar w:fldCharType="end"/>
      </w:r>
      <w:r w:rsidR="00747110" w:rsidRPr="00B656DA">
        <w:rPr>
          <w:rFonts w:ascii="Verdana" w:hAnsi="Verdana"/>
          <w:sz w:val="24"/>
          <w:szCs w:val="24"/>
        </w:rPr>
        <w:t>, an effort to develop sequencing technologies that are inex</w:t>
      </w:r>
      <w:r w:rsidR="00B656DA">
        <w:rPr>
          <w:rFonts w:ascii="Verdana" w:hAnsi="Verdana"/>
          <w:sz w:val="24"/>
          <w:szCs w:val="24"/>
        </w:rPr>
        <w:t xml:space="preserve">pensive and efficient enough for biomedical research and health care labs to routinely sequence </w:t>
      </w:r>
      <w:r w:rsidR="00877816" w:rsidRPr="00B656DA">
        <w:rPr>
          <w:rFonts w:ascii="Verdana" w:hAnsi="Verdana"/>
          <w:sz w:val="24"/>
          <w:szCs w:val="24"/>
        </w:rPr>
        <w:t>entire genomes</w:t>
      </w:r>
      <w:r w:rsidRPr="00B656DA">
        <w:rPr>
          <w:rFonts w:ascii="Verdana" w:hAnsi="Verdana"/>
          <w:sz w:val="24"/>
          <w:szCs w:val="24"/>
        </w:rPr>
        <w:t xml:space="preserve">. A $5,000 genome will likely be attained </w:t>
      </w:r>
      <w:r w:rsidR="00877816" w:rsidRPr="00B656DA">
        <w:rPr>
          <w:rFonts w:ascii="Verdana" w:hAnsi="Verdana"/>
          <w:sz w:val="24"/>
          <w:szCs w:val="24"/>
        </w:rPr>
        <w:t>in</w:t>
      </w:r>
      <w:r w:rsidRPr="00B656DA">
        <w:rPr>
          <w:rFonts w:ascii="Verdana" w:hAnsi="Verdana"/>
          <w:sz w:val="24"/>
          <w:szCs w:val="24"/>
        </w:rPr>
        <w:t xml:space="preserve"> mid-2009 by Comparative Genomics while other </w:t>
      </w:r>
      <w:r w:rsidR="00877816" w:rsidRPr="00B656DA">
        <w:rPr>
          <w:rFonts w:ascii="Verdana" w:hAnsi="Verdana"/>
          <w:sz w:val="24"/>
          <w:szCs w:val="24"/>
        </w:rPr>
        <w:t xml:space="preserve">NextGen </w:t>
      </w:r>
      <w:r w:rsidRPr="00B656DA">
        <w:rPr>
          <w:rFonts w:ascii="Verdana" w:hAnsi="Verdana"/>
          <w:sz w:val="24"/>
          <w:szCs w:val="24"/>
        </w:rPr>
        <w:t xml:space="preserve">industry players are steadily increasing run yield and reducing cost per Mbase to $2 and less. </w:t>
      </w:r>
    </w:p>
    <w:p w:rsidR="007B47CE" w:rsidRDefault="007B47CE" w:rsidP="008B4658">
      <w:pPr>
        <w:rPr>
          <w:rFonts w:ascii="Verdana" w:hAnsi="Verdana"/>
          <w:sz w:val="24"/>
          <w:szCs w:val="24"/>
        </w:rPr>
      </w:pPr>
      <w:r w:rsidRPr="008B4658">
        <w:rPr>
          <w:rFonts w:ascii="Verdana" w:hAnsi="Verdana"/>
          <w:sz w:val="24"/>
          <w:szCs w:val="24"/>
        </w:rPr>
        <w:t xml:space="preserve">The bottleneck in the shift to this new paradigm </w:t>
      </w:r>
      <w:r>
        <w:rPr>
          <w:rFonts w:ascii="Verdana" w:hAnsi="Verdana"/>
          <w:sz w:val="24"/>
          <w:szCs w:val="24"/>
        </w:rPr>
        <w:t>lies in</w:t>
      </w:r>
      <w:r w:rsidRPr="008B4658">
        <w:rPr>
          <w:rFonts w:ascii="Verdana" w:hAnsi="Verdana"/>
          <w:sz w:val="24"/>
          <w:szCs w:val="24"/>
        </w:rPr>
        <w:t xml:space="preserve"> </w:t>
      </w:r>
      <w:r>
        <w:rPr>
          <w:rFonts w:ascii="Verdana" w:hAnsi="Verdana"/>
          <w:sz w:val="24"/>
          <w:szCs w:val="24"/>
        </w:rPr>
        <w:t xml:space="preserve">bioinformatics </w:t>
      </w:r>
      <w:r w:rsidRPr="008B4658">
        <w:rPr>
          <w:rFonts w:ascii="Verdana" w:hAnsi="Verdana"/>
          <w:sz w:val="24"/>
          <w:szCs w:val="24"/>
        </w:rPr>
        <w:t>data analysis and interpretation (refs). This area requires a confluence of high performance computing, bioinformatics algorithms development, integration of diverse biological data sources and novel data representation and vis</w:t>
      </w:r>
      <w:r>
        <w:rPr>
          <w:rFonts w:ascii="Verdana" w:hAnsi="Verdana"/>
          <w:sz w:val="24"/>
          <w:szCs w:val="24"/>
        </w:rPr>
        <w:t xml:space="preserve">ualization technologies (ref). </w:t>
      </w:r>
    </w:p>
    <w:p w:rsidR="00B571B8" w:rsidRPr="00B656DA" w:rsidRDefault="008B4658" w:rsidP="008B4658">
      <w:pPr>
        <w:rPr>
          <w:rFonts w:ascii="Verdana" w:hAnsi="Verdana"/>
          <w:sz w:val="24"/>
          <w:szCs w:val="24"/>
        </w:rPr>
      </w:pPr>
      <w:r w:rsidRPr="008B4658">
        <w:rPr>
          <w:rFonts w:ascii="Verdana" w:hAnsi="Verdana"/>
          <w:sz w:val="24"/>
          <w:szCs w:val="24"/>
        </w:rPr>
        <w:t>The specific aims of this study are designed to meet these requirements by providing a tool for managing large sequence projects</w:t>
      </w:r>
      <w:r>
        <w:rPr>
          <w:rFonts w:ascii="Verdana" w:hAnsi="Verdana"/>
          <w:sz w:val="24"/>
          <w:szCs w:val="24"/>
        </w:rPr>
        <w:t>,</w:t>
      </w:r>
      <w:r w:rsidRPr="008B4658">
        <w:rPr>
          <w:rFonts w:ascii="Verdana" w:hAnsi="Verdana"/>
          <w:sz w:val="24"/>
          <w:szCs w:val="24"/>
        </w:rPr>
        <w:t xml:space="preserve"> from sequence generation to bioinformatics analysis</w:t>
      </w:r>
      <w:r>
        <w:rPr>
          <w:rFonts w:ascii="Verdana" w:hAnsi="Verdana"/>
          <w:sz w:val="24"/>
          <w:szCs w:val="24"/>
        </w:rPr>
        <w:t>,</w:t>
      </w:r>
      <w:r w:rsidRPr="008B4658">
        <w:rPr>
          <w:rFonts w:ascii="Verdana" w:hAnsi="Verdana"/>
          <w:sz w:val="24"/>
          <w:szCs w:val="24"/>
        </w:rPr>
        <w:t xml:space="preserve"> </w:t>
      </w:r>
      <w:r>
        <w:rPr>
          <w:rFonts w:ascii="Verdana" w:hAnsi="Verdana"/>
          <w:sz w:val="24"/>
          <w:szCs w:val="24"/>
        </w:rPr>
        <w:t xml:space="preserve">provide data visualization </w:t>
      </w:r>
      <w:r w:rsidRPr="008B4658">
        <w:rPr>
          <w:rFonts w:ascii="Verdana" w:hAnsi="Verdana"/>
          <w:sz w:val="24"/>
          <w:szCs w:val="24"/>
        </w:rPr>
        <w:t>and incorporate diverse external genomic feature sets.</w:t>
      </w:r>
      <w:r>
        <w:rPr>
          <w:rFonts w:ascii="Verdana" w:hAnsi="Verdana"/>
          <w:sz w:val="24"/>
          <w:szCs w:val="24"/>
        </w:rPr>
        <w:t xml:space="preserve"> </w:t>
      </w:r>
      <w:r w:rsidR="00B571B8" w:rsidRPr="00B656DA">
        <w:rPr>
          <w:rFonts w:ascii="Verdana" w:hAnsi="Verdana"/>
          <w:sz w:val="24"/>
          <w:szCs w:val="24"/>
        </w:rPr>
        <w:t>A performance-based comparison of these tools is an important precondition for mitigating systemic bias in next generation data analysis.</w:t>
      </w:r>
    </w:p>
    <w:p w:rsidR="008B4658" w:rsidRDefault="008B4658" w:rsidP="0054712B">
      <w:pPr>
        <w:rPr>
          <w:sz w:val="24"/>
          <w:szCs w:val="24"/>
        </w:rPr>
      </w:pPr>
    </w:p>
    <w:p w:rsidR="008B4658" w:rsidRPr="008B4658" w:rsidRDefault="008B4658" w:rsidP="008B4658">
      <w:pPr>
        <w:rPr>
          <w:sz w:val="24"/>
          <w:szCs w:val="24"/>
        </w:rPr>
      </w:pPr>
    </w:p>
    <w:p w:rsidR="008B4658" w:rsidRPr="008B4658" w:rsidRDefault="008B4658" w:rsidP="008B4658">
      <w:pPr>
        <w:rPr>
          <w:sz w:val="24"/>
          <w:szCs w:val="24"/>
        </w:rPr>
      </w:pPr>
    </w:p>
    <w:p w:rsidR="008B4658" w:rsidRPr="008B4658" w:rsidRDefault="008B4658" w:rsidP="008B4658">
      <w:pPr>
        <w:rPr>
          <w:sz w:val="24"/>
          <w:szCs w:val="24"/>
        </w:rPr>
      </w:pPr>
    </w:p>
    <w:p w:rsidR="008B4658" w:rsidRDefault="008B4658" w:rsidP="008B4658">
      <w:pPr>
        <w:rPr>
          <w:sz w:val="24"/>
          <w:szCs w:val="24"/>
        </w:rPr>
      </w:pPr>
    </w:p>
    <w:p w:rsidR="001C2DCD" w:rsidRPr="008B4658" w:rsidRDefault="008B4658" w:rsidP="008B4658">
      <w:pPr>
        <w:tabs>
          <w:tab w:val="left" w:pos="2235"/>
        </w:tabs>
        <w:rPr>
          <w:sz w:val="24"/>
          <w:szCs w:val="24"/>
        </w:rPr>
      </w:pPr>
      <w:r>
        <w:rPr>
          <w:sz w:val="24"/>
          <w:szCs w:val="24"/>
        </w:rPr>
        <w:tab/>
      </w:r>
    </w:p>
    <w:p w:rsidR="00A95144" w:rsidRDefault="00B760F4" w:rsidP="00A95144">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331.5pt">
            <v:imagedata r:id="rId8" o:title=""/>
          </v:shape>
        </w:pict>
      </w:r>
    </w:p>
    <w:p w:rsidR="00A95144" w:rsidRPr="00877816" w:rsidRDefault="00A95144" w:rsidP="0054712B">
      <w:pPr>
        <w:rPr>
          <w:sz w:val="24"/>
          <w:szCs w:val="24"/>
        </w:rPr>
      </w:pPr>
    </w:p>
    <w:p w:rsidR="00A95144" w:rsidRPr="00B656DA" w:rsidRDefault="00A95144" w:rsidP="00A95144">
      <w:pPr>
        <w:jc w:val="center"/>
        <w:rPr>
          <w:rFonts w:asciiTheme="minorHAnsi" w:hAnsiTheme="minorHAnsi"/>
          <w:sz w:val="24"/>
          <w:szCs w:val="24"/>
        </w:rPr>
      </w:pPr>
      <w:r w:rsidRPr="00B656DA">
        <w:rPr>
          <w:rFonts w:asciiTheme="minorHAnsi" w:hAnsiTheme="minorHAnsi"/>
          <w:sz w:val="24"/>
          <w:szCs w:val="24"/>
        </w:rPr>
        <w:t>Figure 1. Aqwa: a High Throughput NGS Data Analysis and Visualization Tool</w:t>
      </w:r>
    </w:p>
    <w:p w:rsidR="00A95144" w:rsidRDefault="00A95144" w:rsidP="0054712B">
      <w:pPr>
        <w:rPr>
          <w:sz w:val="24"/>
          <w:szCs w:val="24"/>
        </w:rPr>
      </w:pPr>
    </w:p>
    <w:p w:rsidR="00416C92" w:rsidRDefault="00416C92" w:rsidP="00B571B8">
      <w:pPr>
        <w:rPr>
          <w:sz w:val="24"/>
          <w:szCs w:val="24"/>
        </w:rPr>
      </w:pPr>
    </w:p>
    <w:p w:rsidR="00A15299" w:rsidRPr="00877816" w:rsidRDefault="00A15299">
      <w:pPr>
        <w:rPr>
          <w:sz w:val="24"/>
          <w:szCs w:val="24"/>
        </w:rPr>
      </w:pPr>
    </w:p>
    <w:p w:rsidR="00A15299" w:rsidRPr="00877816" w:rsidRDefault="00A15299">
      <w:pPr>
        <w:rPr>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A15299" w:rsidRPr="006332A0" w:rsidRDefault="00526C32" w:rsidP="008311F8">
      <w:pPr>
        <w:jc w:val="center"/>
        <w:rPr>
          <w:rFonts w:ascii="Verdana" w:hAnsi="Verdana"/>
          <w:b/>
          <w:sz w:val="36"/>
          <w:szCs w:val="36"/>
        </w:rPr>
      </w:pPr>
      <w:r w:rsidRPr="006332A0">
        <w:rPr>
          <w:rFonts w:ascii="Verdana" w:hAnsi="Verdana"/>
          <w:b/>
          <w:sz w:val="36"/>
          <w:szCs w:val="36"/>
        </w:rPr>
        <w:t>Background and Significance (3 pages)</w:t>
      </w:r>
    </w:p>
    <w:p w:rsidR="00526C32" w:rsidRPr="006332A0" w:rsidRDefault="00526C32">
      <w:pPr>
        <w:rPr>
          <w:rFonts w:ascii="Verdana" w:hAnsi="Verdana"/>
          <w:sz w:val="24"/>
          <w:szCs w:val="24"/>
        </w:rPr>
      </w:pPr>
    </w:p>
    <w:p w:rsidR="00BC17A8" w:rsidRPr="006332A0" w:rsidRDefault="00BC17A8">
      <w:pPr>
        <w:rPr>
          <w:rFonts w:ascii="Verdana" w:hAnsi="Verdana"/>
          <w:b/>
          <w:sz w:val="24"/>
          <w:szCs w:val="24"/>
        </w:rPr>
      </w:pPr>
      <w:r w:rsidRPr="006332A0">
        <w:rPr>
          <w:rFonts w:ascii="Verdana" w:hAnsi="Verdana"/>
          <w:b/>
          <w:sz w:val="24"/>
          <w:szCs w:val="24"/>
        </w:rPr>
        <w:t xml:space="preserve">NextGen Technologies </w:t>
      </w:r>
    </w:p>
    <w:p w:rsidR="00F14A20" w:rsidRPr="006332A0" w:rsidRDefault="00D1491E" w:rsidP="0058248C">
      <w:pPr>
        <w:rPr>
          <w:rFonts w:ascii="Verdana" w:hAnsi="Verdana"/>
          <w:sz w:val="24"/>
          <w:szCs w:val="24"/>
        </w:rPr>
      </w:pPr>
      <w:r w:rsidRPr="006332A0">
        <w:rPr>
          <w:rFonts w:ascii="Verdana" w:hAnsi="Verdana"/>
          <w:sz w:val="24"/>
          <w:szCs w:val="24"/>
        </w:rPr>
        <w:t xml:space="preserve">The current mainstream NextGen </w:t>
      </w:r>
      <w:r w:rsidR="00CC1094" w:rsidRPr="006332A0">
        <w:rPr>
          <w:rFonts w:ascii="Verdana" w:hAnsi="Verdana"/>
          <w:sz w:val="24"/>
          <w:szCs w:val="24"/>
        </w:rPr>
        <w:t xml:space="preserve">platforms </w:t>
      </w:r>
      <w:r w:rsidRPr="006332A0">
        <w:rPr>
          <w:rFonts w:ascii="Verdana" w:hAnsi="Verdana"/>
          <w:sz w:val="24"/>
          <w:szCs w:val="24"/>
        </w:rPr>
        <w:t xml:space="preserve">produce millions of short (50bp – 400bp) sequence reads. </w:t>
      </w:r>
      <w:r w:rsidR="005600AB" w:rsidRPr="006332A0">
        <w:rPr>
          <w:rFonts w:ascii="Verdana" w:hAnsi="Verdana"/>
          <w:sz w:val="24"/>
          <w:szCs w:val="24"/>
        </w:rPr>
        <w:t>Each of the three main platforms</w:t>
      </w:r>
      <w:r w:rsidRPr="006332A0">
        <w:rPr>
          <w:rFonts w:ascii="Verdana" w:hAnsi="Verdana"/>
          <w:sz w:val="24"/>
          <w:szCs w:val="24"/>
        </w:rPr>
        <w:t xml:space="preserve">, namely, Illumina/Solexa </w:t>
      </w:r>
      <w:r w:rsidR="00CB0078">
        <w:rPr>
          <w:rFonts w:ascii="Verdana" w:hAnsi="Verdana"/>
          <w:sz w:val="24"/>
          <w:szCs w:val="24"/>
        </w:rPr>
        <w:fldChar w:fldCharType="begin"/>
      </w:r>
      <w:r w:rsidR="00CA6CE3">
        <w:rPr>
          <w:rFonts w:ascii="Verdana" w:hAnsi="Verdan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CB0078">
        <w:rPr>
          <w:rFonts w:ascii="Verdana" w:hAnsi="Verdana"/>
          <w:sz w:val="24"/>
          <w:szCs w:val="24"/>
        </w:rPr>
        <w:fldChar w:fldCharType="separate"/>
      </w:r>
      <w:r w:rsidR="00CA6CE3">
        <w:rPr>
          <w:rFonts w:ascii="Verdana" w:hAnsi="Verdana"/>
          <w:sz w:val="24"/>
          <w:szCs w:val="24"/>
        </w:rPr>
        <w:t>[2]</w:t>
      </w:r>
      <w:r w:rsidR="00CB0078">
        <w:rPr>
          <w:rFonts w:ascii="Verdana" w:hAnsi="Verdana"/>
          <w:sz w:val="24"/>
          <w:szCs w:val="24"/>
        </w:rPr>
        <w:fldChar w:fldCharType="end"/>
      </w:r>
      <w:r w:rsidRPr="006332A0">
        <w:rPr>
          <w:rFonts w:ascii="Verdana" w:hAnsi="Verdana"/>
          <w:sz w:val="24"/>
          <w:szCs w:val="24"/>
        </w:rPr>
        <w:t xml:space="preserve">, Roche/454 </w:t>
      </w:r>
      <w:r w:rsidR="00CB0078">
        <w:rPr>
          <w:rFonts w:ascii="Verdana" w:hAnsi="Verdan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CA6CE3">
        <w:rPr>
          <w:rFonts w:ascii="Verdana" w:hAnsi="Verdana"/>
          <w:sz w:val="24"/>
          <w:szCs w:val="24"/>
        </w:rPr>
        <w:instrText xml:space="preserve"> ADDIN EN.CITE </w:instrText>
      </w:r>
      <w:r w:rsidR="00CB0078">
        <w:rPr>
          <w:rFonts w:ascii="Verdana" w:hAnsi="Verdan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CA6CE3">
        <w:rPr>
          <w:rFonts w:ascii="Verdana" w:hAnsi="Verdana"/>
          <w:sz w:val="24"/>
          <w:szCs w:val="24"/>
        </w:rPr>
        <w:instrText xml:space="preserve"> ADDIN EN.CITE.DATA </w:instrText>
      </w:r>
      <w:r w:rsidR="00CB0078">
        <w:rPr>
          <w:rFonts w:ascii="Verdana" w:hAnsi="Verdana"/>
          <w:sz w:val="24"/>
          <w:szCs w:val="24"/>
        </w:rPr>
      </w:r>
      <w:r w:rsidR="00CB0078">
        <w:rPr>
          <w:rFonts w:ascii="Verdana" w:hAnsi="Verdana"/>
          <w:sz w:val="24"/>
          <w:szCs w:val="24"/>
        </w:rPr>
        <w:fldChar w:fldCharType="end"/>
      </w:r>
      <w:r w:rsidR="00CB0078">
        <w:rPr>
          <w:rFonts w:ascii="Verdana" w:hAnsi="Verdana"/>
          <w:sz w:val="24"/>
          <w:szCs w:val="24"/>
        </w:rPr>
      </w:r>
      <w:r w:rsidR="00CB0078">
        <w:rPr>
          <w:rFonts w:ascii="Verdana" w:hAnsi="Verdana"/>
          <w:sz w:val="24"/>
          <w:szCs w:val="24"/>
        </w:rPr>
        <w:fldChar w:fldCharType="separate"/>
      </w:r>
      <w:r w:rsidR="00CA6CE3">
        <w:rPr>
          <w:rFonts w:ascii="Verdana" w:hAnsi="Verdana"/>
          <w:sz w:val="24"/>
          <w:szCs w:val="24"/>
        </w:rPr>
        <w:t>[3]</w:t>
      </w:r>
      <w:r w:rsidR="00CB0078">
        <w:rPr>
          <w:rFonts w:ascii="Verdana" w:hAnsi="Verdana"/>
          <w:sz w:val="24"/>
          <w:szCs w:val="24"/>
        </w:rPr>
        <w:fldChar w:fldCharType="end"/>
      </w:r>
      <w:r w:rsidRPr="006332A0">
        <w:rPr>
          <w:rFonts w:ascii="Verdana" w:hAnsi="Verdana"/>
          <w:sz w:val="24"/>
          <w:szCs w:val="24"/>
        </w:rPr>
        <w:t xml:space="preserve"> and ABI/SOLiD</w:t>
      </w:r>
      <w:r w:rsidRPr="006332A0">
        <w:rPr>
          <w:rFonts w:ascii="Verdana" w:hAnsi="Verdana"/>
        </w:rPr>
        <w:t xml:space="preserve"> </w:t>
      </w:r>
      <w:r w:rsidR="00CB0078">
        <w:rPr>
          <w:rFonts w:ascii="Verdana" w:hAnsi="Verdana"/>
          <w:sz w:val="24"/>
          <w:szCs w:val="24"/>
        </w:rPr>
        <w:fldChar w:fldCharType="begin"/>
      </w:r>
      <w:r w:rsidR="00CA6CE3">
        <w:rPr>
          <w:rFonts w:ascii="Verdana" w:hAnsi="Verdan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CB0078">
        <w:rPr>
          <w:rFonts w:ascii="Verdana" w:hAnsi="Verdana"/>
          <w:sz w:val="24"/>
          <w:szCs w:val="24"/>
        </w:rPr>
        <w:fldChar w:fldCharType="separate"/>
      </w:r>
      <w:r w:rsidR="00CA6CE3">
        <w:rPr>
          <w:rFonts w:ascii="Verdana" w:hAnsi="Verdana"/>
          <w:sz w:val="24"/>
          <w:szCs w:val="24"/>
        </w:rPr>
        <w:t>[4]</w:t>
      </w:r>
      <w:r w:rsidR="00CB0078">
        <w:rPr>
          <w:rFonts w:ascii="Verdana" w:hAnsi="Verdana"/>
          <w:sz w:val="24"/>
          <w:szCs w:val="24"/>
        </w:rPr>
        <w:fldChar w:fldCharType="end"/>
      </w:r>
      <w:r w:rsidRPr="006332A0">
        <w:rPr>
          <w:rFonts w:ascii="Verdana" w:hAnsi="Verdana"/>
          <w:sz w:val="24"/>
          <w:szCs w:val="24"/>
        </w:rPr>
        <w:t xml:space="preserve"> have their own inherent problems, including significant sequencing error rates and systematic errors</w:t>
      </w:r>
      <w:r w:rsidR="0058248C" w:rsidRPr="006332A0">
        <w:rPr>
          <w:rFonts w:ascii="Verdana" w:hAnsi="Verdana"/>
          <w:sz w:val="24"/>
          <w:szCs w:val="24"/>
        </w:rPr>
        <w:t xml:space="preserve">. Despite an initial capital outlay of $600 000 to $1.35 million, the cost per base is substantially lower than for Sanger sequencing. Also attracted </w:t>
      </w:r>
      <w:r w:rsidR="003B119B">
        <w:rPr>
          <w:rFonts w:ascii="Verdana" w:hAnsi="Verdana"/>
          <w:sz w:val="24"/>
          <w:szCs w:val="24"/>
        </w:rPr>
        <w:t xml:space="preserve">by </w:t>
      </w:r>
      <w:r w:rsidR="0058248C" w:rsidRPr="006332A0">
        <w:rPr>
          <w:rFonts w:ascii="Verdana" w:hAnsi="Verdana"/>
          <w:sz w:val="24"/>
          <w:szCs w:val="24"/>
        </w:rPr>
        <w:t>huge base pair yields, large genome centers, core facilities and commercial contract-sequencing enterprises across the globe have already adopted this new technology</w:t>
      </w:r>
      <w:r w:rsidR="005276DB">
        <w:rPr>
          <w:rFonts w:ascii="Verdana" w:hAnsi="Verdana"/>
          <w:sz w:val="24"/>
          <w:szCs w:val="24"/>
        </w:rPr>
        <w:t xml:space="preserve"> (Figure 2)</w:t>
      </w:r>
      <w:r w:rsidR="00B16BF5">
        <w:rPr>
          <w:rFonts w:ascii="Verdana" w:hAnsi="Verdana"/>
          <w:sz w:val="24"/>
          <w:szCs w:val="24"/>
        </w:rPr>
        <w:t xml:space="preserve"> with smaller labs and molecular diagnostics facilities </w:t>
      </w:r>
      <w:r w:rsidR="00BE7CB4">
        <w:rPr>
          <w:rFonts w:ascii="Verdana" w:hAnsi="Verdana"/>
          <w:sz w:val="24"/>
          <w:szCs w:val="24"/>
        </w:rPr>
        <w:t>participating in growing numbers</w:t>
      </w:r>
      <w:r w:rsidR="0058248C" w:rsidRPr="006332A0">
        <w:rPr>
          <w:rFonts w:ascii="Verdana" w:hAnsi="Verdana"/>
          <w:sz w:val="24"/>
          <w:szCs w:val="24"/>
        </w:rPr>
        <w:t xml:space="preserve">. </w:t>
      </w:r>
    </w:p>
    <w:p w:rsidR="00C53A20" w:rsidRDefault="0058248C" w:rsidP="00C53A20">
      <w:pPr>
        <w:pStyle w:val="NormalWeb"/>
        <w:rPr>
          <w:rFonts w:ascii="Verdana" w:hAnsi="Verdana"/>
        </w:rPr>
      </w:pPr>
      <w:r w:rsidRPr="006332A0">
        <w:rPr>
          <w:rFonts w:ascii="Verdana" w:hAnsi="Verdana"/>
        </w:rPr>
        <w:t xml:space="preserve">Sample preparation involves </w:t>
      </w:r>
      <w:r w:rsidR="00F14A20" w:rsidRPr="006332A0">
        <w:rPr>
          <w:rFonts w:ascii="Verdana" w:hAnsi="Verdana"/>
        </w:rPr>
        <w:t xml:space="preserve">multiple steps and </w:t>
      </w:r>
      <w:r w:rsidRPr="006332A0">
        <w:rPr>
          <w:rFonts w:ascii="Verdana" w:hAnsi="Verdana"/>
        </w:rPr>
        <w:t xml:space="preserve">can take </w:t>
      </w:r>
      <w:r w:rsidR="00F14A20" w:rsidRPr="006332A0">
        <w:rPr>
          <w:rFonts w:ascii="Verdana" w:hAnsi="Verdana"/>
        </w:rPr>
        <w:t>2–4 days to complete,</w:t>
      </w:r>
      <w:r w:rsidR="00F14A20" w:rsidRPr="006332A0">
        <w:rPr>
          <w:rFonts w:ascii="Verdana" w:hAnsi="Verdana"/>
          <w:vertAlign w:val="superscript"/>
        </w:rPr>
        <w:t xml:space="preserve"> </w:t>
      </w:r>
      <w:r w:rsidR="00F14A20" w:rsidRPr="006332A0">
        <w:rPr>
          <w:rFonts w:ascii="Verdana" w:hAnsi="Verdana"/>
        </w:rPr>
        <w:t xml:space="preserve">depending on the platform. </w:t>
      </w:r>
      <w:r w:rsidR="00CC1094" w:rsidRPr="006332A0">
        <w:rPr>
          <w:rFonts w:ascii="Verdana" w:hAnsi="Verdana"/>
        </w:rPr>
        <w:t xml:space="preserve">‘Bar codes’ – unique identifier sequences – can also be used to analyze </w:t>
      </w:r>
      <w:r w:rsidR="00F14A20" w:rsidRPr="006332A0">
        <w:rPr>
          <w:rFonts w:ascii="Verdana" w:hAnsi="Verdana"/>
        </w:rPr>
        <w:t>multiple samples with</w:t>
      </w:r>
      <w:r w:rsidR="00CC1094" w:rsidRPr="006332A0">
        <w:rPr>
          <w:rFonts w:ascii="Verdana" w:hAnsi="Verdana"/>
        </w:rPr>
        <w:t>in the same</w:t>
      </w:r>
      <w:r w:rsidR="00F14A20" w:rsidRPr="006332A0">
        <w:rPr>
          <w:rFonts w:ascii="Verdana" w:hAnsi="Verdana"/>
        </w:rPr>
        <w:t xml:space="preserve"> separate flow-cell lanes</w:t>
      </w:r>
      <w:r w:rsidR="00F14A20" w:rsidRPr="006332A0">
        <w:rPr>
          <w:rFonts w:ascii="Verdana" w:hAnsi="Verdana"/>
          <w:vertAlign w:val="superscript"/>
        </w:rPr>
        <w:t xml:space="preserve"> </w:t>
      </w:r>
      <w:r w:rsidR="00F14A20" w:rsidRPr="006332A0">
        <w:rPr>
          <w:rFonts w:ascii="Verdana" w:hAnsi="Verdana"/>
        </w:rPr>
        <w:t xml:space="preserve">or compartments. </w:t>
      </w:r>
      <w:r w:rsidR="00CC1094" w:rsidRPr="006332A0">
        <w:rPr>
          <w:rFonts w:ascii="Verdana" w:hAnsi="Verdana"/>
        </w:rPr>
        <w:t>Thes</w:t>
      </w:r>
      <w:r w:rsidRPr="006332A0">
        <w:rPr>
          <w:rFonts w:ascii="Verdana" w:hAnsi="Verdana"/>
        </w:rPr>
        <w:t>e</w:t>
      </w:r>
      <w:r w:rsidR="00CC1094" w:rsidRPr="006332A0">
        <w:rPr>
          <w:rFonts w:ascii="Verdana" w:hAnsi="Verdana"/>
        </w:rPr>
        <w:t xml:space="preserve"> ‘bar codes’ are </w:t>
      </w:r>
      <w:r w:rsidR="00F14A20" w:rsidRPr="006332A0">
        <w:rPr>
          <w:rFonts w:ascii="Verdana" w:hAnsi="Verdana"/>
        </w:rPr>
        <w:t>ligated to individual samples</w:t>
      </w:r>
      <w:r w:rsidR="00870B93" w:rsidRPr="006332A0">
        <w:rPr>
          <w:rFonts w:ascii="Verdana" w:hAnsi="Verdana"/>
        </w:rPr>
        <w:t xml:space="preserve"> which are then </w:t>
      </w:r>
      <w:r w:rsidR="00F14A20" w:rsidRPr="006332A0">
        <w:rPr>
          <w:rFonts w:ascii="Verdana" w:hAnsi="Verdana"/>
        </w:rPr>
        <w:t>pooled and sequenced</w:t>
      </w:r>
      <w:r w:rsidRPr="006332A0">
        <w:rPr>
          <w:rFonts w:ascii="Verdana" w:hAnsi="Verdana"/>
        </w:rPr>
        <w:t xml:space="preserve"> and later separated out based on their barcode</w:t>
      </w:r>
      <w:r w:rsidR="00F14A20" w:rsidRPr="006332A0">
        <w:rPr>
          <w:rFonts w:ascii="Verdana" w:hAnsi="Verdana"/>
        </w:rPr>
        <w:t>.</w:t>
      </w:r>
      <w:r w:rsidR="00F14A20" w:rsidRPr="006332A0">
        <w:rPr>
          <w:rFonts w:ascii="Verdana" w:hAnsi="Verdana"/>
          <w:vertAlign w:val="superscript"/>
        </w:rPr>
        <w:t xml:space="preserve"> </w:t>
      </w:r>
      <w:r w:rsidR="00C53A20">
        <w:rPr>
          <w:rFonts w:ascii="Verdana" w:hAnsi="Verdana"/>
        </w:rPr>
        <w:t xml:space="preserve">Incremental innovations through </w:t>
      </w:r>
      <w:r w:rsidR="00C53A20" w:rsidRPr="00A4770F">
        <w:rPr>
          <w:rFonts w:ascii="Verdana" w:hAnsi="Verdana"/>
        </w:rPr>
        <w:t>process str</w:t>
      </w:r>
      <w:r w:rsidR="00C53A20">
        <w:rPr>
          <w:rFonts w:ascii="Verdana" w:hAnsi="Verdana"/>
        </w:rPr>
        <w:t>eamlining, automation</w:t>
      </w:r>
      <w:r w:rsidR="00C53A20" w:rsidRPr="00A4770F">
        <w:rPr>
          <w:rFonts w:ascii="Verdana" w:hAnsi="Verdana"/>
        </w:rPr>
        <w:t xml:space="preserve"> </w:t>
      </w:r>
      <w:r w:rsidR="00C53A20">
        <w:rPr>
          <w:rFonts w:ascii="Verdana" w:hAnsi="Verdana"/>
        </w:rPr>
        <w:t xml:space="preserve">and </w:t>
      </w:r>
      <w:r w:rsidR="00C53A20" w:rsidRPr="00A4770F">
        <w:rPr>
          <w:rFonts w:ascii="Verdana" w:hAnsi="Verdana"/>
        </w:rPr>
        <w:t>chemistry</w:t>
      </w:r>
      <w:r w:rsidR="00C53A20" w:rsidRPr="00A4770F">
        <w:rPr>
          <w:rFonts w:ascii="Verdana" w:hAnsi="Verdana"/>
          <w:vertAlign w:val="superscript"/>
        </w:rPr>
        <w:t xml:space="preserve"> </w:t>
      </w:r>
      <w:r w:rsidR="00C53A20">
        <w:rPr>
          <w:rFonts w:ascii="Verdana" w:hAnsi="Verdana"/>
        </w:rPr>
        <w:t>refinements will continue to reduce costs and improve data handling.</w:t>
      </w:r>
    </w:p>
    <w:p w:rsidR="00F81419" w:rsidRPr="006332A0" w:rsidRDefault="00F81419" w:rsidP="00870B93">
      <w:pPr>
        <w:pStyle w:val="NormalWeb"/>
        <w:rPr>
          <w:rFonts w:ascii="Verdana" w:hAnsi="Verdana"/>
          <w:vertAlign w:val="superscript"/>
        </w:rPr>
      </w:pPr>
    </w:p>
    <w:p w:rsidR="00416C92" w:rsidRPr="006332A0" w:rsidRDefault="00CB0078" w:rsidP="00F81419">
      <w:pPr>
        <w:pStyle w:val="NormalWeb"/>
        <w:rPr>
          <w:rFonts w:ascii="Verdana" w:hAnsi="Verdana"/>
        </w:rPr>
      </w:pPr>
      <w:r w:rsidRPr="00CB0078">
        <w:rPr>
          <w:rFonts w:ascii="Verdana" w:hAnsi="Verdana"/>
        </w:rPr>
        <w:lastRenderedPageBreak/>
        <w:pict>
          <v:shape id="Object 5" o:spid="_x0000_i1026"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9" o:title="" croptop="-1768f" cropbottom="-1246f" cropleft="-893f" cropright="-479f"/>
            <o:lock v:ext="edit" aspectratio="f"/>
          </v:shape>
        </w:pict>
      </w:r>
    </w:p>
    <w:p w:rsidR="006332A0" w:rsidRPr="00942B19" w:rsidRDefault="006332A0" w:rsidP="00942B19">
      <w:pPr>
        <w:pStyle w:val="NormalWeb"/>
        <w:jc w:val="center"/>
        <w:rPr>
          <w:rFonts w:ascii="Verdana" w:hAnsi="Verdana"/>
        </w:rPr>
      </w:pPr>
      <w:r w:rsidRPr="00942B19">
        <w:rPr>
          <w:rFonts w:ascii="Verdana" w:hAnsi="Verdana"/>
        </w:rPr>
        <w:t>Figure 2. NextGen Sequencing Technology Roadmap</w:t>
      </w:r>
    </w:p>
    <w:p w:rsidR="00F81419" w:rsidRPr="006332A0" w:rsidRDefault="00970AB5" w:rsidP="00F81419">
      <w:pPr>
        <w:pStyle w:val="NormalWeb"/>
        <w:rPr>
          <w:rFonts w:ascii="Verdana" w:hAnsi="Verdana"/>
          <w:b/>
        </w:rPr>
      </w:pPr>
      <w:r w:rsidRPr="006332A0">
        <w:rPr>
          <w:rFonts w:ascii="Verdana" w:hAnsi="Verdana"/>
          <w:b/>
        </w:rPr>
        <w:t>3G Technologies</w:t>
      </w:r>
      <w:r w:rsidR="00F81419" w:rsidRPr="006332A0">
        <w:rPr>
          <w:rFonts w:ascii="Verdana" w:hAnsi="Verdana"/>
          <w:b/>
        </w:rPr>
        <w:t> </w:t>
      </w:r>
    </w:p>
    <w:p w:rsidR="00F81419" w:rsidRPr="006332A0" w:rsidRDefault="003E6793" w:rsidP="00F81419">
      <w:pPr>
        <w:pStyle w:val="NormalWeb"/>
        <w:rPr>
          <w:rFonts w:ascii="Verdana" w:hAnsi="Verdana"/>
        </w:rPr>
      </w:pPr>
      <w:r w:rsidRPr="006332A0">
        <w:rPr>
          <w:rFonts w:ascii="Verdana" w:hAnsi="Verdana"/>
        </w:rPr>
        <w:t xml:space="preserve">Third generation sequencing technologies are being developed to sequence single DNA </w:t>
      </w:r>
      <w:r w:rsidR="00F81419" w:rsidRPr="006332A0">
        <w:rPr>
          <w:rFonts w:ascii="Verdana" w:hAnsi="Verdana"/>
        </w:rPr>
        <w:t>molecule</w:t>
      </w:r>
      <w:r w:rsidRPr="006332A0">
        <w:rPr>
          <w:rFonts w:ascii="Verdana" w:hAnsi="Verdana"/>
        </w:rPr>
        <w:t>s</w:t>
      </w:r>
      <w:r w:rsidR="00F81419" w:rsidRPr="006332A0">
        <w:rPr>
          <w:rFonts w:ascii="Verdana" w:hAnsi="Verdana"/>
        </w:rPr>
        <w:t xml:space="preserve"> </w:t>
      </w:r>
      <w:r w:rsidRPr="006332A0">
        <w:rPr>
          <w:rFonts w:ascii="Verdana" w:hAnsi="Verdana"/>
        </w:rPr>
        <w:t xml:space="preserve">faster and cheaper with </w:t>
      </w:r>
      <w:r w:rsidR="00F81419" w:rsidRPr="006332A0">
        <w:rPr>
          <w:rFonts w:ascii="Verdana" w:hAnsi="Verdana"/>
        </w:rPr>
        <w:t>streamline</w:t>
      </w:r>
      <w:r w:rsidRPr="006332A0">
        <w:rPr>
          <w:rFonts w:ascii="Verdana" w:hAnsi="Verdana"/>
        </w:rPr>
        <w:t>d</w:t>
      </w:r>
      <w:r w:rsidR="00F81419" w:rsidRPr="006332A0">
        <w:rPr>
          <w:rFonts w:ascii="Verdana" w:hAnsi="Verdana"/>
        </w:rPr>
        <w:t xml:space="preserve"> sample</w:t>
      </w:r>
      <w:r w:rsidR="00F81419" w:rsidRPr="006332A0">
        <w:rPr>
          <w:rFonts w:ascii="Verdana" w:hAnsi="Verdana"/>
          <w:vertAlign w:val="superscript"/>
        </w:rPr>
        <w:t xml:space="preserve"> </w:t>
      </w:r>
      <w:r w:rsidR="00F81419" w:rsidRPr="006332A0">
        <w:rPr>
          <w:rFonts w:ascii="Verdana" w:hAnsi="Verdana"/>
        </w:rPr>
        <w:t>preparation. Real-time sequencing by synthesis is being developed</w:t>
      </w:r>
      <w:r w:rsidR="00F81419" w:rsidRPr="006332A0">
        <w:rPr>
          <w:rFonts w:ascii="Verdana" w:hAnsi="Verdana"/>
          <w:vertAlign w:val="superscript"/>
        </w:rPr>
        <w:t xml:space="preserve"> </w:t>
      </w:r>
      <w:r w:rsidR="00F81419" w:rsidRPr="006332A0">
        <w:rPr>
          <w:rFonts w:ascii="Verdana" w:hAnsi="Verdana"/>
        </w:rPr>
        <w:t>by VisiGen (</w:t>
      </w:r>
      <w:hyperlink r:id="rId10" w:history="1">
        <w:r w:rsidR="00F81419" w:rsidRPr="006332A0">
          <w:rPr>
            <w:rStyle w:val="Hyperlink"/>
            <w:rFonts w:ascii="Verdana" w:hAnsi="Verdana"/>
          </w:rPr>
          <w:t>http://www.visigenbio.com</w:t>
        </w:r>
      </w:hyperlink>
      <w:r w:rsidR="00F81419" w:rsidRPr="006332A0">
        <w:rPr>
          <w:rFonts w:ascii="Verdana" w:hAnsi="Verdana"/>
        </w:rPr>
        <w:t>) and Pacific Biosciences</w:t>
      </w:r>
      <w:r w:rsidR="00F81419" w:rsidRPr="006332A0">
        <w:rPr>
          <w:rFonts w:ascii="Verdana" w:hAnsi="Verdana"/>
          <w:vertAlign w:val="superscript"/>
        </w:rPr>
        <w:t xml:space="preserve"> </w:t>
      </w:r>
      <w:r w:rsidR="00F81419" w:rsidRPr="006332A0">
        <w:rPr>
          <w:rFonts w:ascii="Verdana" w:hAnsi="Verdana"/>
        </w:rPr>
        <w:t>(</w:t>
      </w:r>
      <w:hyperlink r:id="rId11" w:history="1">
        <w:r w:rsidR="00F81419" w:rsidRPr="006332A0">
          <w:rPr>
            <w:rStyle w:val="Hyperlink"/>
            <w:rFonts w:ascii="Verdana" w:hAnsi="Verdana"/>
          </w:rPr>
          <w:t>http://www.pacificbiosciences.com</w:t>
        </w:r>
      </w:hyperlink>
      <w:r w:rsidR="00F81419" w:rsidRPr="006332A0">
        <w:rPr>
          <w:rFonts w:ascii="Verdana" w:hAnsi="Verdana"/>
        </w:rPr>
        <w:t xml:space="preserve">). </w:t>
      </w:r>
      <w:r w:rsidRPr="006332A0">
        <w:rPr>
          <w:rFonts w:ascii="Verdana" w:hAnsi="Verdana"/>
        </w:rPr>
        <w:t xml:space="preserve">Pacific Biosciences, which is due to launch commercially in 2010, has a mean DNA </w:t>
      </w:r>
      <w:r w:rsidR="00F81419" w:rsidRPr="006332A0">
        <w:rPr>
          <w:rFonts w:ascii="Verdana" w:hAnsi="Verdana"/>
        </w:rPr>
        <w:t>synthesis</w:t>
      </w:r>
      <w:r w:rsidR="00F81419" w:rsidRPr="006332A0">
        <w:rPr>
          <w:rFonts w:ascii="Verdana" w:hAnsi="Verdana"/>
          <w:vertAlign w:val="superscript"/>
        </w:rPr>
        <w:t xml:space="preserve"> </w:t>
      </w:r>
      <w:r w:rsidR="00F81419" w:rsidRPr="006332A0">
        <w:rPr>
          <w:rFonts w:ascii="Verdana" w:hAnsi="Verdana"/>
        </w:rPr>
        <w:t xml:space="preserve">rate </w:t>
      </w:r>
      <w:r w:rsidRPr="006332A0">
        <w:rPr>
          <w:rFonts w:ascii="Verdana" w:hAnsi="Verdana"/>
        </w:rPr>
        <w:t>of approximately 4 bases per second, with a maximum read length of 4,000 bp</w:t>
      </w:r>
      <w:r w:rsidR="00F81419" w:rsidRPr="006332A0">
        <w:rPr>
          <w:rFonts w:ascii="Verdana" w:hAnsi="Verdana"/>
        </w:rPr>
        <w:t xml:space="preserve"> </w:t>
      </w:r>
      <w:r w:rsidRPr="006332A0">
        <w:rPr>
          <w:rFonts w:ascii="Verdana" w:hAnsi="Verdana"/>
        </w:rPr>
        <w:t>(</w:t>
      </w:r>
      <w:r w:rsidR="00B9022B" w:rsidRPr="006332A0">
        <w:rPr>
          <w:rFonts w:ascii="Verdana" w:hAnsi="Verdana"/>
        </w:rPr>
        <w:t>REF</w:t>
      </w:r>
      <w:r w:rsidRPr="006332A0">
        <w:rPr>
          <w:rFonts w:ascii="Verdana" w:hAnsi="Verdana"/>
        </w:rPr>
        <w:t>)</w:t>
      </w:r>
      <w:r w:rsidR="00F81419" w:rsidRPr="006332A0">
        <w:rPr>
          <w:rFonts w:ascii="Verdana" w:hAnsi="Verdana"/>
        </w:rPr>
        <w:t>.</w:t>
      </w:r>
      <w:r w:rsidRPr="006332A0">
        <w:rPr>
          <w:rFonts w:ascii="Verdana" w:hAnsi="Verdana"/>
          <w:vertAlign w:val="superscript"/>
        </w:rPr>
        <w:t xml:space="preserve"> </w:t>
      </w:r>
      <w:r w:rsidRPr="006332A0">
        <w:rPr>
          <w:rFonts w:ascii="Verdana" w:hAnsi="Verdana"/>
        </w:rPr>
        <w:t xml:space="preserve">Also in development </w:t>
      </w:r>
      <w:r w:rsidR="00F81419" w:rsidRPr="006332A0">
        <w:rPr>
          <w:rFonts w:ascii="Verdana" w:hAnsi="Verdana"/>
        </w:rPr>
        <w:t xml:space="preserve">is sequencing based on </w:t>
      </w:r>
      <w:r w:rsidRPr="006332A0">
        <w:rPr>
          <w:rFonts w:ascii="Verdana" w:hAnsi="Verdana"/>
        </w:rPr>
        <w:t xml:space="preserve">sensing the bases of </w:t>
      </w:r>
      <w:r w:rsidR="00F81419" w:rsidRPr="006332A0">
        <w:rPr>
          <w:rFonts w:ascii="Verdana" w:hAnsi="Verdana"/>
        </w:rPr>
        <w:t xml:space="preserve">DNA molecules </w:t>
      </w:r>
      <w:r w:rsidRPr="006332A0">
        <w:rPr>
          <w:rFonts w:ascii="Verdana" w:hAnsi="Verdana"/>
        </w:rPr>
        <w:t xml:space="preserve">passed through </w:t>
      </w:r>
      <w:r w:rsidR="00F81419" w:rsidRPr="006332A0">
        <w:rPr>
          <w:rFonts w:ascii="Verdana" w:hAnsi="Verdana"/>
        </w:rPr>
        <w:t xml:space="preserve">nanopores </w:t>
      </w:r>
      <w:r w:rsidRPr="006332A0">
        <w:rPr>
          <w:rFonts w:ascii="Verdana" w:hAnsi="Verdana"/>
        </w:rPr>
        <w:t>(~</w:t>
      </w:r>
      <w:r w:rsidR="00F81419" w:rsidRPr="006332A0">
        <w:rPr>
          <w:rFonts w:ascii="Verdana" w:hAnsi="Verdana"/>
        </w:rPr>
        <w:t>5 nm</w:t>
      </w:r>
      <w:r w:rsidR="00F81419" w:rsidRPr="006332A0">
        <w:rPr>
          <w:rFonts w:ascii="Verdana" w:hAnsi="Verdana"/>
          <w:vertAlign w:val="superscript"/>
        </w:rPr>
        <w:t xml:space="preserve"> </w:t>
      </w:r>
      <w:r w:rsidR="00F81419" w:rsidRPr="006332A0">
        <w:rPr>
          <w:rFonts w:ascii="Verdana" w:hAnsi="Verdana"/>
        </w:rPr>
        <w:t>in diameter</w:t>
      </w:r>
      <w:r w:rsidRPr="006332A0">
        <w:rPr>
          <w:rFonts w:ascii="Verdana" w:hAnsi="Verdana"/>
        </w:rPr>
        <w:t>)</w:t>
      </w:r>
      <w:r w:rsidR="00F81419" w:rsidRPr="006332A0">
        <w:rPr>
          <w:rFonts w:ascii="Verdana" w:hAnsi="Verdana"/>
        </w:rPr>
        <w:t xml:space="preserve">. </w:t>
      </w:r>
      <w:r w:rsidRPr="006332A0">
        <w:rPr>
          <w:rFonts w:ascii="Verdana" w:hAnsi="Verdana"/>
        </w:rPr>
        <w:t xml:space="preserve">Different methods are being tested to create nanopores, including </w:t>
      </w:r>
      <w:r w:rsidR="00F81419" w:rsidRPr="006332A0">
        <w:rPr>
          <w:rFonts w:ascii="Verdana" w:hAnsi="Verdana"/>
        </w:rPr>
        <w:t>inorganic</w:t>
      </w:r>
      <w:r w:rsidR="00F81419" w:rsidRPr="006332A0">
        <w:rPr>
          <w:rFonts w:ascii="Verdana" w:hAnsi="Verdana"/>
          <w:vertAlign w:val="superscript"/>
        </w:rPr>
        <w:t xml:space="preserve"> </w:t>
      </w:r>
      <w:r w:rsidR="00F81419" w:rsidRPr="006332A0">
        <w:rPr>
          <w:rFonts w:ascii="Verdana" w:hAnsi="Verdana"/>
        </w:rPr>
        <w:t xml:space="preserve">membranes (solid-state nanopores), </w:t>
      </w:r>
      <w:r w:rsidRPr="006332A0">
        <w:rPr>
          <w:rFonts w:ascii="Verdana" w:hAnsi="Verdana"/>
        </w:rPr>
        <w:t xml:space="preserve">genetically engineered </w:t>
      </w:r>
      <w:r w:rsidR="00F81419" w:rsidRPr="006332A0">
        <w:rPr>
          <w:rFonts w:ascii="Verdana" w:hAnsi="Verdana"/>
        </w:rPr>
        <w:t>protein channels</w:t>
      </w:r>
      <w:r w:rsidR="009C4F8E" w:rsidRPr="006332A0">
        <w:rPr>
          <w:rFonts w:ascii="Verdana" w:hAnsi="Verdana"/>
          <w:vertAlign w:val="superscript"/>
        </w:rPr>
        <w:t xml:space="preserve"> </w:t>
      </w:r>
      <w:r w:rsidR="009C4F8E" w:rsidRPr="006332A0">
        <w:rPr>
          <w:rFonts w:ascii="Verdana" w:hAnsi="Verdana"/>
        </w:rPr>
        <w:t>by Oxford Nanopore Technologies</w:t>
      </w:r>
      <w:r w:rsidR="009C4F8E" w:rsidRPr="006332A0">
        <w:rPr>
          <w:rFonts w:ascii="Verdana" w:hAnsi="Verdana"/>
          <w:vertAlign w:val="superscript"/>
        </w:rPr>
        <w:t xml:space="preserve"> </w:t>
      </w:r>
      <w:r w:rsidR="009C4F8E" w:rsidRPr="006332A0">
        <w:rPr>
          <w:rFonts w:ascii="Verdana" w:hAnsi="Verdana"/>
        </w:rPr>
        <w:t>(</w:t>
      </w:r>
      <w:hyperlink r:id="rId12" w:history="1">
        <w:r w:rsidR="009C4F8E" w:rsidRPr="006332A0">
          <w:rPr>
            <w:rStyle w:val="Hyperlink"/>
            <w:rFonts w:ascii="Verdana" w:hAnsi="Verdana"/>
          </w:rPr>
          <w:t>http://www.nanoporetech.com</w:t>
        </w:r>
      </w:hyperlink>
      <w:r w:rsidR="00F31A22" w:rsidRPr="006332A0">
        <w:rPr>
          <w:rFonts w:ascii="Verdana" w:hAnsi="Verdana"/>
        </w:rPr>
        <w:t xml:space="preserve">), </w:t>
      </w:r>
      <w:r w:rsidR="00F81419" w:rsidRPr="006332A0">
        <w:rPr>
          <w:rFonts w:ascii="Verdana" w:hAnsi="Verdana"/>
        </w:rPr>
        <w:t>polymer-based nanofluidic</w:t>
      </w:r>
      <w:r w:rsidR="00F81419" w:rsidRPr="006332A0">
        <w:rPr>
          <w:rFonts w:ascii="Verdana" w:hAnsi="Verdana"/>
          <w:vertAlign w:val="superscript"/>
        </w:rPr>
        <w:t xml:space="preserve"> </w:t>
      </w:r>
      <w:r w:rsidR="00F81419" w:rsidRPr="006332A0">
        <w:rPr>
          <w:rFonts w:ascii="Verdana" w:hAnsi="Verdana"/>
        </w:rPr>
        <w:t>channels</w:t>
      </w:r>
      <w:r w:rsidR="00B91986" w:rsidRPr="006332A0">
        <w:rPr>
          <w:rFonts w:ascii="Verdana" w:hAnsi="Verdana"/>
        </w:rPr>
        <w:t>,</w:t>
      </w:r>
      <w:r w:rsidR="00F31A22" w:rsidRPr="006332A0">
        <w:rPr>
          <w:rFonts w:ascii="Verdana" w:hAnsi="Verdana"/>
        </w:rPr>
        <w:t xml:space="preserve"> and </w:t>
      </w:r>
      <w:r w:rsidR="00F81419" w:rsidRPr="006332A0">
        <w:rPr>
          <w:rFonts w:ascii="Verdana" w:hAnsi="Verdana"/>
        </w:rPr>
        <w:t>a combination</w:t>
      </w:r>
      <w:r w:rsidR="00F81419" w:rsidRPr="006332A0">
        <w:rPr>
          <w:rFonts w:ascii="Verdana" w:hAnsi="Verdana"/>
          <w:vertAlign w:val="superscript"/>
        </w:rPr>
        <w:t xml:space="preserve"> </w:t>
      </w:r>
      <w:r w:rsidR="00F81419" w:rsidRPr="006332A0">
        <w:rPr>
          <w:rFonts w:ascii="Verdana" w:hAnsi="Verdana"/>
        </w:rPr>
        <w:t>of nanopores with sequencing by hybridization</w:t>
      </w:r>
      <w:r w:rsidR="00F31A22" w:rsidRPr="006332A0">
        <w:rPr>
          <w:rFonts w:ascii="Verdana" w:hAnsi="Verdana"/>
        </w:rPr>
        <w:t xml:space="preserve"> by NABsys (</w:t>
      </w:r>
      <w:hyperlink r:id="rId13" w:history="1">
        <w:r w:rsidR="00F31A22" w:rsidRPr="006332A0">
          <w:rPr>
            <w:rStyle w:val="Hyperlink"/>
            <w:rFonts w:ascii="Verdana" w:hAnsi="Verdana"/>
          </w:rPr>
          <w:t>http://www.nabsys.com</w:t>
        </w:r>
      </w:hyperlink>
      <w:r w:rsidR="00F31A22" w:rsidRPr="006332A0">
        <w:rPr>
          <w:rFonts w:ascii="Verdana" w:hAnsi="Verdana"/>
        </w:rPr>
        <w:t>)</w:t>
      </w:r>
      <w:r w:rsidR="00F81419" w:rsidRPr="006332A0">
        <w:rPr>
          <w:rFonts w:ascii="Verdana" w:hAnsi="Verdana"/>
        </w:rPr>
        <w:t xml:space="preserve">. </w:t>
      </w:r>
    </w:p>
    <w:p w:rsidR="00F81419" w:rsidRPr="006332A0" w:rsidRDefault="00F81419" w:rsidP="000B1747">
      <w:pPr>
        <w:rPr>
          <w:rFonts w:ascii="Verdana" w:hAnsi="Verdana"/>
          <w:sz w:val="24"/>
          <w:szCs w:val="24"/>
        </w:rPr>
      </w:pPr>
    </w:p>
    <w:p w:rsidR="00441F3A" w:rsidRPr="0044131F" w:rsidRDefault="00BC17A8" w:rsidP="00441F3A">
      <w:pPr>
        <w:tabs>
          <w:tab w:val="left" w:pos="3240"/>
        </w:tabs>
        <w:rPr>
          <w:rFonts w:ascii="Verdana" w:hAnsi="Verdana"/>
          <w:b/>
          <w:sz w:val="24"/>
          <w:szCs w:val="24"/>
        </w:rPr>
      </w:pPr>
      <w:r w:rsidRPr="0044131F">
        <w:rPr>
          <w:rFonts w:ascii="Verdana" w:hAnsi="Verdana"/>
          <w:b/>
          <w:sz w:val="24"/>
          <w:szCs w:val="24"/>
        </w:rPr>
        <w:lastRenderedPageBreak/>
        <w:t>NextGen Applications</w:t>
      </w:r>
    </w:p>
    <w:p w:rsidR="0044131F" w:rsidRDefault="0044131F" w:rsidP="003E6793">
      <w:pPr>
        <w:rPr>
          <w:rFonts w:ascii="Verdana" w:hAnsi="Verdana"/>
          <w:sz w:val="24"/>
          <w:szCs w:val="24"/>
        </w:rPr>
      </w:pPr>
    </w:p>
    <w:p w:rsidR="006744EC" w:rsidRPr="004C4EE9" w:rsidRDefault="003B10D6" w:rsidP="003E6793">
      <w:pPr>
        <w:rPr>
          <w:rFonts w:ascii="Verdana" w:hAnsi="Verdana"/>
          <w:sz w:val="24"/>
          <w:szCs w:val="24"/>
        </w:rPr>
      </w:pPr>
      <w:r>
        <w:rPr>
          <w:rFonts w:ascii="Verdana" w:hAnsi="Verdana"/>
          <w:sz w:val="24"/>
          <w:szCs w:val="24"/>
        </w:rPr>
        <w:t xml:space="preserve">The research applications of NextGen sequencing have expanded rapidly to encompass resequencing, de novo assembly, transcriptomics, metagenomics,  and the detection of rare variants and chromosomal aberrations. </w:t>
      </w:r>
      <w:r w:rsidR="006744EC" w:rsidRPr="004C4EE9">
        <w:rPr>
          <w:rFonts w:ascii="Verdana" w:hAnsi="Verdana"/>
          <w:sz w:val="24"/>
          <w:szCs w:val="24"/>
        </w:rPr>
        <w:t xml:space="preserve">Alongside the </w:t>
      </w:r>
      <w:r w:rsidR="007F2720" w:rsidRPr="004C4EE9">
        <w:rPr>
          <w:rFonts w:ascii="Verdana" w:hAnsi="Verdana"/>
          <w:sz w:val="24"/>
          <w:szCs w:val="24"/>
        </w:rPr>
        <w:t xml:space="preserve">profound impact </w:t>
      </w:r>
      <w:r w:rsidR="006744EC" w:rsidRPr="004C4EE9">
        <w:rPr>
          <w:rFonts w:ascii="Verdana" w:hAnsi="Verdana"/>
          <w:sz w:val="24"/>
          <w:szCs w:val="24"/>
        </w:rPr>
        <w:t xml:space="preserve">of </w:t>
      </w:r>
      <w:r w:rsidR="007F2720" w:rsidRPr="004C4EE9">
        <w:rPr>
          <w:rFonts w:ascii="Verdana" w:hAnsi="Verdana"/>
          <w:sz w:val="24"/>
          <w:szCs w:val="24"/>
        </w:rPr>
        <w:t xml:space="preserve">NextGen </w:t>
      </w:r>
      <w:r w:rsidR="006744EC" w:rsidRPr="004C4EE9">
        <w:rPr>
          <w:rFonts w:ascii="Verdana" w:hAnsi="Verdana"/>
          <w:sz w:val="24"/>
          <w:szCs w:val="24"/>
        </w:rPr>
        <w:t xml:space="preserve">applications in basic research, </w:t>
      </w:r>
      <w:r w:rsidR="00C74D54" w:rsidRPr="004C4EE9">
        <w:rPr>
          <w:rFonts w:ascii="Verdana" w:hAnsi="Verdana"/>
          <w:sz w:val="24"/>
          <w:szCs w:val="24"/>
        </w:rPr>
        <w:t xml:space="preserve">high throughput sequencing </w:t>
      </w:r>
      <w:r w:rsidR="007F2720" w:rsidRPr="004C4EE9">
        <w:rPr>
          <w:rFonts w:ascii="Verdana" w:hAnsi="Verdana"/>
          <w:sz w:val="24"/>
          <w:szCs w:val="24"/>
        </w:rPr>
        <w:t xml:space="preserve">is </w:t>
      </w:r>
      <w:r w:rsidR="006744EC" w:rsidRPr="004C4EE9">
        <w:rPr>
          <w:rFonts w:ascii="Verdana" w:hAnsi="Verdana"/>
          <w:sz w:val="24"/>
          <w:szCs w:val="24"/>
        </w:rPr>
        <w:t xml:space="preserve">being adopted by clinical diagnostics laboratories for applications requiring deep sequence coverage and high-sensitivity such as rare HIV drug resistant variant detection </w:t>
      </w:r>
      <w:r w:rsidR="00CB0078">
        <w:rPr>
          <w:rFonts w:ascii="Verdana" w:hAnsi="Verdana"/>
          <w:sz w:val="24"/>
          <w:szCs w:val="24"/>
        </w:rPr>
        <w:fldChar w:fldCharType="begin"/>
      </w:r>
      <w:r w:rsidR="00CA6CE3">
        <w:rPr>
          <w:rFonts w:ascii="Verdana" w:hAnsi="Verdan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CB0078">
        <w:rPr>
          <w:rFonts w:ascii="Verdana" w:hAnsi="Verdana"/>
          <w:sz w:val="24"/>
          <w:szCs w:val="24"/>
        </w:rPr>
        <w:fldChar w:fldCharType="separate"/>
      </w:r>
      <w:r w:rsidR="00CA6CE3">
        <w:rPr>
          <w:rFonts w:ascii="Verdana" w:hAnsi="Verdana"/>
          <w:sz w:val="24"/>
          <w:szCs w:val="24"/>
        </w:rPr>
        <w:t>[5]</w:t>
      </w:r>
      <w:r w:rsidR="00CB0078">
        <w:rPr>
          <w:rFonts w:ascii="Verdana" w:hAnsi="Verdana"/>
          <w:sz w:val="24"/>
          <w:szCs w:val="24"/>
        </w:rPr>
        <w:fldChar w:fldCharType="end"/>
      </w:r>
      <w:r w:rsidR="00235B88" w:rsidRPr="004C4EE9">
        <w:rPr>
          <w:rFonts w:ascii="Verdana" w:hAnsi="Verdana"/>
          <w:sz w:val="24"/>
          <w:szCs w:val="24"/>
        </w:rPr>
        <w:t xml:space="preserve">. </w:t>
      </w:r>
      <w:r w:rsidR="00CC049C" w:rsidRPr="004C4EE9">
        <w:rPr>
          <w:rFonts w:ascii="Verdana" w:hAnsi="Verdana"/>
          <w:sz w:val="24"/>
          <w:szCs w:val="24"/>
        </w:rPr>
        <w:t xml:space="preserve">Next generation sequencing </w:t>
      </w:r>
      <w:r w:rsidR="000B29AF" w:rsidRPr="004C4EE9">
        <w:rPr>
          <w:rFonts w:ascii="Verdana" w:hAnsi="Verdana"/>
          <w:sz w:val="24"/>
          <w:szCs w:val="24"/>
        </w:rPr>
        <w:t xml:space="preserve">is replacing other </w:t>
      </w:r>
      <w:r w:rsidR="00CC049C" w:rsidRPr="004C4EE9">
        <w:rPr>
          <w:rFonts w:ascii="Verdana" w:hAnsi="Verdana"/>
          <w:sz w:val="24"/>
          <w:szCs w:val="24"/>
        </w:rPr>
        <w:t>technologies in many applications. For example, NextGen sequences have been shown to be comparable to microarrays in CHiP-chip applications (</w:t>
      </w:r>
      <w:r w:rsidR="00EF1558" w:rsidRPr="004C4EE9">
        <w:rPr>
          <w:rFonts w:ascii="Verdana" w:hAnsi="Verdana"/>
          <w:sz w:val="24"/>
          <w:szCs w:val="24"/>
        </w:rPr>
        <w:t>REF</w:t>
      </w:r>
      <w:r w:rsidR="00CC049C" w:rsidRPr="004C4EE9">
        <w:rPr>
          <w:rFonts w:ascii="Verdana" w:hAnsi="Verdana"/>
          <w:sz w:val="24"/>
          <w:szCs w:val="24"/>
        </w:rPr>
        <w:t>) and transcriptome analysis (Mortazavi</w:t>
      </w:r>
      <w:r w:rsidR="00EF1558" w:rsidRPr="004C4EE9">
        <w:rPr>
          <w:rFonts w:ascii="Verdana" w:hAnsi="Verdana"/>
          <w:sz w:val="24"/>
          <w:szCs w:val="24"/>
        </w:rPr>
        <w:t xml:space="preserve"> et al.</w:t>
      </w:r>
      <w:r w:rsidR="00CC049C" w:rsidRPr="004C4EE9">
        <w:rPr>
          <w:rFonts w:ascii="Verdana" w:hAnsi="Verdana"/>
          <w:sz w:val="24"/>
          <w:szCs w:val="24"/>
        </w:rPr>
        <w:t xml:space="preserve">). </w:t>
      </w:r>
      <w:r w:rsidR="00235B88" w:rsidRPr="004C4EE9">
        <w:rPr>
          <w:rFonts w:ascii="Verdana" w:hAnsi="Verdana"/>
          <w:sz w:val="24"/>
          <w:szCs w:val="24"/>
        </w:rPr>
        <w:t>As the focus in human genetics has shifted to multi-gene, complex disease</w:t>
      </w:r>
      <w:r w:rsidR="00AB12B6" w:rsidRPr="004C4EE9">
        <w:rPr>
          <w:rFonts w:ascii="Verdana" w:hAnsi="Verdana"/>
          <w:sz w:val="24"/>
          <w:szCs w:val="24"/>
        </w:rPr>
        <w:t>s</w:t>
      </w:r>
      <w:r w:rsidR="00235B88" w:rsidRPr="004C4EE9">
        <w:rPr>
          <w:rFonts w:ascii="Verdana" w:hAnsi="Verdana"/>
          <w:sz w:val="24"/>
          <w:szCs w:val="24"/>
        </w:rPr>
        <w:t xml:space="preserve">, </w:t>
      </w:r>
      <w:r w:rsidR="00AB12B6" w:rsidRPr="004C4EE9">
        <w:rPr>
          <w:rFonts w:ascii="Verdana" w:hAnsi="Verdana"/>
          <w:sz w:val="24"/>
          <w:szCs w:val="24"/>
        </w:rPr>
        <w:t xml:space="preserve">there is an increasing need for </w:t>
      </w:r>
      <w:r w:rsidR="006744EC" w:rsidRPr="004C4EE9">
        <w:rPr>
          <w:rFonts w:ascii="Verdana" w:hAnsi="Verdana"/>
          <w:sz w:val="24"/>
          <w:szCs w:val="24"/>
        </w:rPr>
        <w:t>comprehensive diagnostic evaluation</w:t>
      </w:r>
      <w:r w:rsidR="00AB12B6" w:rsidRPr="004C4EE9">
        <w:rPr>
          <w:rFonts w:ascii="Verdana" w:hAnsi="Verdana"/>
          <w:sz w:val="24"/>
          <w:szCs w:val="24"/>
        </w:rPr>
        <w:t>s</w:t>
      </w:r>
      <w:r w:rsidR="006744EC" w:rsidRPr="004C4EE9">
        <w:rPr>
          <w:rFonts w:ascii="Verdana" w:hAnsi="Verdana"/>
          <w:sz w:val="24"/>
          <w:szCs w:val="24"/>
        </w:rPr>
        <w:t xml:space="preserve"> </w:t>
      </w:r>
      <w:r w:rsidR="00AB12B6" w:rsidRPr="004C4EE9">
        <w:rPr>
          <w:rFonts w:ascii="Verdana" w:hAnsi="Verdana"/>
          <w:sz w:val="24"/>
          <w:szCs w:val="24"/>
        </w:rPr>
        <w:t>of multiple genes, enhanced by sequence enrichment/capture methods. NextGen analysis</w:t>
      </w:r>
      <w:r w:rsidR="006744EC" w:rsidRPr="004C4EE9">
        <w:rPr>
          <w:rFonts w:ascii="Verdana" w:hAnsi="Verdana"/>
          <w:sz w:val="24"/>
          <w:szCs w:val="24"/>
        </w:rPr>
        <w:t xml:space="preserve"> of placental mRNA </w:t>
      </w:r>
      <w:r w:rsidR="00AB12B6" w:rsidRPr="004C4EE9">
        <w:rPr>
          <w:rFonts w:ascii="Verdana" w:hAnsi="Verdana"/>
          <w:sz w:val="24"/>
          <w:szCs w:val="24"/>
        </w:rPr>
        <w:t>- c</w:t>
      </w:r>
      <w:r w:rsidR="006744EC" w:rsidRPr="004C4EE9">
        <w:rPr>
          <w:rFonts w:ascii="Verdana" w:hAnsi="Verdana"/>
          <w:sz w:val="24"/>
          <w:szCs w:val="24"/>
        </w:rPr>
        <w:t>ounting the number</w:t>
      </w:r>
      <w:r w:rsidR="006744EC" w:rsidRPr="004C4EE9">
        <w:rPr>
          <w:rFonts w:ascii="Verdana" w:hAnsi="Verdana"/>
          <w:sz w:val="24"/>
          <w:szCs w:val="24"/>
          <w:vertAlign w:val="superscript"/>
        </w:rPr>
        <w:t xml:space="preserve"> </w:t>
      </w:r>
      <w:r w:rsidR="006744EC" w:rsidRPr="004C4EE9">
        <w:rPr>
          <w:rFonts w:ascii="Verdana" w:hAnsi="Verdana"/>
          <w:sz w:val="24"/>
          <w:szCs w:val="24"/>
        </w:rPr>
        <w:t xml:space="preserve">of reads that map to each chromosome </w:t>
      </w:r>
      <w:r w:rsidR="00AB12B6" w:rsidRPr="004C4EE9">
        <w:rPr>
          <w:rFonts w:ascii="Verdana" w:hAnsi="Verdana"/>
          <w:sz w:val="24"/>
          <w:szCs w:val="24"/>
        </w:rPr>
        <w:t xml:space="preserve">– has been used to confirm </w:t>
      </w:r>
      <w:r w:rsidR="006744EC" w:rsidRPr="004C4EE9">
        <w:rPr>
          <w:rFonts w:ascii="Verdana" w:hAnsi="Verdana"/>
          <w:sz w:val="24"/>
          <w:szCs w:val="24"/>
        </w:rPr>
        <w:t>trisomy 21</w:t>
      </w:r>
      <w:r w:rsidR="006744EC" w:rsidRPr="004C4EE9">
        <w:rPr>
          <w:rFonts w:ascii="Verdana" w:hAnsi="Verdana"/>
          <w:sz w:val="24"/>
          <w:szCs w:val="24"/>
          <w:vertAlign w:val="superscript"/>
        </w:rPr>
        <w:t xml:space="preserve"> </w:t>
      </w:r>
      <w:r w:rsidR="006744EC" w:rsidRPr="004C4EE9">
        <w:rPr>
          <w:rFonts w:ascii="Verdana" w:hAnsi="Verdana"/>
          <w:sz w:val="24"/>
          <w:szCs w:val="24"/>
        </w:rPr>
        <w:t>pregnancies, with additional supporting evidence obtained for</w:t>
      </w:r>
      <w:r w:rsidR="006744EC" w:rsidRPr="004C4EE9">
        <w:rPr>
          <w:rFonts w:ascii="Verdana" w:hAnsi="Verdana"/>
          <w:sz w:val="24"/>
          <w:szCs w:val="24"/>
          <w:vertAlign w:val="superscript"/>
        </w:rPr>
        <w:t xml:space="preserve"> </w:t>
      </w:r>
      <w:r w:rsidR="006744EC" w:rsidRPr="004C4EE9">
        <w:rPr>
          <w:rFonts w:ascii="Verdana" w:hAnsi="Verdana"/>
          <w:sz w:val="24"/>
          <w:szCs w:val="24"/>
        </w:rPr>
        <w:t>trisomy 18 and 13 pregnancies</w:t>
      </w:r>
      <w:r w:rsidR="00AB12B6" w:rsidRPr="004C4EE9">
        <w:rPr>
          <w:rFonts w:ascii="Verdana" w:hAnsi="Verdana"/>
          <w:sz w:val="24"/>
          <w:szCs w:val="24"/>
        </w:rPr>
        <w:t xml:space="preserve"> (REF)</w:t>
      </w:r>
      <w:r w:rsidR="006744EC" w:rsidRPr="004C4EE9">
        <w:rPr>
          <w:rFonts w:ascii="Verdana" w:hAnsi="Verdana"/>
          <w:sz w:val="24"/>
          <w:szCs w:val="24"/>
        </w:rPr>
        <w:t xml:space="preserve">. </w:t>
      </w:r>
      <w:r w:rsidR="00B9022B" w:rsidRPr="004C4EE9">
        <w:rPr>
          <w:rFonts w:ascii="Verdana" w:hAnsi="Verdana"/>
          <w:sz w:val="24"/>
          <w:szCs w:val="24"/>
        </w:rPr>
        <w:t xml:space="preserve">Other </w:t>
      </w:r>
      <w:r w:rsidR="00EF1558" w:rsidRPr="004C4EE9">
        <w:rPr>
          <w:rFonts w:ascii="Verdana" w:hAnsi="Verdana"/>
          <w:sz w:val="24"/>
          <w:szCs w:val="24"/>
        </w:rPr>
        <w:t xml:space="preserve">novel applications </w:t>
      </w:r>
      <w:r w:rsidR="00B9022B" w:rsidRPr="004C4EE9">
        <w:rPr>
          <w:rFonts w:ascii="Verdana" w:hAnsi="Verdana"/>
          <w:sz w:val="24"/>
          <w:szCs w:val="24"/>
        </w:rPr>
        <w:t xml:space="preserve">include </w:t>
      </w:r>
      <w:r w:rsidR="00EF1558" w:rsidRPr="004C4EE9">
        <w:rPr>
          <w:rFonts w:ascii="Verdana" w:hAnsi="Verdana"/>
          <w:sz w:val="24"/>
          <w:szCs w:val="24"/>
        </w:rPr>
        <w:t>the se</w:t>
      </w:r>
      <w:r w:rsidR="00B9022B" w:rsidRPr="004C4EE9">
        <w:rPr>
          <w:rFonts w:ascii="Verdana" w:hAnsi="Verdana"/>
          <w:sz w:val="24"/>
          <w:szCs w:val="24"/>
        </w:rPr>
        <w:t>quencing of ancient DNA samples</w:t>
      </w:r>
      <w:r w:rsidR="00EF1558" w:rsidRPr="004C4EE9">
        <w:rPr>
          <w:rFonts w:ascii="Verdana" w:hAnsi="Verdana"/>
          <w:sz w:val="24"/>
          <w:szCs w:val="24"/>
        </w:rPr>
        <w:t xml:space="preserve"> </w:t>
      </w:r>
      <w:r w:rsidR="00B9022B" w:rsidRPr="004C4EE9">
        <w:rPr>
          <w:rFonts w:ascii="Verdana" w:hAnsi="Verdana"/>
          <w:sz w:val="24"/>
          <w:szCs w:val="24"/>
        </w:rPr>
        <w:t xml:space="preserve">and large-scale </w:t>
      </w:r>
      <w:r w:rsidR="00EF1558" w:rsidRPr="004C4EE9">
        <w:rPr>
          <w:rFonts w:ascii="Verdana" w:hAnsi="Verdana"/>
          <w:sz w:val="24"/>
          <w:szCs w:val="24"/>
        </w:rPr>
        <w:t>metagenomic analysis of environmentally derived samples</w:t>
      </w:r>
      <w:r w:rsidR="00B9022B" w:rsidRPr="004C4EE9">
        <w:rPr>
          <w:rFonts w:ascii="Verdana" w:hAnsi="Verdana"/>
          <w:sz w:val="24"/>
          <w:szCs w:val="24"/>
        </w:rPr>
        <w:t>.</w:t>
      </w:r>
    </w:p>
    <w:p w:rsidR="00EF1558" w:rsidRPr="004C4EE9" w:rsidRDefault="00EF1558" w:rsidP="003E6793">
      <w:pPr>
        <w:rPr>
          <w:rFonts w:ascii="Verdana" w:hAnsi="Verdana"/>
          <w:sz w:val="24"/>
          <w:szCs w:val="24"/>
        </w:rPr>
      </w:pPr>
    </w:p>
    <w:p w:rsidR="00EF1558" w:rsidRPr="004C4EE9" w:rsidRDefault="00EF1558" w:rsidP="003E6793">
      <w:pPr>
        <w:rPr>
          <w:sz w:val="24"/>
          <w:szCs w:val="24"/>
        </w:rPr>
      </w:pPr>
    </w:p>
    <w:p w:rsidR="00BC17A8" w:rsidRPr="0044131F" w:rsidRDefault="00BC17A8" w:rsidP="000B1747">
      <w:pPr>
        <w:rPr>
          <w:rFonts w:ascii="Verdana" w:hAnsi="Verdana"/>
          <w:b/>
          <w:sz w:val="24"/>
          <w:szCs w:val="24"/>
        </w:rPr>
      </w:pPr>
      <w:r w:rsidRPr="0044131F">
        <w:rPr>
          <w:rFonts w:ascii="Verdana" w:hAnsi="Verdana"/>
          <w:b/>
          <w:sz w:val="24"/>
          <w:szCs w:val="24"/>
        </w:rPr>
        <w:t>NextGen Bioinformatics</w:t>
      </w:r>
    </w:p>
    <w:p w:rsidR="00D96509" w:rsidRPr="00CA6CE3" w:rsidRDefault="00722414" w:rsidP="00870B93">
      <w:pPr>
        <w:pStyle w:val="NormalWeb"/>
        <w:rPr>
          <w:rFonts w:ascii="Verdana" w:hAnsi="Verdana"/>
        </w:rPr>
      </w:pPr>
      <w:r w:rsidRPr="00CF1857">
        <w:rPr>
          <w:rFonts w:ascii="Verdana" w:hAnsi="Verdana"/>
        </w:rPr>
        <w:t>Bioinformatics and data interpretation are now the bottleneck in the shift to th</w:t>
      </w:r>
      <w:r w:rsidR="00B928C3">
        <w:rPr>
          <w:rFonts w:ascii="Verdana" w:hAnsi="Verdana"/>
        </w:rPr>
        <w:t>e</w:t>
      </w:r>
      <w:r w:rsidRPr="00CF1857">
        <w:rPr>
          <w:rFonts w:ascii="Verdana" w:hAnsi="Verdana"/>
        </w:rPr>
        <w:t xml:space="preserve"> new </w:t>
      </w:r>
      <w:r w:rsidR="00B928C3">
        <w:rPr>
          <w:rFonts w:ascii="Verdana" w:hAnsi="Verdana"/>
        </w:rPr>
        <w:t xml:space="preserve">sequencing </w:t>
      </w:r>
      <w:r w:rsidRPr="00CF1857">
        <w:rPr>
          <w:rFonts w:ascii="Verdana" w:hAnsi="Verdana"/>
        </w:rPr>
        <w:t xml:space="preserve">paradigm (REF). This requires a confluence of </w:t>
      </w:r>
      <w:r w:rsidR="00BD037C" w:rsidRPr="00CF1857">
        <w:rPr>
          <w:rFonts w:ascii="Verdana" w:hAnsi="Verdana"/>
        </w:rPr>
        <w:t xml:space="preserve">Linux-based </w:t>
      </w:r>
      <w:r w:rsidRPr="00CF1857">
        <w:rPr>
          <w:rFonts w:ascii="Verdana" w:hAnsi="Verdana"/>
        </w:rPr>
        <w:t>high performance computing, bioinformatics algorithms development, integration of diverse biological data sources and novel data representation and visualization technologies (</w:t>
      </w:r>
      <w:r w:rsidR="00BD037C" w:rsidRPr="00CF1857">
        <w:rPr>
          <w:rFonts w:ascii="Verdana" w:hAnsi="Verdana"/>
        </w:rPr>
        <w:t>REF</w:t>
      </w:r>
      <w:r w:rsidRPr="00CF1857">
        <w:rPr>
          <w:rFonts w:ascii="Verdana" w:hAnsi="Verdana"/>
        </w:rPr>
        <w:t xml:space="preserve">). </w:t>
      </w:r>
      <w:r w:rsidR="004C4EE9" w:rsidRPr="00CF1857">
        <w:rPr>
          <w:rFonts w:ascii="Verdana" w:hAnsi="Verdana"/>
        </w:rPr>
        <w:t xml:space="preserve">Bioinformatics tools are </w:t>
      </w:r>
      <w:r w:rsidR="00B72B28" w:rsidRPr="00CF1857">
        <w:rPr>
          <w:rFonts w:ascii="Verdana" w:hAnsi="Verdana"/>
        </w:rPr>
        <w:t xml:space="preserve">available for </w:t>
      </w:r>
      <w:r w:rsidR="00EA053E" w:rsidRPr="00CF1857">
        <w:rPr>
          <w:rFonts w:ascii="Verdana" w:hAnsi="Verdana"/>
        </w:rPr>
        <w:t>reference alignment, de novo assembly</w:t>
      </w:r>
      <w:r w:rsidR="00B72B28" w:rsidRPr="00CF1857">
        <w:rPr>
          <w:rFonts w:ascii="Verdana" w:hAnsi="Verdana"/>
        </w:rPr>
        <w:t xml:space="preserve">, </w:t>
      </w:r>
      <w:r w:rsidR="00EA053E" w:rsidRPr="00CF1857">
        <w:rPr>
          <w:rFonts w:ascii="Verdana" w:hAnsi="Verdana"/>
        </w:rPr>
        <w:t>variant-discovery</w:t>
      </w:r>
      <w:r w:rsidR="00B72B28" w:rsidRPr="00CF1857">
        <w:rPr>
          <w:rFonts w:ascii="Verdana" w:hAnsi="Verdana"/>
        </w:rPr>
        <w:t xml:space="preserve"> and</w:t>
      </w:r>
      <w:r w:rsidR="00EA053E" w:rsidRPr="00CF1857">
        <w:rPr>
          <w:rFonts w:ascii="Verdana" w:hAnsi="Verdana"/>
        </w:rPr>
        <w:t xml:space="preserve"> </w:t>
      </w:r>
      <w:r w:rsidR="00B72B28" w:rsidRPr="00CF1857">
        <w:rPr>
          <w:rFonts w:ascii="Verdana" w:hAnsi="Verdana"/>
        </w:rPr>
        <w:t>alignment viewing. F</w:t>
      </w:r>
      <w:r w:rsidR="004C4EE9" w:rsidRPr="00CF1857">
        <w:rPr>
          <w:rFonts w:ascii="Verdana" w:hAnsi="Verdana"/>
        </w:rPr>
        <w:t>or</w:t>
      </w:r>
      <w:r w:rsidR="00B72B28" w:rsidRPr="00CF1857">
        <w:rPr>
          <w:rFonts w:ascii="Verdana" w:hAnsi="Verdana"/>
        </w:rPr>
        <w:t xml:space="preserve"> example, Reference a</w:t>
      </w:r>
      <w:r w:rsidR="004C4EE9" w:rsidRPr="00CF1857">
        <w:rPr>
          <w:rFonts w:ascii="Verdana" w:hAnsi="Verdana"/>
        </w:rPr>
        <w:t xml:space="preserve">lignment </w:t>
      </w:r>
      <w:r w:rsidR="00B72B28" w:rsidRPr="00CF1857">
        <w:rPr>
          <w:rFonts w:ascii="Verdana" w:hAnsi="Verdana"/>
        </w:rPr>
        <w:t xml:space="preserve">tools include </w:t>
      </w:r>
      <w:r w:rsidR="004C4EE9" w:rsidRPr="00CF1857">
        <w:rPr>
          <w:rFonts w:ascii="Verdana" w:hAnsi="Verdana"/>
        </w:rPr>
        <w:t>Eland, MAQ, Shrimp, MIRA, Genomics Workbench, Seqman Ngen, Nextgen</w:t>
      </w:r>
      <w:r w:rsidR="00A70289" w:rsidRPr="00CF1857">
        <w:rPr>
          <w:rFonts w:ascii="Verdana" w:hAnsi="Verdana"/>
        </w:rPr>
        <w:t xml:space="preserve"> (REFS</w:t>
      </w:r>
      <w:r w:rsidR="004C4EE9" w:rsidRPr="00CF1857">
        <w:rPr>
          <w:rFonts w:ascii="Verdana" w:hAnsi="Verdana"/>
        </w:rPr>
        <w:t xml:space="preserve">) and </w:t>
      </w:r>
      <w:r w:rsidR="00B72B28" w:rsidRPr="00CF1857">
        <w:rPr>
          <w:rFonts w:ascii="Verdana" w:hAnsi="Verdana"/>
        </w:rPr>
        <w:t xml:space="preserve">several </w:t>
      </w:r>
      <w:r w:rsidR="004C4EE9" w:rsidRPr="00CF1857">
        <w:rPr>
          <w:rFonts w:ascii="Verdana" w:hAnsi="Verdana"/>
        </w:rPr>
        <w:t xml:space="preserve">de novo </w:t>
      </w:r>
      <w:r w:rsidR="00B72B28" w:rsidRPr="00CF1857">
        <w:rPr>
          <w:rFonts w:ascii="Verdana" w:hAnsi="Verdana"/>
        </w:rPr>
        <w:t>assemblers are available, including Velvet (REF) and Euler (REF)</w:t>
      </w:r>
      <w:r w:rsidR="004C4EE9" w:rsidRPr="00CF1857">
        <w:rPr>
          <w:rFonts w:ascii="Verdana" w:hAnsi="Verdana"/>
        </w:rPr>
        <w:t xml:space="preserve">. </w:t>
      </w:r>
      <w:r w:rsidR="00BA271E" w:rsidRPr="00CF1857">
        <w:rPr>
          <w:rFonts w:ascii="Verdana" w:hAnsi="Verdana"/>
        </w:rPr>
        <w:t>S</w:t>
      </w:r>
      <w:r w:rsidR="00D25E56" w:rsidRPr="00CF1857">
        <w:rPr>
          <w:rFonts w:ascii="Verdana" w:hAnsi="Verdana"/>
        </w:rPr>
        <w:t xml:space="preserve">ome </w:t>
      </w:r>
      <w:r w:rsidR="00027C10" w:rsidRPr="00CA6CE3">
        <w:rPr>
          <w:rFonts w:ascii="Verdana" w:hAnsi="Verdana"/>
        </w:rPr>
        <w:t xml:space="preserve">NextGen </w:t>
      </w:r>
      <w:r w:rsidR="00D25E56" w:rsidRPr="00CA6CE3">
        <w:rPr>
          <w:rFonts w:ascii="Verdana" w:hAnsi="Verdana"/>
        </w:rPr>
        <w:t>statistical data-ana</w:t>
      </w:r>
      <w:r w:rsidR="00BA271E" w:rsidRPr="00CA6CE3">
        <w:rPr>
          <w:rFonts w:ascii="Verdana" w:hAnsi="Verdana"/>
        </w:rPr>
        <w:t xml:space="preserve">lysis tools are </w:t>
      </w:r>
      <w:r w:rsidR="00BD3A5E" w:rsidRPr="00CA6CE3">
        <w:rPr>
          <w:rFonts w:ascii="Verdana" w:hAnsi="Verdana"/>
        </w:rPr>
        <w:t>also available</w:t>
      </w:r>
      <w:r w:rsidR="00BA271E" w:rsidRPr="00CA6CE3">
        <w:rPr>
          <w:rFonts w:ascii="Verdana" w:hAnsi="Verdana"/>
        </w:rPr>
        <w:t xml:space="preserve">, </w:t>
      </w:r>
      <w:r w:rsidR="00D25E56" w:rsidRPr="00CA6CE3">
        <w:rPr>
          <w:rFonts w:ascii="Verdana" w:hAnsi="Verdana"/>
        </w:rPr>
        <w:t>such as JMP Genomics</w:t>
      </w:r>
      <w:r w:rsidR="00BA271E" w:rsidRPr="00CA6CE3">
        <w:rPr>
          <w:rFonts w:ascii="Verdana" w:hAnsi="Verdana"/>
        </w:rPr>
        <w:t xml:space="preserve"> (REF)</w:t>
      </w:r>
      <w:r w:rsidR="00D25E56" w:rsidRPr="00CA6CE3">
        <w:rPr>
          <w:rFonts w:ascii="Verdana" w:hAnsi="Verdana"/>
        </w:rPr>
        <w:t xml:space="preserve">.  </w:t>
      </w:r>
      <w:r w:rsidR="004C4EE9" w:rsidRPr="00CA6CE3">
        <w:rPr>
          <w:rFonts w:ascii="Verdana" w:hAnsi="Verdana"/>
        </w:rPr>
        <w:t>However, u</w:t>
      </w:r>
      <w:r w:rsidR="00E205B5" w:rsidRPr="00CA6CE3">
        <w:rPr>
          <w:rFonts w:ascii="Verdana" w:hAnsi="Verdana"/>
        </w:rPr>
        <w:t xml:space="preserve">sing NextGen data to obtain an accurately assembled sequence contig is a still a very challenging problem. The </w:t>
      </w:r>
      <w:r w:rsidR="00875908" w:rsidRPr="00CA6CE3">
        <w:rPr>
          <w:rFonts w:ascii="Verdana" w:hAnsi="Verdana"/>
        </w:rPr>
        <w:t xml:space="preserve">currently available </w:t>
      </w:r>
      <w:r w:rsidR="00E205B5" w:rsidRPr="00CA6CE3">
        <w:rPr>
          <w:rFonts w:ascii="Verdana" w:hAnsi="Verdana"/>
        </w:rPr>
        <w:t>assembly</w:t>
      </w:r>
      <w:r w:rsidR="00875908" w:rsidRPr="00CA6CE3">
        <w:rPr>
          <w:rFonts w:ascii="Verdana" w:hAnsi="Verdana"/>
        </w:rPr>
        <w:t>/alignment</w:t>
      </w:r>
      <w:r w:rsidR="00E205B5" w:rsidRPr="00CA6CE3">
        <w:rPr>
          <w:rFonts w:ascii="Verdana" w:hAnsi="Verdana"/>
        </w:rPr>
        <w:t xml:space="preserve"> programs</w:t>
      </w:r>
      <w:r w:rsidR="00875908" w:rsidRPr="00CA6CE3">
        <w:rPr>
          <w:rFonts w:ascii="Verdana" w:hAnsi="Verdana"/>
        </w:rPr>
        <w:t xml:space="preserve"> vary widely in terms of data volume capacity (e.g., bacterial versus human data sets), number of reads aligned/assembled, error rates and bias</w:t>
      </w:r>
      <w:r w:rsidR="00E205B5" w:rsidRPr="00CA6CE3">
        <w:rPr>
          <w:rFonts w:ascii="Verdana" w:hAnsi="Verdana"/>
        </w:rPr>
        <w:t xml:space="preserve">, all of which may lead to suboptimal assemblies. </w:t>
      </w:r>
    </w:p>
    <w:p w:rsidR="00D96509" w:rsidRPr="00CA6CE3" w:rsidRDefault="00D96509" w:rsidP="00CA6CE3">
      <w:pPr>
        <w:pStyle w:val="NormalWeb"/>
        <w:rPr>
          <w:rFonts w:ascii="Verdana" w:hAnsi="Verdana"/>
        </w:rPr>
      </w:pPr>
      <w:r w:rsidRPr="00CA6CE3">
        <w:rPr>
          <w:rFonts w:ascii="Verdana" w:hAnsi="Verdana"/>
        </w:rPr>
        <w:t xml:space="preserve">The anticipated growth of NextGen sequencing among clinical diagnostics labs requires streamlined sample preparation and improved robustness </w:t>
      </w:r>
      <w:r w:rsidRPr="00CA6CE3">
        <w:rPr>
          <w:rFonts w:ascii="Verdana" w:hAnsi="Verdana"/>
        </w:rPr>
        <w:lastRenderedPageBreak/>
        <w:t xml:space="preserve">through characterization of accuracy </w:t>
      </w:r>
      <w:r w:rsidR="006C1561" w:rsidRPr="00CA6CE3">
        <w:rPr>
          <w:rFonts w:ascii="Verdana" w:hAnsi="Verdana"/>
        </w:rPr>
        <w:t>in</w:t>
      </w:r>
      <w:r w:rsidRPr="00CA6CE3">
        <w:rPr>
          <w:rFonts w:ascii="Verdana" w:hAnsi="Verdana"/>
        </w:rPr>
        <w:t xml:space="preserve"> validation studies </w:t>
      </w:r>
      <w:r w:rsidR="00CB0078">
        <w:rPr>
          <w:rFonts w:ascii="Verdana" w:hAnsi="Verdana"/>
        </w:rPr>
        <w:fldChar w:fldCharType="begin"/>
      </w:r>
      <w:r w:rsidR="00CA6CE3">
        <w:rPr>
          <w:rFonts w:ascii="Verdana" w:hAnsi="Verdana"/>
        </w:rPr>
        <w:instrText xml:space="preserve"> ADDIN EN.CITE &lt;EndNote&gt;&lt;Cite&gt;&lt;Author&gt;Voelkerding&lt;/Author&gt;&lt;Year&gt;2009&lt;/Year&gt;&lt;RecNum&gt;36&lt;/RecNum&gt;&lt;record&gt;&lt;rec-number&gt;36&lt;/rec-number&gt;&lt;foreign-keys&gt;&lt;key app="EN" db-id="vavzfts03zvxtuepzzqxpte6wa9dr2xaprp5"&gt;36&lt;/key&gt;&lt;/foreign-keys&gt;&lt;ref-type name="Journal Article"&gt;17&lt;/ref-type&gt;&lt;contributors&gt;&lt;authors&gt;&lt;author&gt;Voelkerding, Karl V.&lt;/author&gt;&lt;author&gt;Dames, Shale A.&lt;/author&gt;&lt;author&gt;Durtschi, Jacob D.&lt;/author&gt;&lt;/authors&gt;&lt;/contributors&gt;&lt;titles&gt;&lt;title&gt;Next-Generation Sequencing: From Basic Research to Diagnostics&lt;/title&gt;&lt;secondary-title&gt;Clin Chem&lt;/secondary-title&gt;&lt;/titles&gt;&lt;periodical&gt;&lt;full-title&gt;Clin Chem&lt;/full-title&gt;&lt;/periodical&gt;&lt;pages&gt;641-658&lt;/pages&gt;&lt;volume&gt;55&lt;/volume&gt;&lt;number&gt;4&lt;/number&gt;&lt;dates&gt;&lt;year&gt;2009&lt;/year&gt;&lt;pub-dates&gt;&lt;date&gt;April 1, 2009&lt;/date&gt;&lt;/pub-dates&gt;&lt;/dates&gt;&lt;urls&gt;&lt;related-urls&gt;&lt;url&gt;http://www.clinchem.org/cgi/content/abstract/55/4/641&lt;/url&gt;&lt;/related-urls&gt;&lt;/urls&gt;&lt;electronic-resource-num&gt;10.1373/clinchem.2008.112789&lt;/electronic-resource-num&gt;&lt;/record&gt;&lt;/Cite&gt;&lt;/EndNote&gt;</w:instrText>
      </w:r>
      <w:r w:rsidR="00CB0078">
        <w:rPr>
          <w:rFonts w:ascii="Verdana" w:hAnsi="Verdana"/>
        </w:rPr>
        <w:fldChar w:fldCharType="separate"/>
      </w:r>
      <w:r w:rsidR="00CA6CE3">
        <w:rPr>
          <w:rFonts w:ascii="Verdana" w:hAnsi="Verdana"/>
        </w:rPr>
        <w:t>[6]</w:t>
      </w:r>
      <w:r w:rsidR="00CB0078">
        <w:rPr>
          <w:rFonts w:ascii="Verdana" w:hAnsi="Verdana"/>
        </w:rPr>
        <w:fldChar w:fldCharType="end"/>
      </w:r>
      <w:r w:rsidRPr="00CA6CE3">
        <w:rPr>
          <w:rFonts w:ascii="Verdana" w:hAnsi="Verdana"/>
        </w:rPr>
        <w:t xml:space="preserve">. </w:t>
      </w:r>
      <w:r w:rsidR="00BD037C" w:rsidRPr="00CA6CE3">
        <w:rPr>
          <w:rFonts w:ascii="Verdana" w:hAnsi="Verdana"/>
        </w:rPr>
        <w:t xml:space="preserve">A performance-based comparison of these tools is </w:t>
      </w:r>
      <w:r w:rsidR="00FF30C3" w:rsidRPr="00CA6CE3">
        <w:rPr>
          <w:rFonts w:ascii="Verdana" w:hAnsi="Verdana"/>
        </w:rPr>
        <w:t xml:space="preserve">thus </w:t>
      </w:r>
      <w:r w:rsidR="00BD037C" w:rsidRPr="00CA6CE3">
        <w:rPr>
          <w:rFonts w:ascii="Verdana" w:hAnsi="Verdana"/>
        </w:rPr>
        <w:t>an important precondition for mitigating systemic bias in next generation data analysis.</w:t>
      </w:r>
      <w:r w:rsidR="00CA6CE3" w:rsidRPr="00CA6CE3">
        <w:rPr>
          <w:rFonts w:ascii="Verdana" w:hAnsi="Verdana"/>
        </w:rPr>
        <w:t xml:space="preserve"> </w:t>
      </w:r>
    </w:p>
    <w:p w:rsidR="00610AA2" w:rsidRPr="00CA6CE3" w:rsidRDefault="00CA6CE3" w:rsidP="00610AA2">
      <w:pPr>
        <w:rPr>
          <w:rFonts w:ascii="Verdana" w:hAnsi="Verdana"/>
          <w:sz w:val="24"/>
          <w:szCs w:val="24"/>
        </w:rPr>
      </w:pPr>
      <w:r>
        <w:rPr>
          <w:rFonts w:ascii="Verdana" w:hAnsi="Verdana"/>
          <w:sz w:val="24"/>
          <w:szCs w:val="24"/>
        </w:rPr>
        <w:t>In summary, h</w:t>
      </w:r>
      <w:r w:rsidR="00610AA2" w:rsidRPr="00CA6CE3">
        <w:rPr>
          <w:rFonts w:ascii="Verdana" w:hAnsi="Verdana"/>
          <w:sz w:val="24"/>
          <w:szCs w:val="24"/>
        </w:rPr>
        <w:t xml:space="preserve">igh throughput sequencing requires high throughput analysis. Although the falling cost of NGS sequencing </w:t>
      </w:r>
      <w:r w:rsidR="004B5362" w:rsidRPr="00CA6CE3">
        <w:rPr>
          <w:rFonts w:ascii="Verdana" w:hAnsi="Verdana"/>
          <w:sz w:val="24"/>
          <w:szCs w:val="24"/>
        </w:rPr>
        <w:t xml:space="preserve">has allowed </w:t>
      </w:r>
      <w:r w:rsidR="00610AA2" w:rsidRPr="00CA6CE3">
        <w:rPr>
          <w:rFonts w:ascii="Verdana" w:hAnsi="Verdana"/>
          <w:sz w:val="24"/>
          <w:szCs w:val="24"/>
        </w:rPr>
        <w:t>a widening pool of users</w:t>
      </w:r>
      <w:r w:rsidR="004B5362" w:rsidRPr="00CA6CE3">
        <w:rPr>
          <w:rFonts w:ascii="Verdana" w:hAnsi="Verdana"/>
          <w:sz w:val="24"/>
          <w:szCs w:val="24"/>
        </w:rPr>
        <w:t xml:space="preserve"> to </w:t>
      </w:r>
      <w:r w:rsidR="0038026D" w:rsidRPr="00CA6CE3">
        <w:rPr>
          <w:rFonts w:ascii="Verdana" w:hAnsi="Verdana"/>
          <w:sz w:val="24"/>
          <w:szCs w:val="24"/>
        </w:rPr>
        <w:t xml:space="preserve">access </w:t>
      </w:r>
      <w:r w:rsidR="004B5362" w:rsidRPr="00CA6CE3">
        <w:rPr>
          <w:rFonts w:ascii="Verdana" w:hAnsi="Verdana"/>
          <w:sz w:val="24"/>
          <w:szCs w:val="24"/>
        </w:rPr>
        <w:t>the technology</w:t>
      </w:r>
      <w:r w:rsidR="00610AA2" w:rsidRPr="00CA6CE3">
        <w:rPr>
          <w:rFonts w:ascii="Verdana" w:hAnsi="Verdana"/>
          <w:sz w:val="24"/>
          <w:szCs w:val="24"/>
        </w:rPr>
        <w:t>, the costs of downstream bioinformatics analysis resources is often underestimated. Constraints on grant revenues 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8D2BFD" w:rsidRPr="00CA6CE3" w:rsidRDefault="008D2BFD">
      <w:pPr>
        <w:rPr>
          <w:rFonts w:ascii="Verdana" w:hAnsi="Verdana"/>
        </w:rPr>
      </w:pPr>
    </w:p>
    <w:p w:rsidR="008D2BFD" w:rsidRPr="00CA6CE3" w:rsidRDefault="008D2BFD">
      <w:pPr>
        <w:rPr>
          <w:rFonts w:ascii="Verdana" w:hAnsi="Verdana"/>
        </w:rPr>
      </w:pPr>
    </w:p>
    <w:p w:rsidR="00553B79" w:rsidRPr="00CA6CE3" w:rsidRDefault="00553B79">
      <w:pPr>
        <w:rPr>
          <w:rFonts w:ascii="Verdana" w:hAnsi="Verdana"/>
        </w:rPr>
      </w:pPr>
    </w:p>
    <w:p w:rsidR="00553B79" w:rsidRPr="00CA6CE3" w:rsidRDefault="00553B79">
      <w:pPr>
        <w:rPr>
          <w:rFonts w:ascii="Verdana" w:hAnsi="Verdana"/>
        </w:rPr>
      </w:pPr>
    </w:p>
    <w:p w:rsidR="00AB3FE5" w:rsidRPr="00CA6CE3" w:rsidRDefault="00AB3FE5">
      <w:pPr>
        <w:rPr>
          <w:rFonts w:ascii="Verdana" w:hAnsi="Verdana"/>
        </w:rPr>
      </w:pPr>
    </w:p>
    <w:p w:rsidR="00AB3FE5" w:rsidRPr="00CA6CE3" w:rsidRDefault="008132F5" w:rsidP="00F913A7">
      <w:pPr>
        <w:jc w:val="center"/>
        <w:rPr>
          <w:rFonts w:ascii="Verdana" w:hAnsi="Verdana"/>
          <w:b/>
          <w:sz w:val="36"/>
          <w:szCs w:val="36"/>
        </w:rPr>
      </w:pPr>
      <w:r w:rsidRPr="00CA6CE3">
        <w:rPr>
          <w:rFonts w:ascii="Verdana" w:hAnsi="Verdana"/>
          <w:b/>
          <w:sz w:val="36"/>
          <w:szCs w:val="36"/>
        </w:rPr>
        <w:t>Preliminary studies</w:t>
      </w:r>
    </w:p>
    <w:p w:rsidR="008132F5" w:rsidRPr="00CA6CE3" w:rsidRDefault="008132F5">
      <w:pPr>
        <w:rPr>
          <w:rFonts w:ascii="Verdana" w:hAnsi="Verdana"/>
        </w:rPr>
      </w:pPr>
    </w:p>
    <w:p w:rsidR="00A73062" w:rsidRPr="00CA6CE3" w:rsidRDefault="00A73062">
      <w:pPr>
        <w:rPr>
          <w:rFonts w:ascii="Verdana" w:hAnsi="Verdana"/>
        </w:rPr>
      </w:pPr>
    </w:p>
    <w:p w:rsidR="008132F5" w:rsidRPr="00CA6CE3" w:rsidRDefault="00D11009">
      <w:pPr>
        <w:rPr>
          <w:rFonts w:ascii="Verdana" w:hAnsi="Verdana"/>
          <w:b/>
          <w:sz w:val="28"/>
          <w:szCs w:val="28"/>
        </w:rPr>
      </w:pPr>
      <w:r w:rsidRPr="00CA6CE3">
        <w:rPr>
          <w:rFonts w:ascii="Verdana" w:hAnsi="Verdana"/>
          <w:b/>
          <w:sz w:val="28"/>
          <w:szCs w:val="28"/>
        </w:rPr>
        <w:t xml:space="preserve">1. </w:t>
      </w:r>
      <w:r w:rsidR="00A21AFD" w:rsidRPr="00CA6CE3">
        <w:rPr>
          <w:rFonts w:ascii="Verdana" w:hAnsi="Verdana"/>
          <w:b/>
          <w:sz w:val="28"/>
          <w:szCs w:val="28"/>
        </w:rPr>
        <w:t xml:space="preserve">Evaluation of </w:t>
      </w:r>
      <w:r w:rsidR="00081495" w:rsidRPr="00CA6CE3">
        <w:rPr>
          <w:rFonts w:ascii="Verdana" w:hAnsi="Verdana"/>
          <w:b/>
          <w:sz w:val="28"/>
          <w:szCs w:val="28"/>
        </w:rPr>
        <w:t xml:space="preserve">next gen </w:t>
      </w:r>
      <w:r w:rsidR="00A21AFD" w:rsidRPr="00CA6CE3">
        <w:rPr>
          <w:rFonts w:ascii="Verdana" w:hAnsi="Verdana"/>
          <w:b/>
          <w:sz w:val="28"/>
          <w:szCs w:val="28"/>
        </w:rPr>
        <w:t>assemblers</w:t>
      </w:r>
    </w:p>
    <w:p w:rsidR="00A21AFD" w:rsidRPr="00CA6CE3" w:rsidRDefault="00A21AFD">
      <w:pPr>
        <w:rPr>
          <w:rFonts w:ascii="Verdana" w:hAnsi="Verdana"/>
        </w:rPr>
      </w:pPr>
    </w:p>
    <w:p w:rsidR="006F25D8" w:rsidRPr="00CA6CE3" w:rsidRDefault="00BC17A8" w:rsidP="00BC17A8">
      <w:pPr>
        <w:rPr>
          <w:rFonts w:ascii="Verdana" w:hAnsi="Verdana"/>
          <w:sz w:val="24"/>
          <w:szCs w:val="24"/>
        </w:rPr>
      </w:pPr>
      <w:r w:rsidRPr="00CA6CE3">
        <w:rPr>
          <w:rFonts w:ascii="Verdana" w:hAnsi="Verdana"/>
          <w:sz w:val="24"/>
          <w:szCs w:val="24"/>
        </w:rPr>
        <w:t>We compared several commonly used short read assembly tools and propose a method for reducing these errors by combining different assemblies for the final result.</w:t>
      </w:r>
      <w:r w:rsidR="006F25D8" w:rsidRPr="00CA6CE3">
        <w:rPr>
          <w:rFonts w:ascii="Verdana" w:hAnsi="Verdana"/>
          <w:sz w:val="24"/>
          <w:szCs w:val="24"/>
        </w:rPr>
        <w:t xml:space="preserve"> </w:t>
      </w:r>
    </w:p>
    <w:p w:rsidR="006F25D8" w:rsidRPr="00CA6CE3" w:rsidRDefault="006F25D8" w:rsidP="00BC17A8">
      <w:pPr>
        <w:rPr>
          <w:rFonts w:ascii="Verdana" w:hAnsi="Verdana"/>
          <w:sz w:val="24"/>
          <w:szCs w:val="24"/>
        </w:rPr>
      </w:pPr>
    </w:p>
    <w:p w:rsidR="006F25D8" w:rsidRPr="00CA6CE3" w:rsidRDefault="006F25D8" w:rsidP="00235B88">
      <w:pPr>
        <w:keepNext/>
        <w:widowControl w:val="0"/>
        <w:rPr>
          <w:rFonts w:ascii="Verdana" w:hAnsi="Verdana"/>
          <w:b/>
          <w:sz w:val="24"/>
          <w:szCs w:val="24"/>
        </w:rPr>
      </w:pPr>
      <w:r w:rsidRPr="00CA6CE3">
        <w:rPr>
          <w:rFonts w:ascii="Verdana" w:hAnsi="Verdana"/>
          <w:b/>
          <w:sz w:val="24"/>
          <w:szCs w:val="24"/>
        </w:rPr>
        <w:t>METHOD</w:t>
      </w:r>
    </w:p>
    <w:p w:rsidR="00BC17A8" w:rsidRPr="00CA6CE3" w:rsidRDefault="00BC17A8" w:rsidP="00BC17A8">
      <w:pPr>
        <w:rPr>
          <w:rFonts w:ascii="Verdana" w:hAnsi="Verdana"/>
          <w:sz w:val="24"/>
          <w:szCs w:val="24"/>
        </w:rPr>
      </w:pPr>
      <w:r w:rsidRPr="00CA6CE3">
        <w:rPr>
          <w:rFonts w:ascii="Verdana" w:hAnsi="Verdan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of the maximum number of reads that can be effectively assembled using relatively high-end computer hardware. We investigated the performance of Eland (GAPipeline v0.30, Illumina), Velvet v0.7.16 </w:t>
      </w:r>
      <w:r w:rsidR="00CB0078">
        <w:rPr>
          <w:rFonts w:ascii="Verdana" w:hAnsi="Verdana"/>
          <w:sz w:val="24"/>
          <w:szCs w:val="24"/>
        </w:rPr>
        <w:fldChar w:fldCharType="begin"/>
      </w:r>
      <w:r w:rsidR="00CA6CE3">
        <w:rPr>
          <w:rFonts w:ascii="Verdana" w:hAnsi="Verdan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CB0078">
        <w:rPr>
          <w:rFonts w:ascii="Verdana" w:hAnsi="Verdana"/>
          <w:sz w:val="24"/>
          <w:szCs w:val="24"/>
        </w:rPr>
        <w:fldChar w:fldCharType="separate"/>
      </w:r>
      <w:r w:rsidR="00CA6CE3">
        <w:rPr>
          <w:rFonts w:ascii="Verdana" w:hAnsi="Verdana"/>
          <w:sz w:val="24"/>
          <w:szCs w:val="24"/>
        </w:rPr>
        <w:t>[7]</w:t>
      </w:r>
      <w:r w:rsidR="00CB0078">
        <w:rPr>
          <w:rFonts w:ascii="Verdana" w:hAnsi="Verdana"/>
          <w:sz w:val="24"/>
          <w:szCs w:val="24"/>
        </w:rPr>
        <w:fldChar w:fldCharType="end"/>
      </w:r>
      <w:r w:rsidRPr="00CA6CE3">
        <w:rPr>
          <w:rFonts w:ascii="Verdana" w:hAnsi="Verdana"/>
          <w:sz w:val="24"/>
          <w:szCs w:val="24"/>
        </w:rPr>
        <w:t xml:space="preserve">, Mira v2.9.25 </w:t>
      </w:r>
      <w:r w:rsidR="00CB0078">
        <w:rPr>
          <w:rFonts w:ascii="Verdana" w:hAnsi="Verdana"/>
          <w:sz w:val="24"/>
          <w:szCs w:val="24"/>
        </w:rPr>
        <w:fldChar w:fldCharType="begin"/>
      </w:r>
      <w:r w:rsidR="00CA6CE3">
        <w:rPr>
          <w:rFonts w:ascii="Verdana" w:hAnsi="Verdan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CB0078">
        <w:rPr>
          <w:rFonts w:ascii="Verdana" w:hAnsi="Verdana"/>
          <w:sz w:val="24"/>
          <w:szCs w:val="24"/>
        </w:rPr>
        <w:fldChar w:fldCharType="separate"/>
      </w:r>
      <w:r w:rsidR="00CA6CE3">
        <w:rPr>
          <w:rFonts w:ascii="Verdana" w:hAnsi="Verdana"/>
          <w:sz w:val="24"/>
          <w:szCs w:val="24"/>
        </w:rPr>
        <w:t>[8]</w:t>
      </w:r>
      <w:r w:rsidR="00CB0078">
        <w:rPr>
          <w:rFonts w:ascii="Verdana" w:hAnsi="Verdana"/>
          <w:sz w:val="24"/>
          <w:szCs w:val="24"/>
        </w:rPr>
        <w:fldChar w:fldCharType="end"/>
      </w:r>
      <w:r w:rsidRPr="00CA6CE3">
        <w:rPr>
          <w:rFonts w:ascii="Verdana" w:hAnsi="Verdana"/>
          <w:sz w:val="24"/>
          <w:szCs w:val="24"/>
        </w:rPr>
        <w:t xml:space="preserve">, Genomics Workbench (CLC Bio) v1.2, Seqman NGen (DNAStar) 1.1, NextGene (Soft Genetics) 1.0 and MAQ v 0.6.8 </w:t>
      </w:r>
      <w:r w:rsidR="00CB0078">
        <w:rPr>
          <w:rFonts w:ascii="Verdana" w:hAnsi="Verdana"/>
          <w:sz w:val="24"/>
          <w:szCs w:val="24"/>
        </w:rPr>
        <w:fldChar w:fldCharType="begin"/>
      </w:r>
      <w:r w:rsidR="00CA6CE3">
        <w:rPr>
          <w:rFonts w:ascii="Verdana" w:hAnsi="Verdan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CB0078">
        <w:rPr>
          <w:rFonts w:ascii="Verdana" w:hAnsi="Verdana"/>
          <w:sz w:val="24"/>
          <w:szCs w:val="24"/>
        </w:rPr>
        <w:fldChar w:fldCharType="separate"/>
      </w:r>
      <w:r w:rsidR="00CA6CE3">
        <w:rPr>
          <w:rFonts w:ascii="Verdana" w:hAnsi="Verdana"/>
          <w:sz w:val="24"/>
          <w:szCs w:val="24"/>
        </w:rPr>
        <w:t>[9]</w:t>
      </w:r>
      <w:r w:rsidR="00CB0078">
        <w:rPr>
          <w:rFonts w:ascii="Verdana" w:hAnsi="Verdana"/>
          <w:sz w:val="24"/>
          <w:szCs w:val="24"/>
        </w:rPr>
        <w:fldChar w:fldCharType="end"/>
      </w:r>
      <w:r w:rsidRPr="00CA6CE3">
        <w:rPr>
          <w:rFonts w:ascii="Verdana" w:hAnsi="Verdana"/>
          <w:sz w:val="24"/>
          <w:szCs w:val="24"/>
        </w:rPr>
        <w:t xml:space="preserve"> </w:t>
      </w:r>
      <w:r w:rsidR="00CB0078">
        <w:rPr>
          <w:rFonts w:ascii="Verdana" w:hAnsi="Verdana"/>
          <w:sz w:val="24"/>
          <w:szCs w:val="24"/>
        </w:rPr>
        <w:fldChar w:fldCharType="begin"/>
      </w:r>
      <w:r w:rsidR="00CA6CE3">
        <w:rPr>
          <w:rFonts w:ascii="Verdana" w:hAnsi="Verdan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CB0078">
        <w:rPr>
          <w:rFonts w:ascii="Verdana" w:hAnsi="Verdana"/>
          <w:sz w:val="24"/>
          <w:szCs w:val="24"/>
        </w:rPr>
        <w:fldChar w:fldCharType="separate"/>
      </w:r>
      <w:r w:rsidR="00CA6CE3">
        <w:rPr>
          <w:rFonts w:ascii="Verdana" w:hAnsi="Verdana"/>
          <w:sz w:val="24"/>
          <w:szCs w:val="24"/>
        </w:rPr>
        <w:t>[10]</w:t>
      </w:r>
      <w:r w:rsidR="00CB0078">
        <w:rPr>
          <w:rFonts w:ascii="Verdana" w:hAnsi="Verdana"/>
          <w:sz w:val="24"/>
          <w:szCs w:val="24"/>
        </w:rPr>
        <w:fldChar w:fldCharType="end"/>
      </w:r>
      <w:r w:rsidRPr="00CA6CE3">
        <w:rPr>
          <w:rFonts w:ascii="Verdana" w:hAnsi="Verdana"/>
          <w:sz w:val="24"/>
          <w:szCs w:val="24"/>
        </w:rPr>
        <w:t>.</w:t>
      </w:r>
      <w:r w:rsidR="006F25D8" w:rsidRPr="00CA6CE3">
        <w:rPr>
          <w:rFonts w:ascii="Verdana" w:hAnsi="Verdana"/>
          <w:sz w:val="24"/>
          <w:szCs w:val="24"/>
        </w:rPr>
        <w:t xml:space="preserve"> </w:t>
      </w:r>
      <w:r w:rsidRPr="00CA6CE3">
        <w:rPr>
          <w:rFonts w:ascii="Verdana" w:hAnsi="Verdana"/>
          <w:sz w:val="24"/>
          <w:szCs w:val="24"/>
        </w:rPr>
        <w:t>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BC17A8" w:rsidRPr="00CA6CE3" w:rsidRDefault="00BC17A8" w:rsidP="00BC17A8">
      <w:pPr>
        <w:rPr>
          <w:rFonts w:ascii="Verdana" w:hAnsi="Verdana"/>
          <w:b/>
          <w:sz w:val="24"/>
          <w:szCs w:val="24"/>
        </w:rPr>
      </w:pPr>
    </w:p>
    <w:p w:rsidR="00BC17A8" w:rsidRPr="00CA6CE3" w:rsidRDefault="00BC17A8" w:rsidP="00BC17A8">
      <w:pPr>
        <w:rPr>
          <w:rStyle w:val="normalchar"/>
          <w:rFonts w:ascii="Verdana" w:hAnsi="Verdana"/>
          <w:sz w:val="24"/>
          <w:szCs w:val="24"/>
        </w:rPr>
      </w:pPr>
      <w:r w:rsidRPr="00CA6CE3">
        <w:rPr>
          <w:rFonts w:ascii="Verdana" w:hAnsi="Verdana"/>
          <w:b/>
          <w:sz w:val="24"/>
          <w:szCs w:val="24"/>
        </w:rPr>
        <w:t>RESULTS</w:t>
      </w:r>
      <w:r w:rsidRPr="00CA6CE3">
        <w:rPr>
          <w:rFonts w:ascii="Verdana" w:hAnsi="Verdana"/>
          <w:b/>
          <w:sz w:val="24"/>
          <w:szCs w:val="24"/>
        </w:rPr>
        <w:br/>
      </w:r>
    </w:p>
    <w:p w:rsidR="00BC17A8" w:rsidRPr="00CA6CE3" w:rsidRDefault="00BC17A8" w:rsidP="00BC17A8">
      <w:pPr>
        <w:rPr>
          <w:rStyle w:val="normalchar"/>
          <w:rFonts w:ascii="Verdana" w:hAnsi="Verdana"/>
          <w:sz w:val="24"/>
          <w:szCs w:val="24"/>
        </w:rPr>
      </w:pPr>
      <w:r w:rsidRPr="00CA6CE3">
        <w:rPr>
          <w:rStyle w:val="normalchar"/>
          <w:rFonts w:ascii="Verdana" w:hAnsi="Verdana"/>
          <w:sz w:val="24"/>
          <w:szCs w:val="24"/>
        </w:rPr>
        <w:lastRenderedPageBreak/>
        <w:t xml:space="preserve">Our results indicate that there are significant differences in the capabilities of the different reference and </w:t>
      </w:r>
      <w:r w:rsidRPr="00CA6CE3">
        <w:rPr>
          <w:rStyle w:val="normalchar"/>
          <w:rFonts w:ascii="Verdana" w:hAnsi="Verdana"/>
          <w:i/>
          <w:iCs/>
          <w:sz w:val="24"/>
          <w:szCs w:val="24"/>
        </w:rPr>
        <w:t>de novo</w:t>
      </w:r>
      <w:r w:rsidRPr="00CA6CE3">
        <w:rPr>
          <w:rStyle w:val="normalchar"/>
          <w:rFonts w:ascii="Verdana" w:hAnsi="Verdan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BC17A8" w:rsidRPr="00CA6CE3" w:rsidRDefault="00BC17A8" w:rsidP="00BC17A8">
      <w:pPr>
        <w:rPr>
          <w:rFonts w:ascii="Verdana" w:hAnsi="Verdana"/>
          <w:b/>
          <w:sz w:val="24"/>
          <w:szCs w:val="24"/>
        </w:rPr>
      </w:pPr>
    </w:p>
    <w:p w:rsidR="00BC17A8" w:rsidRPr="00CA6CE3" w:rsidRDefault="00BC17A8" w:rsidP="00BC17A8">
      <w:pPr>
        <w:rPr>
          <w:rFonts w:ascii="Verdana" w:hAnsi="Verdana"/>
          <w:b/>
          <w:sz w:val="24"/>
          <w:szCs w:val="24"/>
        </w:rPr>
      </w:pPr>
      <w:r w:rsidRPr="00CA6CE3">
        <w:rPr>
          <w:rFonts w:ascii="Verdana" w:hAnsi="Verdana"/>
          <w:b/>
          <w:sz w:val="24"/>
          <w:szCs w:val="24"/>
        </w:rPr>
        <w:t>CONCLUSION</w:t>
      </w:r>
    </w:p>
    <w:p w:rsidR="00BC17A8" w:rsidRPr="00CA6CE3" w:rsidRDefault="00BC17A8" w:rsidP="00BC17A8">
      <w:pPr>
        <w:rPr>
          <w:rFonts w:ascii="Verdana" w:hAnsi="Verdana"/>
          <w:sz w:val="24"/>
          <w:szCs w:val="24"/>
        </w:rPr>
      </w:pPr>
    </w:p>
    <w:p w:rsidR="00BC17A8" w:rsidRPr="00CA6CE3" w:rsidRDefault="00BC17A8" w:rsidP="00BC17A8">
      <w:pPr>
        <w:rPr>
          <w:rFonts w:ascii="Verdana" w:hAnsi="Verdana"/>
          <w:b/>
          <w:sz w:val="24"/>
          <w:szCs w:val="24"/>
        </w:rPr>
      </w:pPr>
      <w:r w:rsidRPr="00CA6CE3">
        <w:rPr>
          <w:rFonts w:ascii="Verdana" w:hAnsi="Verdan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BC17A8" w:rsidRPr="00CA6CE3" w:rsidRDefault="00BC17A8" w:rsidP="00BC17A8">
      <w:pPr>
        <w:rPr>
          <w:rFonts w:ascii="Verdana" w:hAnsi="Verdana"/>
          <w:sz w:val="24"/>
          <w:szCs w:val="24"/>
        </w:rPr>
      </w:pPr>
    </w:p>
    <w:p w:rsidR="00BC17A8" w:rsidRPr="00CA6CE3" w:rsidRDefault="00BC17A8" w:rsidP="00BC17A8">
      <w:pPr>
        <w:rPr>
          <w:rFonts w:ascii="Verdana" w:hAnsi="Verdana"/>
        </w:rPr>
      </w:pPr>
    </w:p>
    <w:p w:rsidR="00BC17A8" w:rsidRPr="00CA6CE3" w:rsidRDefault="00BC17A8">
      <w:pPr>
        <w:rPr>
          <w:rFonts w:ascii="Verdana" w:hAnsi="Verdana"/>
        </w:rPr>
      </w:pPr>
    </w:p>
    <w:p w:rsidR="00BC17A8" w:rsidRPr="00CA6CE3" w:rsidRDefault="00BC17A8">
      <w:pPr>
        <w:rPr>
          <w:rFonts w:ascii="Verdana" w:hAnsi="Verdana"/>
        </w:rPr>
      </w:pPr>
    </w:p>
    <w:p w:rsidR="00BC17A8" w:rsidRPr="00CA6CE3" w:rsidRDefault="00BC17A8">
      <w:pPr>
        <w:rPr>
          <w:rFonts w:ascii="Verdana" w:hAnsi="Verdana"/>
        </w:rPr>
      </w:pPr>
    </w:p>
    <w:p w:rsidR="00A21AFD" w:rsidRPr="00CA6CE3" w:rsidRDefault="006F25D8">
      <w:pPr>
        <w:rPr>
          <w:rFonts w:ascii="Verdana" w:hAnsi="Verdana"/>
          <w:b/>
          <w:sz w:val="24"/>
          <w:szCs w:val="24"/>
        </w:rPr>
      </w:pPr>
      <w:r w:rsidRPr="00CA6CE3">
        <w:rPr>
          <w:rFonts w:ascii="Verdana" w:hAnsi="Verdana"/>
          <w:b/>
          <w:sz w:val="24"/>
          <w:szCs w:val="24"/>
        </w:rPr>
        <w:t xml:space="preserve">2. </w:t>
      </w:r>
      <w:r w:rsidR="00335360" w:rsidRPr="00CA6CE3">
        <w:rPr>
          <w:rFonts w:ascii="Verdana" w:hAnsi="Verdana"/>
          <w:b/>
          <w:sz w:val="24"/>
          <w:szCs w:val="24"/>
        </w:rPr>
        <w:t>Aqwa</w:t>
      </w:r>
      <w:r w:rsidRPr="00CA6CE3">
        <w:rPr>
          <w:rFonts w:ascii="Verdana" w:hAnsi="Verdana"/>
          <w:b/>
          <w:sz w:val="24"/>
          <w:szCs w:val="24"/>
        </w:rPr>
        <w:t>: Automated Query and Workflow Agent</w:t>
      </w:r>
      <w:r w:rsidR="00335360" w:rsidRPr="00CA6CE3">
        <w:rPr>
          <w:rFonts w:ascii="Verdana" w:hAnsi="Verdana"/>
          <w:b/>
          <w:sz w:val="24"/>
          <w:szCs w:val="24"/>
        </w:rPr>
        <w:t xml:space="preserve"> </w:t>
      </w:r>
    </w:p>
    <w:p w:rsidR="00081495" w:rsidRPr="00CA6CE3" w:rsidRDefault="00081495">
      <w:pPr>
        <w:rPr>
          <w:rFonts w:ascii="Verdana" w:hAnsi="Verdana"/>
        </w:rPr>
      </w:pPr>
    </w:p>
    <w:p w:rsidR="00386A11" w:rsidRPr="00CA6CE3" w:rsidRDefault="00386A11">
      <w:pPr>
        <w:rPr>
          <w:rFonts w:ascii="Verdana" w:eastAsia="Times New Roman" w:hAnsi="Verdana"/>
          <w:sz w:val="24"/>
          <w:szCs w:val="24"/>
        </w:rPr>
      </w:pPr>
      <w:r w:rsidRPr="00CA6CE3">
        <w:rPr>
          <w:rFonts w:ascii="Verdana" w:eastAsia="Times New Roman" w:hAnsi="Verdana"/>
          <w:sz w:val="24"/>
          <w:szCs w:val="24"/>
        </w:rPr>
        <w:t>Transcriptome</w:t>
      </w:r>
    </w:p>
    <w:p w:rsidR="00386A11" w:rsidRPr="00CA6CE3" w:rsidRDefault="00386A11">
      <w:pPr>
        <w:rPr>
          <w:rFonts w:ascii="Verdana" w:eastAsia="Times New Roman" w:hAnsi="Verdana"/>
          <w:sz w:val="24"/>
          <w:szCs w:val="24"/>
        </w:rPr>
      </w:pPr>
      <w:r w:rsidRPr="00CA6CE3">
        <w:rPr>
          <w:rFonts w:ascii="Verdana" w:eastAsia="Times New Roman" w:hAnsi="Verdana"/>
          <w:sz w:val="24"/>
          <w:szCs w:val="24"/>
        </w:rPr>
        <w:t>SNP verification</w:t>
      </w:r>
    </w:p>
    <w:p w:rsidR="00C363AF" w:rsidRPr="00CA6CE3" w:rsidRDefault="00386A11">
      <w:pPr>
        <w:rPr>
          <w:rFonts w:ascii="Verdana" w:hAnsi="Verdana"/>
        </w:rPr>
      </w:pPr>
      <w:r w:rsidRPr="00CA6CE3">
        <w:rPr>
          <w:rFonts w:ascii="Verdana" w:eastAsia="Times New Roman" w:hAnsi="Verdana"/>
          <w:sz w:val="24"/>
          <w:szCs w:val="24"/>
        </w:rPr>
        <w:t>Genetic network analysis – GeneSet Analyzer</w:t>
      </w:r>
      <w:r w:rsidR="008217F6" w:rsidRPr="00CA6CE3">
        <w:rPr>
          <w:rFonts w:ascii="Verdana" w:eastAsia="Times New Roman" w:hAnsi="Verdana"/>
          <w:sz w:val="24"/>
          <w:szCs w:val="24"/>
        </w:rPr>
        <w:t xml:space="preserve"> (Nick)</w:t>
      </w:r>
    </w:p>
    <w:p w:rsidR="006F25D8" w:rsidRPr="00CA6CE3" w:rsidRDefault="006F25D8">
      <w:pPr>
        <w:rPr>
          <w:rFonts w:ascii="Verdana" w:hAnsi="Verdana"/>
        </w:rPr>
      </w:pPr>
    </w:p>
    <w:p w:rsidR="006F25D8" w:rsidRPr="00CA6CE3" w:rsidRDefault="006F25D8">
      <w:pPr>
        <w:rPr>
          <w:rFonts w:ascii="Verdana" w:hAnsi="Verdana"/>
        </w:rPr>
      </w:pPr>
    </w:p>
    <w:p w:rsidR="006F25D8" w:rsidRPr="00CA6CE3" w:rsidRDefault="006F25D8">
      <w:pPr>
        <w:rPr>
          <w:rFonts w:ascii="Verdana" w:hAnsi="Verdana"/>
        </w:rPr>
      </w:pPr>
    </w:p>
    <w:p w:rsidR="00115C3F" w:rsidRPr="00CA6CE3" w:rsidRDefault="00115C3F">
      <w:pPr>
        <w:rPr>
          <w:rFonts w:ascii="Verdana" w:hAnsi="Verdana"/>
        </w:rPr>
      </w:pPr>
    </w:p>
    <w:p w:rsidR="005D5336" w:rsidRPr="00CA6CE3" w:rsidRDefault="005D5336">
      <w:pPr>
        <w:rPr>
          <w:rFonts w:ascii="Verdana" w:hAnsi="Verdana"/>
        </w:rPr>
      </w:pPr>
    </w:p>
    <w:p w:rsidR="005D5336" w:rsidRPr="00CA6CE3" w:rsidRDefault="005D5336">
      <w:pPr>
        <w:rPr>
          <w:rFonts w:ascii="Verdana" w:hAnsi="Verdana"/>
        </w:rPr>
      </w:pPr>
    </w:p>
    <w:p w:rsidR="008132F5" w:rsidRPr="00CA6CE3" w:rsidRDefault="008132F5">
      <w:pPr>
        <w:rPr>
          <w:rFonts w:ascii="Verdana" w:hAnsi="Verdana"/>
        </w:rPr>
      </w:pPr>
    </w:p>
    <w:p w:rsidR="008132F5" w:rsidRPr="00CA6CE3" w:rsidRDefault="008132F5">
      <w:pPr>
        <w:rPr>
          <w:rFonts w:ascii="Verdana" w:hAnsi="Verdana"/>
        </w:rPr>
      </w:pPr>
    </w:p>
    <w:p w:rsidR="006F25D8" w:rsidRPr="00CA6CE3" w:rsidRDefault="006F25D8">
      <w:pPr>
        <w:rPr>
          <w:rFonts w:ascii="Verdana" w:hAnsi="Verdana"/>
          <w:b/>
        </w:rPr>
      </w:pPr>
    </w:p>
    <w:p w:rsidR="00B41EC8" w:rsidRPr="00CA6CE3" w:rsidRDefault="00B41EC8" w:rsidP="006F25D8">
      <w:pPr>
        <w:jc w:val="center"/>
        <w:rPr>
          <w:rFonts w:ascii="Verdana" w:hAnsi="Verdana"/>
          <w:b/>
          <w:sz w:val="36"/>
          <w:szCs w:val="36"/>
        </w:rPr>
      </w:pPr>
    </w:p>
    <w:p w:rsidR="00B41EC8" w:rsidRPr="00CA6CE3" w:rsidRDefault="00B41EC8" w:rsidP="006F25D8">
      <w:pPr>
        <w:jc w:val="center"/>
        <w:rPr>
          <w:rFonts w:ascii="Verdana" w:hAnsi="Verdana"/>
          <w:b/>
          <w:sz w:val="36"/>
          <w:szCs w:val="36"/>
        </w:rPr>
      </w:pPr>
    </w:p>
    <w:p w:rsidR="008132F5" w:rsidRPr="00CA6CE3" w:rsidRDefault="00181A69" w:rsidP="006F25D8">
      <w:pPr>
        <w:jc w:val="center"/>
        <w:rPr>
          <w:rFonts w:ascii="Verdana" w:hAnsi="Verdana"/>
          <w:b/>
          <w:sz w:val="36"/>
          <w:szCs w:val="36"/>
        </w:rPr>
      </w:pPr>
      <w:r w:rsidRPr="00CA6CE3">
        <w:rPr>
          <w:rFonts w:ascii="Verdana" w:hAnsi="Verdana"/>
          <w:b/>
          <w:sz w:val="36"/>
          <w:szCs w:val="36"/>
        </w:rPr>
        <w:t>Research design and methods</w:t>
      </w:r>
    </w:p>
    <w:p w:rsidR="00181A69" w:rsidRPr="00CA6CE3" w:rsidRDefault="00181A69">
      <w:pPr>
        <w:rPr>
          <w:rFonts w:ascii="Verdana" w:hAnsi="Verdana"/>
        </w:rPr>
      </w:pPr>
    </w:p>
    <w:p w:rsidR="00181A69" w:rsidRPr="00CA6CE3" w:rsidRDefault="00181A69">
      <w:pPr>
        <w:rPr>
          <w:rFonts w:ascii="Verdana" w:hAnsi="Verdana"/>
        </w:rPr>
      </w:pPr>
    </w:p>
    <w:p w:rsidR="008132F5" w:rsidRDefault="00A705F4">
      <w:pPr>
        <w:rPr>
          <w:rFonts w:ascii="Verdana" w:hAnsi="Verdana"/>
          <w:sz w:val="28"/>
          <w:szCs w:val="28"/>
        </w:rPr>
      </w:pPr>
      <w:r w:rsidRPr="00CA6CE3">
        <w:rPr>
          <w:rFonts w:ascii="Verdana" w:hAnsi="Verdana"/>
          <w:sz w:val="28"/>
          <w:szCs w:val="28"/>
        </w:rPr>
        <w:t>Software design strategy</w:t>
      </w:r>
    </w:p>
    <w:p w:rsidR="00B277CE" w:rsidRDefault="00B277CE" w:rsidP="00B277CE">
      <w:pPr>
        <w:numPr>
          <w:ilvl w:val="0"/>
          <w:numId w:val="6"/>
        </w:numPr>
        <w:rPr>
          <w:rFonts w:ascii="Verdana" w:hAnsi="Verdana"/>
          <w:sz w:val="28"/>
          <w:szCs w:val="28"/>
        </w:rPr>
      </w:pPr>
      <w:r>
        <w:rPr>
          <w:rFonts w:ascii="Verdana" w:hAnsi="Verdana"/>
          <w:sz w:val="28"/>
          <w:szCs w:val="28"/>
        </w:rPr>
        <w:t>H</w:t>
      </w:r>
      <w:r w:rsidRPr="00B277CE">
        <w:rPr>
          <w:rFonts w:ascii="Verdana" w:hAnsi="Verdana"/>
          <w:sz w:val="28"/>
          <w:szCs w:val="28"/>
        </w:rPr>
        <w:t>uman-centered development process</w:t>
      </w:r>
    </w:p>
    <w:p w:rsidR="0024503E" w:rsidRDefault="0024503E" w:rsidP="0024503E">
      <w:pPr>
        <w:rPr>
          <w:rFonts w:ascii="Verdana" w:hAnsi="Verdana"/>
          <w:sz w:val="28"/>
          <w:szCs w:val="28"/>
        </w:rPr>
      </w:pPr>
    </w:p>
    <w:p w:rsidR="0024503E" w:rsidRPr="0024503E" w:rsidRDefault="0024503E" w:rsidP="0024503E">
      <w:pPr>
        <w:rPr>
          <w:rFonts w:ascii="Verdana" w:hAnsi="Verdana"/>
          <w:sz w:val="28"/>
          <w:szCs w:val="28"/>
        </w:rPr>
      </w:pPr>
      <w:r w:rsidRPr="0024503E">
        <w:rPr>
          <w:rFonts w:ascii="Verdana" w:hAnsi="Verdana"/>
          <w:sz w:val="28"/>
          <w:szCs w:val="28"/>
        </w:rPr>
        <w:t>Stevens,R., Goble,C., Baker,P., Brass,A. (2001) A classification of tasks in bioinformatics.</w:t>
      </w:r>
    </w:p>
    <w:p w:rsidR="0024503E" w:rsidRDefault="0024503E" w:rsidP="0024503E">
      <w:pPr>
        <w:rPr>
          <w:rFonts w:ascii="Verdana" w:hAnsi="Verdana"/>
          <w:sz w:val="28"/>
          <w:szCs w:val="28"/>
        </w:rPr>
      </w:pPr>
      <w:r w:rsidRPr="0024503E">
        <w:rPr>
          <w:rFonts w:ascii="Verdana" w:hAnsi="Verdana"/>
          <w:sz w:val="28"/>
          <w:szCs w:val="28"/>
        </w:rPr>
        <w:t>Bioinformatics, 17, 180-188.</w:t>
      </w:r>
    </w:p>
    <w:p w:rsidR="0024503E" w:rsidRDefault="0024503E" w:rsidP="0024503E">
      <w:pPr>
        <w:rPr>
          <w:rFonts w:ascii="Verdana" w:hAnsi="Verdana"/>
          <w:sz w:val="28"/>
          <w:szCs w:val="28"/>
        </w:rPr>
      </w:pPr>
    </w:p>
    <w:p w:rsidR="007714F0" w:rsidRDefault="007714F0" w:rsidP="0024503E">
      <w:pPr>
        <w:rPr>
          <w:rFonts w:ascii="Verdana" w:hAnsi="Verdana"/>
          <w:sz w:val="28"/>
          <w:szCs w:val="28"/>
        </w:rPr>
      </w:pPr>
    </w:p>
    <w:p w:rsidR="007714F0" w:rsidRDefault="007714F0" w:rsidP="0024503E">
      <w:pPr>
        <w:rPr>
          <w:rFonts w:ascii="Verdana" w:hAnsi="Verdana"/>
          <w:sz w:val="28"/>
          <w:szCs w:val="28"/>
        </w:rPr>
      </w:pPr>
    </w:p>
    <w:p w:rsidR="0024503E" w:rsidRDefault="0024503E" w:rsidP="0024503E">
      <w:r>
        <w:t>Bolchini 2009:</w:t>
      </w:r>
    </w:p>
    <w:p w:rsidR="0024503E" w:rsidRDefault="0024503E" w:rsidP="0024503E"/>
    <w:p w:rsidR="00DA16DC" w:rsidRPr="00D75271" w:rsidRDefault="00DA16DC" w:rsidP="0024503E">
      <w:pPr>
        <w:rPr>
          <w:rFonts w:ascii="Verdana" w:hAnsi="Verdana"/>
          <w:sz w:val="28"/>
          <w:szCs w:val="28"/>
        </w:rPr>
      </w:pPr>
      <w:r>
        <w:t>A lot of effort, he said, has been spent on development, data integration, data visualization in bioinformatics resources, but less on “the difficulties users may encounter while searching this data, making sense of this data,” said Bolchini.</w:t>
      </w:r>
    </w:p>
    <w:p w:rsidR="00D75271" w:rsidRDefault="00D75271" w:rsidP="00D75271">
      <w:pPr>
        <w:autoSpaceDE w:val="0"/>
        <w:autoSpaceDN w:val="0"/>
        <w:adjustRightInd w:val="0"/>
        <w:rPr>
          <w:rFonts w:ascii="Helvetica-Bold" w:hAnsi="Helvetica-Bold" w:cs="Helvetica-Bold"/>
          <w:b/>
          <w:bCs/>
          <w:sz w:val="16"/>
          <w:szCs w:val="16"/>
        </w:rPr>
      </w:pPr>
      <w:r>
        <w:rPr>
          <w:rFonts w:ascii="Helvetica-Bold" w:hAnsi="Helvetica-Bold" w:cs="Helvetica-Bold"/>
          <w:b/>
          <w:bCs/>
          <w:sz w:val="16"/>
          <w:szCs w:val="16"/>
        </w:rPr>
        <w:t>ABSTRACT</w:t>
      </w:r>
    </w:p>
    <w:p w:rsidR="00D75271" w:rsidRDefault="00D75271" w:rsidP="00D75271">
      <w:pPr>
        <w:autoSpaceDE w:val="0"/>
        <w:autoSpaceDN w:val="0"/>
        <w:adjustRightInd w:val="0"/>
        <w:rPr>
          <w:rFonts w:ascii="Helvetica" w:hAnsi="Helvetica" w:cs="Helvetica"/>
          <w:sz w:val="16"/>
          <w:szCs w:val="16"/>
        </w:rPr>
      </w:pPr>
      <w:r>
        <w:rPr>
          <w:rFonts w:ascii="Helvetica-Bold" w:hAnsi="Helvetica-Bold" w:cs="Helvetica-Bold"/>
          <w:b/>
          <w:bCs/>
          <w:sz w:val="16"/>
          <w:szCs w:val="16"/>
        </w:rPr>
        <w:t xml:space="preserve">Motivation: </w:t>
      </w:r>
      <w:r>
        <w:rPr>
          <w:rFonts w:ascii="Helvetica" w:hAnsi="Helvetica" w:cs="Helvetica"/>
          <w:sz w:val="16"/>
          <w:szCs w:val="16"/>
        </w:rPr>
        <w:t>Improving the usability of bioinformatics resources</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enables researchers to find, interact with, share, compare and</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manipulate important information more effectively and efficiently.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It thus enables researchers to gain improved insights into biological</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processes with the potential, ultimately, of yielding new scientific</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results. Usability ’barriers’ can pose significant obstacles to a</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satisfactory user experience and force researchers to spend unnecessary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time and effort to complete their tasks. The number of</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online biological databases available is growing and there is an</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expanding community of diverse users. In this context there is an</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increasing need to ensure the highest standards of usability.</w:t>
      </w:r>
    </w:p>
    <w:p w:rsidR="00D75271" w:rsidRDefault="00D75271" w:rsidP="00D75271">
      <w:pPr>
        <w:autoSpaceDE w:val="0"/>
        <w:autoSpaceDN w:val="0"/>
        <w:adjustRightInd w:val="0"/>
        <w:rPr>
          <w:rFonts w:ascii="Helvetica" w:hAnsi="Helvetica" w:cs="Helvetica"/>
          <w:sz w:val="16"/>
          <w:szCs w:val="16"/>
        </w:rPr>
      </w:pPr>
      <w:r>
        <w:rPr>
          <w:rFonts w:ascii="Helvetica-Bold" w:hAnsi="Helvetica-Bold" w:cs="Helvetica-Bold"/>
          <w:b/>
          <w:bCs/>
          <w:sz w:val="16"/>
          <w:szCs w:val="16"/>
        </w:rPr>
        <w:t xml:space="preserve">Results: </w:t>
      </w:r>
      <w:r>
        <w:rPr>
          <w:rFonts w:ascii="Helvetica" w:hAnsi="Helvetica" w:cs="Helvetica"/>
          <w:sz w:val="16"/>
          <w:szCs w:val="16"/>
        </w:rPr>
        <w:t>Using ‘state-of-the-art’ usability evaluation methods, we</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have identified and characterised a sample of usability issues</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potentially relevant to web bioinformatics resources in general.</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These specifically concern the design of the navigation and</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search mechanisms available to the user. The usability issues we</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have discovered in our substantial case studies are undermining</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the ability of users to find the information they need in their daily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research activities. In addition to characterising these issues,</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specific recommendations for improvements are proposed leveraging</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proven practices from web and usability engineering. The</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methods and approach we exemplify can be readily adopted by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the developers of bioinformatics resources.</w:t>
      </w:r>
    </w:p>
    <w:p w:rsidR="00D75271" w:rsidRDefault="00D75271" w:rsidP="00D75271">
      <w:pPr>
        <w:autoSpaceDE w:val="0"/>
        <w:autoSpaceDN w:val="0"/>
        <w:adjustRightInd w:val="0"/>
        <w:rPr>
          <w:rFonts w:ascii="Helvetica" w:hAnsi="Helvetica" w:cs="Helvetica"/>
          <w:sz w:val="16"/>
          <w:szCs w:val="16"/>
        </w:rPr>
      </w:pPr>
      <w:r>
        <w:rPr>
          <w:rFonts w:ascii="Helvetica-Bold" w:hAnsi="Helvetica-Bold" w:cs="Helvetica-Bold"/>
          <w:b/>
          <w:bCs/>
          <w:sz w:val="16"/>
          <w:szCs w:val="16"/>
        </w:rPr>
        <w:t>Supplementary Information</w:t>
      </w:r>
      <w:r>
        <w:rPr>
          <w:rFonts w:ascii="Helvetica" w:hAnsi="Helvetica" w:cs="Helvetica"/>
          <w:sz w:val="16"/>
          <w:szCs w:val="16"/>
        </w:rPr>
        <w:t>: additional data about the usability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methods and a summary of the results of the usability analyses</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presented in the paper is provided in a supplementary information</w:t>
      </w:r>
    </w:p>
    <w:p w:rsidR="00D75271" w:rsidRPr="006E067E" w:rsidRDefault="00D75271" w:rsidP="00D75271">
      <w:pPr>
        <w:numPr>
          <w:ilvl w:val="0"/>
          <w:numId w:val="7"/>
        </w:numPr>
        <w:rPr>
          <w:rFonts w:ascii="Verdana" w:hAnsi="Verdana"/>
          <w:sz w:val="28"/>
          <w:szCs w:val="28"/>
        </w:rPr>
      </w:pPr>
      <w:r>
        <w:rPr>
          <w:rFonts w:ascii="Helvetica" w:hAnsi="Helvetica" w:cs="Helvetica"/>
          <w:sz w:val="16"/>
          <w:szCs w:val="16"/>
        </w:rPr>
        <w:t>file.</w:t>
      </w:r>
    </w:p>
    <w:p w:rsidR="006E067E" w:rsidRDefault="006E067E" w:rsidP="006E067E">
      <w:pPr>
        <w:numPr>
          <w:ilvl w:val="0"/>
          <w:numId w:val="7"/>
        </w:numPr>
        <w:autoSpaceDE w:val="0"/>
        <w:autoSpaceDN w:val="0"/>
        <w:adjustRightInd w:val="0"/>
        <w:rPr>
          <w:sz w:val="18"/>
          <w:szCs w:val="18"/>
        </w:rPr>
      </w:pPr>
      <w:r>
        <w:rPr>
          <w:sz w:val="18"/>
          <w:szCs w:val="18"/>
        </w:rPr>
        <w:t>The focus of usability analysis is to detect, understand, mitigate,</w:t>
      </w:r>
    </w:p>
    <w:p w:rsidR="006E067E" w:rsidRDefault="006E067E" w:rsidP="006E067E">
      <w:pPr>
        <w:numPr>
          <w:ilvl w:val="0"/>
          <w:numId w:val="7"/>
        </w:numPr>
        <w:autoSpaceDE w:val="0"/>
        <w:autoSpaceDN w:val="0"/>
        <w:adjustRightInd w:val="0"/>
        <w:rPr>
          <w:sz w:val="18"/>
          <w:szCs w:val="18"/>
        </w:rPr>
      </w:pPr>
      <w:r>
        <w:rPr>
          <w:sz w:val="18"/>
          <w:szCs w:val="18"/>
        </w:rPr>
        <w:t>and ultimately prevent usability problems. A usability problem</w:t>
      </w:r>
    </w:p>
    <w:p w:rsidR="006E067E" w:rsidRDefault="006E067E" w:rsidP="006E067E">
      <w:pPr>
        <w:numPr>
          <w:ilvl w:val="0"/>
          <w:numId w:val="7"/>
        </w:numPr>
        <w:autoSpaceDE w:val="0"/>
        <w:autoSpaceDN w:val="0"/>
        <w:adjustRightInd w:val="0"/>
        <w:rPr>
          <w:sz w:val="18"/>
          <w:szCs w:val="18"/>
        </w:rPr>
      </w:pPr>
      <w:r>
        <w:rPr>
          <w:sz w:val="18"/>
          <w:szCs w:val="18"/>
        </w:rPr>
        <w:t>is an obstacle to a successful user experience, meaning by “successful”</w:t>
      </w:r>
    </w:p>
    <w:p w:rsidR="006E067E" w:rsidRDefault="006E067E" w:rsidP="006E067E">
      <w:pPr>
        <w:autoSpaceDE w:val="0"/>
        <w:autoSpaceDN w:val="0"/>
        <w:adjustRightInd w:val="0"/>
        <w:rPr>
          <w:sz w:val="18"/>
          <w:szCs w:val="18"/>
        </w:rPr>
      </w:pPr>
      <w:r>
        <w:rPr>
          <w:sz w:val="18"/>
          <w:szCs w:val="18"/>
        </w:rPr>
        <w:t>the effectiveness (feasibility) and efficiency (spending an acceptable amount of time and energy) in carrying out tasks.</w:t>
      </w:r>
    </w:p>
    <w:p w:rsidR="006E067E" w:rsidRDefault="006E067E" w:rsidP="006E067E">
      <w:pPr>
        <w:autoSpaceDE w:val="0"/>
        <w:autoSpaceDN w:val="0"/>
        <w:adjustRightInd w:val="0"/>
        <w:rPr>
          <w:sz w:val="18"/>
          <w:szCs w:val="18"/>
        </w:rPr>
      </w:pPr>
      <w:r>
        <w:rPr>
          <w:sz w:val="18"/>
          <w:szCs w:val="18"/>
        </w:rPr>
        <w:t>For example, the fact that it takes several frustrating and timeconsuming</w:t>
      </w:r>
    </w:p>
    <w:p w:rsidR="006E067E" w:rsidRDefault="006E067E" w:rsidP="006E067E">
      <w:pPr>
        <w:autoSpaceDE w:val="0"/>
        <w:autoSpaceDN w:val="0"/>
        <w:adjustRightInd w:val="0"/>
        <w:rPr>
          <w:sz w:val="18"/>
          <w:szCs w:val="18"/>
        </w:rPr>
      </w:pPr>
      <w:r>
        <w:rPr>
          <w:sz w:val="18"/>
          <w:szCs w:val="18"/>
        </w:rPr>
        <w:t>trials for a user to eventually get the desired result</w:t>
      </w:r>
    </w:p>
    <w:p w:rsidR="006E067E" w:rsidRDefault="006E067E" w:rsidP="006E067E">
      <w:pPr>
        <w:autoSpaceDE w:val="0"/>
        <w:autoSpaceDN w:val="0"/>
        <w:adjustRightInd w:val="0"/>
        <w:rPr>
          <w:sz w:val="18"/>
          <w:szCs w:val="18"/>
        </w:rPr>
      </w:pPr>
      <w:r>
        <w:rPr>
          <w:sz w:val="18"/>
          <w:szCs w:val="18"/>
        </w:rPr>
        <w:t>from a search in a biological database may be caused by a number</w:t>
      </w:r>
    </w:p>
    <w:p w:rsidR="006E067E" w:rsidRDefault="006E067E" w:rsidP="006E067E">
      <w:pPr>
        <w:autoSpaceDE w:val="0"/>
        <w:autoSpaceDN w:val="0"/>
        <w:adjustRightInd w:val="0"/>
        <w:rPr>
          <w:sz w:val="18"/>
          <w:szCs w:val="18"/>
        </w:rPr>
      </w:pPr>
      <w:r>
        <w:rPr>
          <w:sz w:val="18"/>
          <w:szCs w:val="18"/>
        </w:rPr>
        <w:t>of usability problems inherent in the way the search functionality</w:t>
      </w:r>
    </w:p>
    <w:p w:rsidR="006E067E" w:rsidRDefault="006E067E" w:rsidP="006E067E">
      <w:pPr>
        <w:autoSpaceDE w:val="0"/>
        <w:autoSpaceDN w:val="0"/>
        <w:adjustRightInd w:val="0"/>
        <w:rPr>
          <w:sz w:val="18"/>
          <w:szCs w:val="18"/>
        </w:rPr>
      </w:pPr>
      <w:r>
        <w:rPr>
          <w:sz w:val="18"/>
          <w:szCs w:val="18"/>
        </w:rPr>
        <w:t>has been conceived, designed and communicated to the</w:t>
      </w:r>
    </w:p>
    <w:p w:rsidR="006E067E" w:rsidRDefault="006E067E" w:rsidP="006E067E">
      <w:pPr>
        <w:autoSpaceDE w:val="0"/>
        <w:autoSpaceDN w:val="0"/>
        <w:adjustRightInd w:val="0"/>
        <w:rPr>
          <w:sz w:val="18"/>
          <w:szCs w:val="18"/>
        </w:rPr>
      </w:pPr>
      <w:r>
        <w:rPr>
          <w:sz w:val="18"/>
          <w:szCs w:val="18"/>
        </w:rPr>
        <w:t>user. There is evidence of an increasing awareness – at least in</w:t>
      </w:r>
    </w:p>
    <w:p w:rsidR="006E067E" w:rsidRDefault="006E067E" w:rsidP="006E067E">
      <w:pPr>
        <w:autoSpaceDE w:val="0"/>
        <w:autoSpaceDN w:val="0"/>
        <w:adjustRightInd w:val="0"/>
        <w:rPr>
          <w:sz w:val="18"/>
          <w:szCs w:val="18"/>
        </w:rPr>
      </w:pPr>
      <w:r>
        <w:rPr>
          <w:sz w:val="18"/>
          <w:szCs w:val="18"/>
        </w:rPr>
        <w:t>the research arena – of the need of usability studies in the development</w:t>
      </w:r>
    </w:p>
    <w:p w:rsidR="006E067E" w:rsidRDefault="006E067E" w:rsidP="006E067E">
      <w:pPr>
        <w:autoSpaceDE w:val="0"/>
        <w:autoSpaceDN w:val="0"/>
        <w:adjustRightInd w:val="0"/>
        <w:rPr>
          <w:sz w:val="18"/>
          <w:szCs w:val="18"/>
        </w:rPr>
      </w:pPr>
      <w:r>
        <w:rPr>
          <w:sz w:val="18"/>
          <w:szCs w:val="18"/>
        </w:rPr>
        <w:t>of biomedical systems in general (Rose, 2005). There</w:t>
      </w:r>
    </w:p>
    <w:p w:rsidR="006E067E" w:rsidRDefault="006E067E" w:rsidP="006E067E">
      <w:pPr>
        <w:autoSpaceDE w:val="0"/>
        <w:autoSpaceDN w:val="0"/>
        <w:adjustRightInd w:val="0"/>
        <w:rPr>
          <w:sz w:val="18"/>
          <w:szCs w:val="18"/>
        </w:rPr>
      </w:pPr>
      <w:r>
        <w:rPr>
          <w:sz w:val="18"/>
          <w:szCs w:val="18"/>
        </w:rPr>
        <w:t>have been some notable efforts to address the usability of bioinformatics</w:t>
      </w:r>
    </w:p>
    <w:p w:rsidR="006E067E" w:rsidRDefault="006E067E" w:rsidP="006E067E">
      <w:pPr>
        <w:autoSpaceDE w:val="0"/>
        <w:autoSpaceDN w:val="0"/>
        <w:adjustRightInd w:val="0"/>
        <w:rPr>
          <w:sz w:val="18"/>
          <w:szCs w:val="18"/>
        </w:rPr>
      </w:pPr>
      <w:r>
        <w:rPr>
          <w:sz w:val="18"/>
          <w:szCs w:val="18"/>
        </w:rPr>
        <w:t>systems. The challenge of bringing an increased</w:t>
      </w:r>
    </w:p>
    <w:p w:rsidR="006E067E" w:rsidRDefault="006E067E" w:rsidP="006E067E">
      <w:pPr>
        <w:autoSpaceDE w:val="0"/>
        <w:autoSpaceDN w:val="0"/>
        <w:adjustRightInd w:val="0"/>
        <w:rPr>
          <w:sz w:val="18"/>
          <w:szCs w:val="18"/>
        </w:rPr>
      </w:pPr>
      <w:r>
        <w:rPr>
          <w:sz w:val="18"/>
          <w:szCs w:val="18"/>
        </w:rPr>
        <w:lastRenderedPageBreak/>
        <w:t>awareness of usability and user-centered design to the development</w:t>
      </w:r>
    </w:p>
    <w:p w:rsidR="006E067E" w:rsidRDefault="006E067E" w:rsidP="006E067E">
      <w:pPr>
        <w:autoSpaceDE w:val="0"/>
        <w:autoSpaceDN w:val="0"/>
        <w:adjustRightInd w:val="0"/>
        <w:rPr>
          <w:sz w:val="18"/>
          <w:szCs w:val="18"/>
        </w:rPr>
      </w:pPr>
      <w:r>
        <w:rPr>
          <w:sz w:val="18"/>
          <w:szCs w:val="18"/>
        </w:rPr>
        <w:t>of bioinformatics applications can be tackled in a number</w:t>
      </w:r>
    </w:p>
    <w:p w:rsidR="006E067E" w:rsidRDefault="006E067E" w:rsidP="006E067E">
      <w:pPr>
        <w:autoSpaceDE w:val="0"/>
        <w:autoSpaceDN w:val="0"/>
        <w:adjustRightInd w:val="0"/>
        <w:rPr>
          <w:sz w:val="18"/>
          <w:szCs w:val="18"/>
        </w:rPr>
      </w:pPr>
      <w:r>
        <w:rPr>
          <w:sz w:val="18"/>
          <w:szCs w:val="18"/>
        </w:rPr>
        <w:t>of different ways. The Human-Centered Software Engineering</w:t>
      </w:r>
    </w:p>
    <w:p w:rsidR="006E067E" w:rsidRDefault="006E067E" w:rsidP="006E067E">
      <w:pPr>
        <w:autoSpaceDE w:val="0"/>
        <w:autoSpaceDN w:val="0"/>
        <w:adjustRightInd w:val="0"/>
        <w:rPr>
          <w:sz w:val="18"/>
          <w:szCs w:val="18"/>
        </w:rPr>
      </w:pPr>
      <w:r>
        <w:rPr>
          <w:sz w:val="18"/>
          <w:szCs w:val="18"/>
        </w:rPr>
        <w:t>(HCSE) at Concordia University has worked on developing</w:t>
      </w:r>
    </w:p>
    <w:p w:rsidR="006E067E" w:rsidRDefault="006E067E" w:rsidP="006E067E">
      <w:pPr>
        <w:autoSpaceDE w:val="0"/>
        <w:autoSpaceDN w:val="0"/>
        <w:adjustRightInd w:val="0"/>
        <w:rPr>
          <w:sz w:val="18"/>
          <w:szCs w:val="18"/>
        </w:rPr>
      </w:pPr>
      <w:r>
        <w:rPr>
          <w:sz w:val="18"/>
          <w:szCs w:val="18"/>
        </w:rPr>
        <w:t>integrated web-based interfaces to popular bioinformatics portals</w:t>
      </w:r>
    </w:p>
    <w:p w:rsidR="006E067E" w:rsidRDefault="006E067E" w:rsidP="006E067E">
      <w:pPr>
        <w:autoSpaceDE w:val="0"/>
        <w:autoSpaceDN w:val="0"/>
        <w:adjustRightInd w:val="0"/>
        <w:rPr>
          <w:sz w:val="18"/>
          <w:szCs w:val="18"/>
        </w:rPr>
      </w:pPr>
      <w:r>
        <w:rPr>
          <w:sz w:val="18"/>
          <w:szCs w:val="18"/>
        </w:rPr>
        <w:t>in order to provide integrated access to web resources relevant to</w:t>
      </w:r>
    </w:p>
    <w:p w:rsidR="006E067E" w:rsidRDefault="006E067E" w:rsidP="006E067E">
      <w:pPr>
        <w:autoSpaceDE w:val="0"/>
        <w:autoSpaceDN w:val="0"/>
        <w:adjustRightInd w:val="0"/>
        <w:rPr>
          <w:sz w:val="18"/>
          <w:szCs w:val="18"/>
        </w:rPr>
      </w:pPr>
      <w:r>
        <w:rPr>
          <w:sz w:val="18"/>
          <w:szCs w:val="18"/>
        </w:rPr>
        <w:t xml:space="preserve">a set of typical tasks (Javahery </w:t>
      </w:r>
      <w:r>
        <w:rPr>
          <w:i/>
          <w:iCs/>
          <w:sz w:val="18"/>
          <w:szCs w:val="18"/>
        </w:rPr>
        <w:t>et al.</w:t>
      </w:r>
      <w:r>
        <w:rPr>
          <w:sz w:val="18"/>
          <w:szCs w:val="18"/>
        </w:rPr>
        <w:t>, 2004). The Human-</w:t>
      </w:r>
    </w:p>
    <w:p w:rsidR="006E067E" w:rsidRDefault="006E067E" w:rsidP="006E067E">
      <w:pPr>
        <w:autoSpaceDE w:val="0"/>
        <w:autoSpaceDN w:val="0"/>
        <w:adjustRightInd w:val="0"/>
        <w:rPr>
          <w:sz w:val="18"/>
          <w:szCs w:val="18"/>
        </w:rPr>
      </w:pPr>
      <w:r>
        <w:rPr>
          <w:sz w:val="18"/>
          <w:szCs w:val="18"/>
        </w:rPr>
        <w:t>Computer Interaction Lab at the University of Maryland is investigating</w:t>
      </w:r>
    </w:p>
    <w:p w:rsidR="006E067E" w:rsidRDefault="006E067E" w:rsidP="006E067E">
      <w:pPr>
        <w:autoSpaceDE w:val="0"/>
        <w:autoSpaceDN w:val="0"/>
        <w:adjustRightInd w:val="0"/>
        <w:rPr>
          <w:sz w:val="18"/>
          <w:szCs w:val="18"/>
        </w:rPr>
      </w:pPr>
      <w:r>
        <w:rPr>
          <w:sz w:val="18"/>
          <w:szCs w:val="18"/>
        </w:rPr>
        <w:t>advanced visualisation techniques to access and manipulate</w:t>
      </w:r>
    </w:p>
    <w:p w:rsidR="006E067E" w:rsidRDefault="006E067E" w:rsidP="006E067E">
      <w:pPr>
        <w:autoSpaceDE w:val="0"/>
        <w:autoSpaceDN w:val="0"/>
        <w:adjustRightInd w:val="0"/>
        <w:rPr>
          <w:sz w:val="18"/>
          <w:szCs w:val="18"/>
        </w:rPr>
      </w:pPr>
      <w:r>
        <w:rPr>
          <w:sz w:val="18"/>
          <w:szCs w:val="18"/>
        </w:rPr>
        <w:t>large multimedia information sets in biological databases</w:t>
      </w:r>
    </w:p>
    <w:p w:rsidR="006E067E" w:rsidRDefault="006E067E" w:rsidP="006E067E">
      <w:pPr>
        <w:autoSpaceDE w:val="0"/>
        <w:autoSpaceDN w:val="0"/>
        <w:adjustRightInd w:val="0"/>
        <w:rPr>
          <w:sz w:val="18"/>
          <w:szCs w:val="18"/>
        </w:rPr>
      </w:pPr>
      <w:r>
        <w:rPr>
          <w:sz w:val="18"/>
          <w:szCs w:val="18"/>
        </w:rPr>
        <w:t xml:space="preserve">(Hochheiser </w:t>
      </w:r>
      <w:r>
        <w:rPr>
          <w:i/>
          <w:iCs/>
          <w:sz w:val="18"/>
          <w:szCs w:val="18"/>
        </w:rPr>
        <w:t>et al.</w:t>
      </w:r>
      <w:r>
        <w:rPr>
          <w:sz w:val="18"/>
          <w:szCs w:val="18"/>
        </w:rPr>
        <w:t>, 2003). Tackling the work context of</w:t>
      </w:r>
    </w:p>
    <w:p w:rsidR="006E067E" w:rsidRDefault="006E067E" w:rsidP="006E067E">
      <w:pPr>
        <w:autoSpaceDE w:val="0"/>
        <w:autoSpaceDN w:val="0"/>
        <w:adjustRightInd w:val="0"/>
        <w:rPr>
          <w:sz w:val="18"/>
          <w:szCs w:val="18"/>
        </w:rPr>
      </w:pPr>
      <w:r>
        <w:rPr>
          <w:sz w:val="18"/>
          <w:szCs w:val="18"/>
        </w:rPr>
        <w:t>bioinformaticians, Joan Bartlett at McGill University has been</w:t>
      </w:r>
    </w:p>
    <w:p w:rsidR="006E067E" w:rsidRDefault="006E067E" w:rsidP="006E067E">
      <w:pPr>
        <w:autoSpaceDE w:val="0"/>
        <w:autoSpaceDN w:val="0"/>
        <w:adjustRightInd w:val="0"/>
        <w:rPr>
          <w:sz w:val="18"/>
          <w:szCs w:val="18"/>
        </w:rPr>
      </w:pPr>
      <w:r>
        <w:rPr>
          <w:sz w:val="18"/>
          <w:szCs w:val="18"/>
        </w:rPr>
        <w:t>investigating the daily activities of bioinformatics researchers in</w:t>
      </w:r>
    </w:p>
    <w:p w:rsidR="006E067E" w:rsidRDefault="006E067E" w:rsidP="006E067E">
      <w:pPr>
        <w:autoSpaceDE w:val="0"/>
        <w:autoSpaceDN w:val="0"/>
        <w:adjustRightInd w:val="0"/>
        <w:rPr>
          <w:sz w:val="18"/>
          <w:szCs w:val="18"/>
        </w:rPr>
      </w:pPr>
      <w:r>
        <w:rPr>
          <w:sz w:val="18"/>
          <w:szCs w:val="18"/>
        </w:rPr>
        <w:t>order to derive a list of typical information tasks that entail the</w:t>
      </w:r>
    </w:p>
    <w:p w:rsidR="006E067E" w:rsidRDefault="006E067E" w:rsidP="006E067E">
      <w:pPr>
        <w:autoSpaceDE w:val="0"/>
        <w:autoSpaceDN w:val="0"/>
        <w:adjustRightInd w:val="0"/>
        <w:rPr>
          <w:sz w:val="18"/>
          <w:szCs w:val="18"/>
        </w:rPr>
      </w:pPr>
      <w:r>
        <w:rPr>
          <w:sz w:val="18"/>
          <w:szCs w:val="18"/>
        </w:rPr>
        <w:t>use of web-based resources to complete (Bartlett and Toms,</w:t>
      </w:r>
    </w:p>
    <w:p w:rsidR="006E067E" w:rsidRDefault="006E067E" w:rsidP="006E067E">
      <w:pPr>
        <w:autoSpaceDE w:val="0"/>
        <w:autoSpaceDN w:val="0"/>
        <w:adjustRightInd w:val="0"/>
        <w:rPr>
          <w:sz w:val="18"/>
          <w:szCs w:val="18"/>
        </w:rPr>
      </w:pPr>
      <w:r>
        <w:rPr>
          <w:sz w:val="18"/>
          <w:szCs w:val="18"/>
        </w:rPr>
        <w:t>2005). Working in a similar vein, Robert Stevens at University</w:t>
      </w:r>
    </w:p>
    <w:p w:rsidR="006E067E" w:rsidRDefault="006E067E" w:rsidP="006E067E">
      <w:pPr>
        <w:autoSpaceDE w:val="0"/>
        <w:autoSpaceDN w:val="0"/>
        <w:adjustRightInd w:val="0"/>
        <w:rPr>
          <w:sz w:val="18"/>
          <w:szCs w:val="18"/>
        </w:rPr>
      </w:pPr>
      <w:r>
        <w:rPr>
          <w:sz w:val="18"/>
          <w:szCs w:val="18"/>
        </w:rPr>
        <w:t>of Manchester has undertaken research aimed at characterising</w:t>
      </w:r>
    </w:p>
    <w:p w:rsidR="006E067E" w:rsidRDefault="006E067E" w:rsidP="006E067E">
      <w:pPr>
        <w:autoSpaceDE w:val="0"/>
        <w:autoSpaceDN w:val="0"/>
        <w:adjustRightInd w:val="0"/>
        <w:rPr>
          <w:sz w:val="18"/>
          <w:szCs w:val="18"/>
        </w:rPr>
      </w:pPr>
      <w:r>
        <w:rPr>
          <w:sz w:val="18"/>
          <w:szCs w:val="18"/>
        </w:rPr>
        <w:t>and classifying tasks in bioinformatics and analysing their interrelationships</w:t>
      </w:r>
    </w:p>
    <w:p w:rsidR="006E067E" w:rsidRDefault="006E067E" w:rsidP="006E067E">
      <w:pPr>
        <w:autoSpaceDE w:val="0"/>
        <w:autoSpaceDN w:val="0"/>
        <w:adjustRightInd w:val="0"/>
        <w:rPr>
          <w:sz w:val="18"/>
          <w:szCs w:val="18"/>
        </w:rPr>
      </w:pPr>
      <w:r>
        <w:rPr>
          <w:sz w:val="18"/>
          <w:szCs w:val="18"/>
        </w:rPr>
        <w:t xml:space="preserve">(Stevens </w:t>
      </w:r>
      <w:r>
        <w:rPr>
          <w:i/>
          <w:iCs/>
          <w:sz w:val="18"/>
          <w:szCs w:val="18"/>
        </w:rPr>
        <w:t>et al.</w:t>
      </w:r>
      <w:r>
        <w:rPr>
          <w:sz w:val="18"/>
          <w:szCs w:val="18"/>
        </w:rPr>
        <w:t>, 2001).</w:t>
      </w:r>
    </w:p>
    <w:p w:rsidR="006E067E" w:rsidRDefault="006E067E" w:rsidP="006E067E">
      <w:pPr>
        <w:autoSpaceDE w:val="0"/>
        <w:autoSpaceDN w:val="0"/>
        <w:adjustRightInd w:val="0"/>
        <w:rPr>
          <w:sz w:val="18"/>
          <w:szCs w:val="18"/>
        </w:rPr>
      </w:pPr>
      <w:r>
        <w:rPr>
          <w:sz w:val="18"/>
          <w:szCs w:val="18"/>
        </w:rPr>
        <w:t>Although these contributions cover important aspects of improving</w:t>
      </w:r>
    </w:p>
    <w:p w:rsidR="006E067E" w:rsidRDefault="006E067E" w:rsidP="006E067E">
      <w:pPr>
        <w:autoSpaceDE w:val="0"/>
        <w:autoSpaceDN w:val="0"/>
        <w:adjustRightInd w:val="0"/>
        <w:rPr>
          <w:sz w:val="18"/>
          <w:szCs w:val="18"/>
        </w:rPr>
      </w:pPr>
      <w:r>
        <w:rPr>
          <w:sz w:val="18"/>
          <w:szCs w:val="18"/>
        </w:rPr>
        <w:t>the user experience of biological databases little has</w:t>
      </w:r>
    </w:p>
    <w:p w:rsidR="006E067E" w:rsidRDefault="006E067E" w:rsidP="006E067E">
      <w:pPr>
        <w:autoSpaceDE w:val="0"/>
        <w:autoSpaceDN w:val="0"/>
        <w:adjustRightInd w:val="0"/>
        <w:rPr>
          <w:sz w:val="18"/>
          <w:szCs w:val="18"/>
        </w:rPr>
      </w:pPr>
      <w:r>
        <w:rPr>
          <w:sz w:val="18"/>
          <w:szCs w:val="18"/>
        </w:rPr>
        <w:t xml:space="preserve">been done to analyse the underlying </w:t>
      </w:r>
      <w:r>
        <w:rPr>
          <w:i/>
          <w:iCs/>
          <w:sz w:val="18"/>
          <w:szCs w:val="18"/>
        </w:rPr>
        <w:t xml:space="preserve">design </w:t>
      </w:r>
      <w:r>
        <w:rPr>
          <w:sz w:val="18"/>
          <w:szCs w:val="18"/>
        </w:rPr>
        <w:t>characteristics of</w:t>
      </w:r>
    </w:p>
    <w:p w:rsidR="006E067E" w:rsidRDefault="006E067E" w:rsidP="006E067E">
      <w:pPr>
        <w:autoSpaceDE w:val="0"/>
        <w:autoSpaceDN w:val="0"/>
        <w:adjustRightInd w:val="0"/>
        <w:rPr>
          <w:sz w:val="18"/>
          <w:szCs w:val="18"/>
        </w:rPr>
      </w:pPr>
      <w:r>
        <w:rPr>
          <w:sz w:val="18"/>
          <w:szCs w:val="18"/>
        </w:rPr>
        <w:t>web bioinformatics resources that can lead to potential usability</w:t>
      </w:r>
    </w:p>
    <w:p w:rsidR="006E067E" w:rsidRDefault="006E067E" w:rsidP="006E067E">
      <w:pPr>
        <w:autoSpaceDE w:val="0"/>
        <w:autoSpaceDN w:val="0"/>
        <w:adjustRightInd w:val="0"/>
        <w:rPr>
          <w:sz w:val="18"/>
          <w:szCs w:val="18"/>
        </w:rPr>
      </w:pPr>
      <w:r>
        <w:rPr>
          <w:sz w:val="18"/>
          <w:szCs w:val="18"/>
        </w:rPr>
        <w:t>problems. Tackling design issues identifies the usability problems</w:t>
      </w:r>
    </w:p>
    <w:p w:rsidR="006E067E" w:rsidRDefault="006E067E" w:rsidP="006E067E">
      <w:pPr>
        <w:autoSpaceDE w:val="0"/>
        <w:autoSpaceDN w:val="0"/>
        <w:adjustRightInd w:val="0"/>
        <w:rPr>
          <w:sz w:val="18"/>
          <w:szCs w:val="18"/>
        </w:rPr>
      </w:pPr>
      <w:r>
        <w:rPr>
          <w:sz w:val="18"/>
          <w:szCs w:val="18"/>
        </w:rPr>
        <w:t>at their source, and helps to prevent the emergence of problems</w:t>
      </w:r>
    </w:p>
    <w:p w:rsidR="006E067E" w:rsidRPr="00B861AC" w:rsidRDefault="006E067E" w:rsidP="006E067E">
      <w:pPr>
        <w:numPr>
          <w:ilvl w:val="0"/>
          <w:numId w:val="8"/>
        </w:numPr>
        <w:rPr>
          <w:rFonts w:ascii="Verdana" w:hAnsi="Verdana"/>
          <w:sz w:val="28"/>
          <w:szCs w:val="28"/>
        </w:rPr>
      </w:pPr>
      <w:r>
        <w:rPr>
          <w:sz w:val="18"/>
          <w:szCs w:val="18"/>
        </w:rPr>
        <w:t>in current and future applications.</w:t>
      </w:r>
    </w:p>
    <w:p w:rsidR="00B861AC" w:rsidRPr="00CA6CE3" w:rsidRDefault="00B861AC" w:rsidP="006E067E">
      <w:pPr>
        <w:numPr>
          <w:ilvl w:val="0"/>
          <w:numId w:val="8"/>
        </w:numPr>
        <w:rPr>
          <w:rFonts w:ascii="Verdana" w:hAnsi="Verdana"/>
          <w:sz w:val="28"/>
          <w:szCs w:val="28"/>
        </w:rPr>
      </w:pPr>
    </w:p>
    <w:p w:rsidR="00B760F4" w:rsidRDefault="00B760F4" w:rsidP="00B760F4">
      <w:pPr>
        <w:pStyle w:val="Heading2"/>
      </w:pPr>
      <w:r>
        <w:t>Bolchini, 2009. Better Bioinformatics Through Usability Analysis</w:t>
      </w:r>
    </w:p>
    <w:p w:rsidR="00B760F4" w:rsidRDefault="008E5562">
      <w:pPr>
        <w:rPr>
          <w:rFonts w:ascii="Verdana" w:hAnsi="Verdana"/>
          <w:sz w:val="28"/>
          <w:szCs w:val="28"/>
        </w:rPr>
      </w:pPr>
      <w:r>
        <w:rPr>
          <w:rFonts w:ascii="Verdana" w:hAnsi="Verdana"/>
          <w:sz w:val="28"/>
          <w:szCs w:val="28"/>
        </w:rPr>
        <w:t>paper</w:t>
      </w:r>
    </w:p>
    <w:p w:rsidR="00B760F4" w:rsidRDefault="00B760F4">
      <w:pPr>
        <w:rPr>
          <w:rFonts w:ascii="Verdana" w:hAnsi="Verdana"/>
          <w:sz w:val="28"/>
          <w:szCs w:val="28"/>
        </w:rPr>
      </w:pPr>
      <w:hyperlink r:id="rId14" w:history="1">
        <w:r w:rsidRPr="001C432E">
          <w:rPr>
            <w:rStyle w:val="Hyperlink"/>
            <w:rFonts w:ascii="Verdana" w:hAnsi="Verdana"/>
            <w:sz w:val="28"/>
            <w:szCs w:val="28"/>
          </w:rPr>
          <w:t>http://bioinformatics.oxfordjournals.org/cgi/content/abstract/btn633v1?maxtoshow=&amp;HITS=10&amp;hits=10&amp;RESULTFORMAT=&amp;fulltext=Bolchini&amp;searchid=1&amp;FIRSTINDEX=0&amp;resourcetype=HWCIT</w:t>
        </w:r>
      </w:hyperlink>
    </w:p>
    <w:p w:rsidR="00B760F4" w:rsidRDefault="00B760F4">
      <w:pPr>
        <w:rPr>
          <w:rFonts w:ascii="Verdana" w:hAnsi="Verdana"/>
          <w:sz w:val="28"/>
          <w:szCs w:val="28"/>
        </w:rPr>
      </w:pPr>
    </w:p>
    <w:p w:rsidR="008E5562" w:rsidRDefault="008E5562">
      <w:pPr>
        <w:rPr>
          <w:rFonts w:ascii="Verdana" w:hAnsi="Verdana"/>
          <w:sz w:val="28"/>
          <w:szCs w:val="28"/>
        </w:rPr>
      </w:pPr>
      <w:r>
        <w:rPr>
          <w:rFonts w:ascii="Verdana" w:hAnsi="Verdana"/>
          <w:sz w:val="28"/>
          <w:szCs w:val="28"/>
        </w:rPr>
        <w:t>article</w:t>
      </w:r>
    </w:p>
    <w:p w:rsidR="008E5562" w:rsidRDefault="008E5562">
      <w:pPr>
        <w:rPr>
          <w:rFonts w:ascii="Verdana" w:hAnsi="Verdana"/>
          <w:sz w:val="28"/>
          <w:szCs w:val="28"/>
        </w:rPr>
      </w:pPr>
      <w:hyperlink r:id="rId15" w:history="1">
        <w:r w:rsidRPr="001C432E">
          <w:rPr>
            <w:rStyle w:val="Hyperlink"/>
            <w:rFonts w:ascii="Verdana" w:hAnsi="Verdana"/>
            <w:sz w:val="28"/>
            <w:szCs w:val="28"/>
          </w:rPr>
          <w:t>http://www.genomeweb.com/informatics/usability-analysis-could-bring-benefits-bioinformatics-portals-and-research</w:t>
        </w:r>
      </w:hyperlink>
    </w:p>
    <w:p w:rsidR="008E5562" w:rsidRDefault="008E5562">
      <w:pPr>
        <w:rPr>
          <w:rFonts w:ascii="Verdana" w:hAnsi="Verdana"/>
          <w:sz w:val="28"/>
          <w:szCs w:val="28"/>
        </w:rPr>
      </w:pPr>
    </w:p>
    <w:p w:rsidR="001A03F1" w:rsidRPr="00CA6CE3" w:rsidRDefault="00B41EC8">
      <w:pPr>
        <w:rPr>
          <w:rFonts w:ascii="Verdana" w:hAnsi="Verdana"/>
          <w:sz w:val="28"/>
          <w:szCs w:val="28"/>
        </w:rPr>
      </w:pPr>
      <w:r w:rsidRPr="00CA6CE3">
        <w:rPr>
          <w:rFonts w:ascii="Verdana" w:hAnsi="Verdana"/>
          <w:sz w:val="28"/>
          <w:szCs w:val="28"/>
        </w:rPr>
        <w:tab/>
        <w:t>Aqwa roadmap</w:t>
      </w:r>
    </w:p>
    <w:p w:rsidR="00B41EC8" w:rsidRPr="00CA6CE3" w:rsidRDefault="00B41EC8">
      <w:pPr>
        <w:rPr>
          <w:rFonts w:ascii="Verdana" w:hAnsi="Verdana"/>
          <w:sz w:val="28"/>
          <w:szCs w:val="28"/>
        </w:rPr>
      </w:pPr>
      <w:r w:rsidRPr="00CA6CE3">
        <w:rPr>
          <w:rFonts w:ascii="Verdana" w:hAnsi="Verdana"/>
          <w:sz w:val="28"/>
          <w:szCs w:val="28"/>
        </w:rPr>
        <w:tab/>
      </w:r>
      <w:r w:rsidR="003B1AE1" w:rsidRPr="00CA6CE3">
        <w:rPr>
          <w:rFonts w:ascii="Verdana" w:hAnsi="Verdana"/>
          <w:sz w:val="28"/>
          <w:szCs w:val="28"/>
        </w:rPr>
        <w:t>Technology roadmap</w:t>
      </w:r>
    </w:p>
    <w:p w:rsidR="00B41EC8" w:rsidRPr="00CA6CE3" w:rsidRDefault="00B41EC8">
      <w:pPr>
        <w:rPr>
          <w:rFonts w:ascii="Verdana" w:hAnsi="Verdana"/>
          <w:sz w:val="28"/>
          <w:szCs w:val="28"/>
        </w:rPr>
      </w:pPr>
    </w:p>
    <w:p w:rsidR="00B41EC8" w:rsidRPr="00CA6CE3" w:rsidRDefault="00B41EC8">
      <w:pPr>
        <w:rPr>
          <w:rFonts w:ascii="Verdana" w:hAnsi="Verdana"/>
          <w:sz w:val="28"/>
          <w:szCs w:val="28"/>
        </w:rPr>
      </w:pPr>
    </w:p>
    <w:p w:rsidR="00B41EC8" w:rsidRPr="00CA6CE3" w:rsidRDefault="00163692">
      <w:pPr>
        <w:rPr>
          <w:rFonts w:ascii="Verdana" w:hAnsi="Verdana"/>
          <w:sz w:val="28"/>
          <w:szCs w:val="28"/>
        </w:rPr>
      </w:pPr>
      <w:r w:rsidRPr="00CA6CE3">
        <w:rPr>
          <w:rFonts w:ascii="Verdana" w:hAnsi="Verdana"/>
          <w:sz w:val="28"/>
          <w:szCs w:val="28"/>
        </w:rPr>
        <w:t xml:space="preserve">Hardware requirements </w:t>
      </w:r>
    </w:p>
    <w:p w:rsidR="001A03F1" w:rsidRPr="00CA6CE3" w:rsidRDefault="00163692" w:rsidP="00B41EC8">
      <w:pPr>
        <w:ind w:firstLine="720"/>
        <w:rPr>
          <w:rFonts w:ascii="Verdana" w:hAnsi="Verdana"/>
          <w:sz w:val="28"/>
          <w:szCs w:val="28"/>
        </w:rPr>
      </w:pPr>
      <w:r w:rsidRPr="00CA6CE3">
        <w:rPr>
          <w:rFonts w:ascii="Verdana" w:hAnsi="Verdana"/>
          <w:sz w:val="28"/>
          <w:szCs w:val="28"/>
        </w:rPr>
        <w:t>8-node (8-core each) cluster</w:t>
      </w:r>
    </w:p>
    <w:p w:rsidR="00B41EC8" w:rsidRPr="00CA6CE3" w:rsidRDefault="00B41EC8" w:rsidP="00B41EC8">
      <w:pPr>
        <w:ind w:firstLine="720"/>
        <w:rPr>
          <w:rFonts w:ascii="Verdana" w:hAnsi="Verdana"/>
          <w:sz w:val="28"/>
          <w:szCs w:val="28"/>
        </w:rPr>
      </w:pPr>
      <w:r w:rsidRPr="00CA6CE3">
        <w:rPr>
          <w:rFonts w:ascii="Verdana" w:hAnsi="Verdana"/>
          <w:sz w:val="28"/>
          <w:szCs w:val="28"/>
        </w:rPr>
        <w:t>Production server</w:t>
      </w:r>
    </w:p>
    <w:p w:rsidR="00B41EC8" w:rsidRPr="00CA6CE3" w:rsidRDefault="00B41EC8" w:rsidP="00B41EC8">
      <w:pPr>
        <w:ind w:firstLine="720"/>
        <w:rPr>
          <w:rFonts w:ascii="Verdana" w:hAnsi="Verdana"/>
          <w:sz w:val="28"/>
          <w:szCs w:val="28"/>
        </w:rPr>
      </w:pPr>
      <w:r w:rsidRPr="00CA6CE3">
        <w:rPr>
          <w:rFonts w:ascii="Verdana" w:hAnsi="Verdana"/>
          <w:sz w:val="28"/>
          <w:szCs w:val="28"/>
        </w:rPr>
        <w:t>Development server</w:t>
      </w:r>
    </w:p>
    <w:p w:rsidR="001A03F1" w:rsidRPr="00CA6CE3" w:rsidRDefault="00B41EC8">
      <w:pPr>
        <w:rPr>
          <w:rFonts w:ascii="Verdana" w:hAnsi="Verdana"/>
        </w:rPr>
      </w:pPr>
      <w:r w:rsidRPr="00CA6CE3">
        <w:rPr>
          <w:rFonts w:ascii="Verdana" w:hAnsi="Verdana"/>
        </w:rPr>
        <w:tab/>
      </w:r>
    </w:p>
    <w:p w:rsidR="00A705F4" w:rsidRPr="00CA6CE3" w:rsidRDefault="00A705F4">
      <w:pPr>
        <w:rPr>
          <w:rFonts w:ascii="Verdana" w:hAnsi="Verdana"/>
        </w:rPr>
      </w:pPr>
    </w:p>
    <w:p w:rsidR="00A705F4" w:rsidRPr="00CA6CE3" w:rsidRDefault="00A705F4">
      <w:pPr>
        <w:rPr>
          <w:rFonts w:ascii="Verdana" w:hAnsi="Verdana"/>
        </w:rPr>
      </w:pPr>
    </w:p>
    <w:p w:rsidR="00CA6CE3" w:rsidRDefault="00CA6CE3"/>
    <w:p w:rsidR="00CA6CE3" w:rsidRDefault="00CA6CE3"/>
    <w:p w:rsidR="00CA6CE3" w:rsidRDefault="00CB0078" w:rsidP="00CA6CE3">
      <w:pPr>
        <w:ind w:left="720" w:hanging="720"/>
      </w:pPr>
      <w:r>
        <w:fldChar w:fldCharType="begin"/>
      </w:r>
      <w:r w:rsidR="00CA6CE3">
        <w:instrText xml:space="preserve"> ADDIN EN.REFLIST </w:instrText>
      </w:r>
      <w:r>
        <w:fldChar w:fldCharType="separate"/>
      </w:r>
      <w:r w:rsidR="00CA6CE3">
        <w:t>1.</w:t>
      </w:r>
      <w:r w:rsidR="00CA6CE3">
        <w:tab/>
        <w:t xml:space="preserve">NHGRI. </w:t>
      </w:r>
      <w:r w:rsidR="00CA6CE3" w:rsidRPr="00CA6CE3">
        <w:rPr>
          <w:i/>
        </w:rPr>
        <w:t>NHGRI Seeks DNA Sequencing Technologies Fit for Routine Laboratory and Medical Use</w:t>
      </w:r>
      <w:r w:rsidR="00CA6CE3">
        <w:t xml:space="preserve">.  2008; Available from: </w:t>
      </w:r>
      <w:hyperlink r:id="rId16" w:history="1">
        <w:r w:rsidR="00CA6CE3" w:rsidRPr="00CA6CE3">
          <w:rPr>
            <w:rStyle w:val="Hyperlink"/>
          </w:rPr>
          <w:t>http://www.genome.gov/27527585</w:t>
        </w:r>
      </w:hyperlink>
      <w:r w:rsidR="00CA6CE3">
        <w:t>.</w:t>
      </w:r>
    </w:p>
    <w:p w:rsidR="00CA6CE3" w:rsidRDefault="00CA6CE3" w:rsidP="00CA6CE3">
      <w:pPr>
        <w:ind w:left="720" w:hanging="720"/>
      </w:pPr>
      <w:r>
        <w:t>2.</w:t>
      </w:r>
      <w:r>
        <w:tab/>
        <w:t xml:space="preserve">Bennett, S. (2004) Pharmacogenomics </w:t>
      </w:r>
      <w:r w:rsidRPr="00CA6CE3">
        <w:rPr>
          <w:b/>
        </w:rPr>
        <w:t>5</w:t>
      </w:r>
      <w:r>
        <w:t>(4) 433-8.</w:t>
      </w:r>
    </w:p>
    <w:p w:rsidR="00CA6CE3" w:rsidRDefault="00CA6CE3" w:rsidP="00CA6CE3">
      <w:pPr>
        <w:ind w:left="720" w:hanging="720"/>
      </w:pPr>
      <w:r>
        <w:t>3.</w:t>
      </w:r>
      <w:r>
        <w:tab/>
        <w:t xml:space="preserve">Margulies, M., et al. (2005) Nature </w:t>
      </w:r>
      <w:r w:rsidRPr="00CA6CE3">
        <w:rPr>
          <w:b/>
        </w:rPr>
        <w:t>437</w:t>
      </w:r>
      <w:r>
        <w:t>(7057) 376-380.</w:t>
      </w:r>
    </w:p>
    <w:p w:rsidR="00CA6CE3" w:rsidRDefault="00CA6CE3" w:rsidP="00CA6CE3">
      <w:pPr>
        <w:ind w:left="720" w:hanging="720"/>
      </w:pPr>
      <w:r>
        <w:t>4.</w:t>
      </w:r>
      <w:r>
        <w:tab/>
        <w:t xml:space="preserve">Shendure, J., et al. (2005) Science </w:t>
      </w:r>
      <w:r w:rsidRPr="00CA6CE3">
        <w:rPr>
          <w:b/>
        </w:rPr>
        <w:t>309</w:t>
      </w:r>
      <w:r>
        <w:t>(5741) 1728-1732.</w:t>
      </w:r>
    </w:p>
    <w:p w:rsidR="00CA6CE3" w:rsidRDefault="00CA6CE3" w:rsidP="00CA6CE3">
      <w:pPr>
        <w:ind w:left="720" w:hanging="720"/>
      </w:pPr>
      <w:r>
        <w:t>5.</w:t>
      </w:r>
      <w:r>
        <w:tab/>
        <w:t xml:space="preserve">Wang, C., et al. (2007) Genome Res </w:t>
      </w:r>
      <w:r w:rsidRPr="00CA6CE3">
        <w:rPr>
          <w:b/>
        </w:rPr>
        <w:t>17</w:t>
      </w:r>
      <w:r>
        <w:t>(8) 1195-201.</w:t>
      </w:r>
    </w:p>
    <w:p w:rsidR="00CA6CE3" w:rsidRDefault="00CA6CE3" w:rsidP="00CA6CE3">
      <w:pPr>
        <w:ind w:left="720" w:hanging="720"/>
      </w:pPr>
      <w:r>
        <w:t>6.</w:t>
      </w:r>
      <w:r>
        <w:tab/>
        <w:t xml:space="preserve">Voelkerding, K.V., S.A. Dames, and J.D. Durtschi (2009) Clin Chem </w:t>
      </w:r>
      <w:r w:rsidRPr="00CA6CE3">
        <w:rPr>
          <w:b/>
        </w:rPr>
        <w:t>55</w:t>
      </w:r>
      <w:r>
        <w:t>(4) 641-658.</w:t>
      </w:r>
    </w:p>
    <w:p w:rsidR="00CA6CE3" w:rsidRDefault="00CA6CE3" w:rsidP="00CA6CE3">
      <w:pPr>
        <w:ind w:left="720" w:hanging="720"/>
      </w:pPr>
      <w:r>
        <w:t>7.</w:t>
      </w:r>
      <w:r>
        <w:tab/>
        <w:t xml:space="preserve">Zerbino, D.R. and E. Birney (2008) Genome Res. </w:t>
      </w:r>
      <w:r w:rsidRPr="00CA6CE3">
        <w:rPr>
          <w:b/>
        </w:rPr>
        <w:t>18</w:t>
      </w:r>
      <w:r>
        <w:t xml:space="preserve"> 821-829.</w:t>
      </w:r>
    </w:p>
    <w:p w:rsidR="00CA6CE3" w:rsidRDefault="00CA6CE3" w:rsidP="00CA6CE3">
      <w:pPr>
        <w:ind w:left="720" w:hanging="720"/>
      </w:pPr>
      <w:r>
        <w:t>8.</w:t>
      </w:r>
      <w:r>
        <w:tab/>
        <w:t xml:space="preserve">Chevreux, B., et al. (2004) Genome Res. </w:t>
      </w:r>
      <w:r w:rsidRPr="00CA6CE3">
        <w:rPr>
          <w:b/>
        </w:rPr>
        <w:t>14</w:t>
      </w:r>
      <w:r>
        <w:t xml:space="preserve"> 1147-1159.</w:t>
      </w:r>
    </w:p>
    <w:p w:rsidR="00CA6CE3" w:rsidRDefault="00CA6CE3" w:rsidP="00CA6CE3">
      <w:pPr>
        <w:ind w:left="720" w:hanging="720"/>
      </w:pPr>
      <w:r>
        <w:t>9.</w:t>
      </w:r>
      <w:r>
        <w:tab/>
        <w:t xml:space="preserve">Li, H. and R. Durbin. </w:t>
      </w:r>
      <w:r w:rsidRPr="00CA6CE3">
        <w:rPr>
          <w:i/>
        </w:rPr>
        <w:t>MAQ: Mapping and Assembly with Qualities</w:t>
      </w:r>
      <w:r>
        <w:t xml:space="preserve">.  2007  [cited 2008 November 11th]; Available from: </w:t>
      </w:r>
      <w:hyperlink r:id="rId17" w:history="1">
        <w:r w:rsidRPr="00CA6CE3">
          <w:rPr>
            <w:rStyle w:val="Hyperlink"/>
          </w:rPr>
          <w:t>http://maq.sourceforge.net/</w:t>
        </w:r>
      </w:hyperlink>
      <w:r>
        <w:t>.</w:t>
      </w:r>
    </w:p>
    <w:p w:rsidR="00CA6CE3" w:rsidRDefault="00CA6CE3" w:rsidP="00CA6CE3">
      <w:pPr>
        <w:ind w:left="720" w:hanging="720"/>
      </w:pPr>
      <w:r>
        <w:t>10.</w:t>
      </w:r>
      <w:r>
        <w:tab/>
        <w:t xml:space="preserve">Li, H., J. Ruan, and R. Durbin (2008) Genome Res </w:t>
      </w:r>
      <w:r w:rsidRPr="00CA6CE3">
        <w:rPr>
          <w:b/>
        </w:rPr>
        <w:t>18</w:t>
      </w:r>
      <w:r>
        <w:t>(11) 1851-8.</w:t>
      </w:r>
    </w:p>
    <w:p w:rsidR="00CA6CE3" w:rsidRDefault="00CA6CE3" w:rsidP="00CA6CE3">
      <w:pPr>
        <w:ind w:left="720" w:hanging="720"/>
      </w:pPr>
    </w:p>
    <w:p w:rsidR="00F15895" w:rsidRDefault="00CB0078">
      <w:r>
        <w:fldChar w:fldCharType="end"/>
      </w:r>
    </w:p>
    <w:sectPr w:rsidR="00F15895" w:rsidSect="00DF0E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53B" w:rsidRDefault="0011653B" w:rsidP="00081495">
      <w:r>
        <w:separator/>
      </w:r>
    </w:p>
  </w:endnote>
  <w:endnote w:type="continuationSeparator" w:id="1">
    <w:p w:rsidR="0011653B" w:rsidRDefault="0011653B"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53B" w:rsidRDefault="0011653B" w:rsidP="00081495">
      <w:r>
        <w:separator/>
      </w:r>
    </w:p>
  </w:footnote>
  <w:footnote w:type="continuationSeparator" w:id="1">
    <w:p w:rsidR="0011653B" w:rsidRDefault="0011653B"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ibraries" w:val="&lt;ENLibraries&gt;&lt;Libraries&gt;&lt;item&gt;winter-symposium.enl&lt;/item&gt;&lt;/Libraries&gt;&lt;/ENLibraries&gt;"/>
  </w:docVars>
  <w:rsids>
    <w:rsidRoot w:val="00A15299"/>
    <w:rsid w:val="00002FE8"/>
    <w:rsid w:val="000226B7"/>
    <w:rsid w:val="00027C10"/>
    <w:rsid w:val="00081495"/>
    <w:rsid w:val="000B1747"/>
    <w:rsid w:val="000B29AF"/>
    <w:rsid w:val="000B4BFC"/>
    <w:rsid w:val="000C0FAE"/>
    <w:rsid w:val="000E017B"/>
    <w:rsid w:val="000F0584"/>
    <w:rsid w:val="000F746E"/>
    <w:rsid w:val="00102B8D"/>
    <w:rsid w:val="00115C3F"/>
    <w:rsid w:val="0011653B"/>
    <w:rsid w:val="001450F6"/>
    <w:rsid w:val="00152F3B"/>
    <w:rsid w:val="00156EDF"/>
    <w:rsid w:val="00163692"/>
    <w:rsid w:val="00180242"/>
    <w:rsid w:val="00181A69"/>
    <w:rsid w:val="00185204"/>
    <w:rsid w:val="001A03F1"/>
    <w:rsid w:val="001A47AD"/>
    <w:rsid w:val="001B07F9"/>
    <w:rsid w:val="001C2DCD"/>
    <w:rsid w:val="001F342D"/>
    <w:rsid w:val="00202526"/>
    <w:rsid w:val="00214542"/>
    <w:rsid w:val="00217660"/>
    <w:rsid w:val="0023283B"/>
    <w:rsid w:val="00232B57"/>
    <w:rsid w:val="00235B88"/>
    <w:rsid w:val="00236C25"/>
    <w:rsid w:val="0024503E"/>
    <w:rsid w:val="0029651A"/>
    <w:rsid w:val="002A37F6"/>
    <w:rsid w:val="002A4B70"/>
    <w:rsid w:val="002B050C"/>
    <w:rsid w:val="002B221E"/>
    <w:rsid w:val="002C64FC"/>
    <w:rsid w:val="002E1AC8"/>
    <w:rsid w:val="0031558F"/>
    <w:rsid w:val="00324015"/>
    <w:rsid w:val="00335360"/>
    <w:rsid w:val="0038026D"/>
    <w:rsid w:val="00386A11"/>
    <w:rsid w:val="003B10D6"/>
    <w:rsid w:val="003B119B"/>
    <w:rsid w:val="003B1AE1"/>
    <w:rsid w:val="003D6049"/>
    <w:rsid w:val="003E6793"/>
    <w:rsid w:val="003F1B2C"/>
    <w:rsid w:val="00403A82"/>
    <w:rsid w:val="00413A48"/>
    <w:rsid w:val="00416C92"/>
    <w:rsid w:val="00436492"/>
    <w:rsid w:val="0044131F"/>
    <w:rsid w:val="0044196D"/>
    <w:rsid w:val="00441F3A"/>
    <w:rsid w:val="00453CC8"/>
    <w:rsid w:val="00457B29"/>
    <w:rsid w:val="004676A6"/>
    <w:rsid w:val="00472EE9"/>
    <w:rsid w:val="00483D7F"/>
    <w:rsid w:val="00490423"/>
    <w:rsid w:val="004A287B"/>
    <w:rsid w:val="004B5362"/>
    <w:rsid w:val="004B7049"/>
    <w:rsid w:val="004C4EE9"/>
    <w:rsid w:val="004D1203"/>
    <w:rsid w:val="004E74DD"/>
    <w:rsid w:val="00504747"/>
    <w:rsid w:val="00523DB2"/>
    <w:rsid w:val="00526C32"/>
    <w:rsid w:val="005276DB"/>
    <w:rsid w:val="00527845"/>
    <w:rsid w:val="0054712B"/>
    <w:rsid w:val="00553B79"/>
    <w:rsid w:val="005600AB"/>
    <w:rsid w:val="00565CFF"/>
    <w:rsid w:val="0058248C"/>
    <w:rsid w:val="00585FD0"/>
    <w:rsid w:val="00586C0B"/>
    <w:rsid w:val="00592ECC"/>
    <w:rsid w:val="005C4D3B"/>
    <w:rsid w:val="005D43D5"/>
    <w:rsid w:val="005D5336"/>
    <w:rsid w:val="005F4359"/>
    <w:rsid w:val="005F5833"/>
    <w:rsid w:val="00604133"/>
    <w:rsid w:val="00610AA2"/>
    <w:rsid w:val="00611182"/>
    <w:rsid w:val="006159D6"/>
    <w:rsid w:val="0062571C"/>
    <w:rsid w:val="00625807"/>
    <w:rsid w:val="00630FB7"/>
    <w:rsid w:val="006332A0"/>
    <w:rsid w:val="00633E18"/>
    <w:rsid w:val="00642F12"/>
    <w:rsid w:val="006600BC"/>
    <w:rsid w:val="006617D1"/>
    <w:rsid w:val="00662BAF"/>
    <w:rsid w:val="00665332"/>
    <w:rsid w:val="006679B2"/>
    <w:rsid w:val="006744EC"/>
    <w:rsid w:val="00674693"/>
    <w:rsid w:val="0068149E"/>
    <w:rsid w:val="00692473"/>
    <w:rsid w:val="006930BE"/>
    <w:rsid w:val="006A2CE1"/>
    <w:rsid w:val="006A45FC"/>
    <w:rsid w:val="006A54D9"/>
    <w:rsid w:val="006C0FFF"/>
    <w:rsid w:val="006C1561"/>
    <w:rsid w:val="006E067E"/>
    <w:rsid w:val="006F25D8"/>
    <w:rsid w:val="00703F28"/>
    <w:rsid w:val="00722414"/>
    <w:rsid w:val="0072685B"/>
    <w:rsid w:val="00747110"/>
    <w:rsid w:val="00752535"/>
    <w:rsid w:val="00752682"/>
    <w:rsid w:val="007714F0"/>
    <w:rsid w:val="00787CD7"/>
    <w:rsid w:val="007A7E14"/>
    <w:rsid w:val="007B47CE"/>
    <w:rsid w:val="007C53AC"/>
    <w:rsid w:val="007D219F"/>
    <w:rsid w:val="007D5B94"/>
    <w:rsid w:val="007E0AAE"/>
    <w:rsid w:val="007E59DD"/>
    <w:rsid w:val="007F2720"/>
    <w:rsid w:val="00810B4D"/>
    <w:rsid w:val="008132F5"/>
    <w:rsid w:val="008217F6"/>
    <w:rsid w:val="008311F8"/>
    <w:rsid w:val="008557CC"/>
    <w:rsid w:val="00860390"/>
    <w:rsid w:val="00863C99"/>
    <w:rsid w:val="00870B93"/>
    <w:rsid w:val="008718BF"/>
    <w:rsid w:val="00875908"/>
    <w:rsid w:val="00877816"/>
    <w:rsid w:val="0088591F"/>
    <w:rsid w:val="008B103D"/>
    <w:rsid w:val="008B4658"/>
    <w:rsid w:val="008D2BFD"/>
    <w:rsid w:val="008D4F09"/>
    <w:rsid w:val="008E5562"/>
    <w:rsid w:val="008E7492"/>
    <w:rsid w:val="008F50B0"/>
    <w:rsid w:val="009072EE"/>
    <w:rsid w:val="00917951"/>
    <w:rsid w:val="00932DC3"/>
    <w:rsid w:val="00942B19"/>
    <w:rsid w:val="00951E1A"/>
    <w:rsid w:val="00961D6F"/>
    <w:rsid w:val="009706C6"/>
    <w:rsid w:val="00970AB5"/>
    <w:rsid w:val="00991DE3"/>
    <w:rsid w:val="009B01E3"/>
    <w:rsid w:val="009C4F8E"/>
    <w:rsid w:val="009C540C"/>
    <w:rsid w:val="009D762C"/>
    <w:rsid w:val="009E098A"/>
    <w:rsid w:val="00A15299"/>
    <w:rsid w:val="00A21AFD"/>
    <w:rsid w:val="00A25437"/>
    <w:rsid w:val="00A26DDD"/>
    <w:rsid w:val="00A4770F"/>
    <w:rsid w:val="00A70289"/>
    <w:rsid w:val="00A705F4"/>
    <w:rsid w:val="00A72B60"/>
    <w:rsid w:val="00A73062"/>
    <w:rsid w:val="00A95144"/>
    <w:rsid w:val="00A953DC"/>
    <w:rsid w:val="00AB12B6"/>
    <w:rsid w:val="00AB3FE5"/>
    <w:rsid w:val="00B008D4"/>
    <w:rsid w:val="00B017EB"/>
    <w:rsid w:val="00B10BA2"/>
    <w:rsid w:val="00B124DA"/>
    <w:rsid w:val="00B16BF5"/>
    <w:rsid w:val="00B17FD4"/>
    <w:rsid w:val="00B21CBD"/>
    <w:rsid w:val="00B249A7"/>
    <w:rsid w:val="00B26CF0"/>
    <w:rsid w:val="00B277CE"/>
    <w:rsid w:val="00B41487"/>
    <w:rsid w:val="00B41EC8"/>
    <w:rsid w:val="00B522A1"/>
    <w:rsid w:val="00B53925"/>
    <w:rsid w:val="00B571B8"/>
    <w:rsid w:val="00B656DA"/>
    <w:rsid w:val="00B70BDB"/>
    <w:rsid w:val="00B72B28"/>
    <w:rsid w:val="00B760F4"/>
    <w:rsid w:val="00B861AC"/>
    <w:rsid w:val="00B9022B"/>
    <w:rsid w:val="00B91986"/>
    <w:rsid w:val="00B928C3"/>
    <w:rsid w:val="00BA271E"/>
    <w:rsid w:val="00BC17A8"/>
    <w:rsid w:val="00BC4536"/>
    <w:rsid w:val="00BD037C"/>
    <w:rsid w:val="00BD186D"/>
    <w:rsid w:val="00BD3A5E"/>
    <w:rsid w:val="00BE1B1E"/>
    <w:rsid w:val="00BE2D68"/>
    <w:rsid w:val="00BE7CB4"/>
    <w:rsid w:val="00C3328D"/>
    <w:rsid w:val="00C363AF"/>
    <w:rsid w:val="00C53A20"/>
    <w:rsid w:val="00C6295E"/>
    <w:rsid w:val="00C74D54"/>
    <w:rsid w:val="00CA3130"/>
    <w:rsid w:val="00CA6CE3"/>
    <w:rsid w:val="00CB0078"/>
    <w:rsid w:val="00CB352F"/>
    <w:rsid w:val="00CC049C"/>
    <w:rsid w:val="00CC1094"/>
    <w:rsid w:val="00CD6D91"/>
    <w:rsid w:val="00CF1857"/>
    <w:rsid w:val="00CF4AAB"/>
    <w:rsid w:val="00CF6452"/>
    <w:rsid w:val="00D11009"/>
    <w:rsid w:val="00D1491E"/>
    <w:rsid w:val="00D25E56"/>
    <w:rsid w:val="00D46945"/>
    <w:rsid w:val="00D473F6"/>
    <w:rsid w:val="00D6550A"/>
    <w:rsid w:val="00D75271"/>
    <w:rsid w:val="00D91748"/>
    <w:rsid w:val="00D96509"/>
    <w:rsid w:val="00DA0673"/>
    <w:rsid w:val="00DA16DC"/>
    <w:rsid w:val="00DB7C9B"/>
    <w:rsid w:val="00DC36CF"/>
    <w:rsid w:val="00DE475D"/>
    <w:rsid w:val="00DF0E32"/>
    <w:rsid w:val="00DF2E40"/>
    <w:rsid w:val="00DF34DA"/>
    <w:rsid w:val="00E205B5"/>
    <w:rsid w:val="00E40A12"/>
    <w:rsid w:val="00E427AF"/>
    <w:rsid w:val="00E67262"/>
    <w:rsid w:val="00E6772F"/>
    <w:rsid w:val="00E7661B"/>
    <w:rsid w:val="00EA053E"/>
    <w:rsid w:val="00EA0CE0"/>
    <w:rsid w:val="00EF1558"/>
    <w:rsid w:val="00EF3136"/>
    <w:rsid w:val="00F14A20"/>
    <w:rsid w:val="00F15895"/>
    <w:rsid w:val="00F2239B"/>
    <w:rsid w:val="00F31A22"/>
    <w:rsid w:val="00F46E26"/>
    <w:rsid w:val="00F81419"/>
    <w:rsid w:val="00F826D5"/>
    <w:rsid w:val="00F86B7C"/>
    <w:rsid w:val="00F913A7"/>
    <w:rsid w:val="00F96BE4"/>
    <w:rsid w:val="00FA0396"/>
    <w:rsid w:val="00FA3616"/>
    <w:rsid w:val="00FB0452"/>
    <w:rsid w:val="00FF0165"/>
    <w:rsid w:val="00FF30C3"/>
    <w:rsid w:val="00FF5AB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s>
</file>

<file path=word/webSettings.xml><?xml version="1.0" encoding="utf-8"?>
<w:webSettings xmlns:r="http://schemas.openxmlformats.org/officeDocument/2006/relationships" xmlns:w="http://schemas.openxmlformats.org/wordprocessingml/2006/main">
  <w:divs>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nabsy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anoporetech.com" TargetMode="External"/><Relationship Id="rId17" Type="http://schemas.openxmlformats.org/officeDocument/2006/relationships/hyperlink" Target="http://maq.sourceforge.net/" TargetMode="External"/><Relationship Id="rId2" Type="http://schemas.openxmlformats.org/officeDocument/2006/relationships/numbering" Target="numbering.xml"/><Relationship Id="rId16" Type="http://schemas.openxmlformats.org/officeDocument/2006/relationships/hyperlink" Target="http://www.genome.gov/275275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cificbiosciences.com" TargetMode="External"/><Relationship Id="rId5" Type="http://schemas.openxmlformats.org/officeDocument/2006/relationships/webSettings" Target="webSettings.xml"/><Relationship Id="rId15" Type="http://schemas.openxmlformats.org/officeDocument/2006/relationships/hyperlink" Target="http://www.genomeweb.com/informatics/usability-analysis-could-bring-benefits-bioinformatics-portals-and-research" TargetMode="External"/><Relationship Id="rId10" Type="http://schemas.openxmlformats.org/officeDocument/2006/relationships/hyperlink" Target="http://www.visigenbi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ioinformatics.oxfordjournals.org/cgi/content/abstract/btn633v1?maxtoshow=&amp;HITS=10&amp;hits=10&amp;RESULTFORMAT=&amp;fulltext=Bolchini&amp;searchid=1&amp;FIRSTINDEX=0&amp;resourcetype=HWC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907D8-CF38-4211-B736-BD13607D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4019</Words>
  <Characters>22913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26879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2009-03-27T09:06:00Z</dcterms:created>
  <dcterms:modified xsi:type="dcterms:W3CDTF">2009-03-31T13:37:00Z</dcterms:modified>
</cp:coreProperties>
</file>