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9C6530" w:rsidRDefault="00403A82" w:rsidP="003308E3">
      <w:pPr>
        <w:spacing w:before="120"/>
        <w:rPr>
          <w:rFonts w:ascii="Georgia" w:hAnsi="Georgia"/>
          <w:b/>
          <w:sz w:val="24"/>
          <w:szCs w:val="24"/>
        </w:rPr>
      </w:pPr>
      <w:r w:rsidRPr="009C6530">
        <w:rPr>
          <w:rFonts w:ascii="Georgia" w:eastAsia="Times New Roman" w:hAnsi="Georgia"/>
          <w:b/>
          <w:bCs/>
          <w:sz w:val="24"/>
          <w:szCs w:val="24"/>
        </w:rPr>
        <w:t>06-HG-101</w:t>
      </w:r>
      <w:r w:rsidR="000226B7" w:rsidRPr="009C6530">
        <w:rPr>
          <w:rFonts w:ascii="Georgia" w:eastAsia="Times New Roman" w:hAnsi="Georgia"/>
          <w:b/>
          <w:bCs/>
          <w:sz w:val="24"/>
          <w:szCs w:val="24"/>
        </w:rPr>
        <w:t>*</w:t>
      </w:r>
      <w:r w:rsidRPr="009C6530">
        <w:rPr>
          <w:rFonts w:ascii="Georgia" w:eastAsia="Times New Roman" w:hAnsi="Georgia"/>
          <w:b/>
          <w:bCs/>
          <w:sz w:val="24"/>
          <w:szCs w:val="24"/>
        </w:rPr>
        <w:t xml:space="preserve"> New computational and statistical methods for the analysis of large data sets from next-generation sequencing technologies.</w:t>
      </w:r>
      <w:r w:rsidR="00747110" w:rsidRPr="009C6530">
        <w:rPr>
          <w:rFonts w:ascii="Georgia" w:eastAsia="Times New Roman" w:hAnsi="Georgia"/>
          <w:b/>
          <w:bCs/>
          <w:sz w:val="24"/>
          <w:szCs w:val="24"/>
        </w:rPr>
        <w:t xml:space="preserve"> (</w:t>
      </w:r>
      <w:r w:rsidR="00747110" w:rsidRPr="009C6530">
        <w:rPr>
          <w:rFonts w:ascii="Georgia" w:hAnsi="Georgia"/>
          <w:b/>
          <w:sz w:val="24"/>
          <w:szCs w:val="24"/>
        </w:rPr>
        <w:t>High priority grant)</w:t>
      </w:r>
      <w:r w:rsidR="00343DE4" w:rsidRPr="009C6530">
        <w:rPr>
          <w:rFonts w:ascii="Georgia" w:hAnsi="Georgia"/>
          <w:b/>
          <w:sz w:val="24"/>
          <w:szCs w:val="24"/>
        </w:rPr>
        <w:t>s</w:t>
      </w:r>
    </w:p>
    <w:p w:rsidR="00403A82" w:rsidRPr="009C6530" w:rsidRDefault="00403A82" w:rsidP="003308E3">
      <w:pPr>
        <w:spacing w:before="120" w:after="100" w:afterAutospacing="1"/>
        <w:rPr>
          <w:rFonts w:ascii="Georgia" w:eastAsia="Times New Roman" w:hAnsi="Georgia"/>
          <w:sz w:val="24"/>
          <w:szCs w:val="24"/>
        </w:rPr>
      </w:pPr>
      <w:r w:rsidRPr="009C6530">
        <w:rPr>
          <w:rFonts w:ascii="Georgia" w:eastAsia="Times New Roman" w:hAnsi="Georgi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9C6530">
          <w:rPr>
            <w:rStyle w:val="Hyperlink"/>
            <w:rFonts w:ascii="Georgia" w:eastAsia="Times New Roman" w:hAnsi="Georgia"/>
            <w:sz w:val="24"/>
            <w:szCs w:val="24"/>
          </w:rPr>
          <w:t>brooksl@mail.nih.gov</w:t>
        </w:r>
      </w:hyperlink>
    </w:p>
    <w:p w:rsidR="008B596B" w:rsidRPr="009C6530" w:rsidRDefault="008B596B" w:rsidP="003308E3">
      <w:pPr>
        <w:spacing w:before="120" w:after="100" w:afterAutospacing="1"/>
        <w:rPr>
          <w:rFonts w:ascii="Georgia" w:eastAsia="Times New Roman" w:hAnsi="Georgia"/>
          <w:sz w:val="24"/>
          <w:szCs w:val="24"/>
        </w:rPr>
      </w:pPr>
      <w:r w:rsidRPr="009C6530">
        <w:rPr>
          <w:rFonts w:ascii="Georgia" w:eastAsia="Times New Roman" w:hAnsi="Georgia"/>
          <w:sz w:val="24"/>
          <w:szCs w:val="24"/>
        </w:rPr>
        <w:t>(</w:t>
      </w:r>
      <w:r w:rsidRPr="009C6530">
        <w:rPr>
          <w:rFonts w:ascii="Georgia" w:eastAsia="Times New Roman" w:hAnsi="Georgia"/>
          <w:i/>
          <w:sz w:val="24"/>
          <w:szCs w:val="24"/>
        </w:rPr>
        <w:t>Se</w:t>
      </w:r>
      <w:r w:rsidR="0039349A" w:rsidRPr="009C6530">
        <w:rPr>
          <w:rFonts w:ascii="Georgia" w:eastAsia="Times New Roman" w:hAnsi="Georgia"/>
          <w:i/>
          <w:sz w:val="24"/>
          <w:szCs w:val="24"/>
        </w:rPr>
        <w:t>e end of document for Research P</w:t>
      </w:r>
      <w:r w:rsidRPr="009C6530">
        <w:rPr>
          <w:rFonts w:ascii="Georgia" w:eastAsia="Times New Roman" w:hAnsi="Georgia"/>
          <w:i/>
          <w:sz w:val="24"/>
          <w:szCs w:val="24"/>
        </w:rPr>
        <w:t>lan structure and format</w:t>
      </w:r>
      <w:r w:rsidRPr="009C6530">
        <w:rPr>
          <w:rFonts w:ascii="Georgia" w:eastAsia="Times New Roman" w:hAnsi="Georgia"/>
          <w:sz w:val="24"/>
          <w:szCs w:val="24"/>
        </w:rPr>
        <w:t>)</w:t>
      </w: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416C92" w:rsidRPr="009C6530" w:rsidRDefault="00416C92" w:rsidP="003308E3">
      <w:pPr>
        <w:spacing w:before="120"/>
        <w:jc w:val="center"/>
        <w:rPr>
          <w:rFonts w:ascii="Georgia" w:hAnsi="Georgia"/>
          <w:b/>
          <w:sz w:val="24"/>
          <w:szCs w:val="24"/>
        </w:rPr>
      </w:pPr>
    </w:p>
    <w:p w:rsidR="00625807" w:rsidRPr="009C6530" w:rsidRDefault="005A4520" w:rsidP="003308E3">
      <w:pPr>
        <w:spacing w:before="120"/>
        <w:jc w:val="center"/>
        <w:rPr>
          <w:rFonts w:ascii="Georgia" w:hAnsi="Georgia"/>
          <w:b/>
          <w:sz w:val="24"/>
          <w:szCs w:val="24"/>
        </w:rPr>
      </w:pPr>
      <w:r w:rsidRPr="009C6530">
        <w:rPr>
          <w:rFonts w:ascii="Georgia" w:hAnsi="Georgia"/>
          <w:b/>
          <w:sz w:val="24"/>
          <w:szCs w:val="24"/>
        </w:rPr>
        <w:br w:type="page"/>
      </w:r>
      <w:r w:rsidR="00625807" w:rsidRPr="009C6530">
        <w:rPr>
          <w:rFonts w:ascii="Georgia" w:hAnsi="Georgia"/>
          <w:b/>
          <w:sz w:val="36"/>
          <w:szCs w:val="36"/>
        </w:rPr>
        <w:lastRenderedPageBreak/>
        <w:t>Specific aims</w:t>
      </w:r>
    </w:p>
    <w:p w:rsidR="00625807" w:rsidRPr="009C6530" w:rsidRDefault="00625807" w:rsidP="003308E3">
      <w:pPr>
        <w:spacing w:before="120"/>
        <w:rPr>
          <w:rFonts w:ascii="Georgia" w:hAnsi="Georgia"/>
        </w:rPr>
      </w:pPr>
    </w:p>
    <w:p w:rsidR="003308E3" w:rsidRDefault="00B571B8" w:rsidP="003308E3">
      <w:pPr>
        <w:spacing w:before="120"/>
        <w:rPr>
          <w:rFonts w:ascii="Georgia" w:hAnsi="Georgia"/>
          <w:sz w:val="24"/>
          <w:szCs w:val="24"/>
        </w:rPr>
      </w:pPr>
      <w:r w:rsidRPr="009C6530">
        <w:rPr>
          <w:rFonts w:ascii="Georgia" w:hAnsi="Georgia"/>
          <w:sz w:val="24"/>
          <w:szCs w:val="24"/>
        </w:rPr>
        <w:t xml:space="preserve">NextGen sequencing technologies are fast approaching the </w:t>
      </w:r>
      <w:r w:rsidR="00747110" w:rsidRPr="009C6530">
        <w:rPr>
          <w:rFonts w:ascii="Georgia" w:hAnsi="Georgia"/>
          <w:sz w:val="24"/>
          <w:szCs w:val="24"/>
        </w:rPr>
        <w:t>‘</w:t>
      </w:r>
      <w:r w:rsidRPr="009C6530">
        <w:rPr>
          <w:rFonts w:ascii="Georgia" w:hAnsi="Georgia"/>
          <w:sz w:val="24"/>
          <w:szCs w:val="24"/>
        </w:rPr>
        <w:t>$1,000 genome</w:t>
      </w:r>
      <w:r w:rsidR="00747110" w:rsidRPr="009C6530">
        <w:rPr>
          <w:rFonts w:ascii="Georgia" w:hAnsi="Georgia"/>
          <w:sz w:val="24"/>
          <w:szCs w:val="24"/>
        </w:rPr>
        <w:t>’</w:t>
      </w:r>
      <w:r w:rsidRPr="009C6530">
        <w:rPr>
          <w:rFonts w:ascii="Georgia" w:hAnsi="Georgia"/>
          <w:sz w:val="24"/>
          <w:szCs w:val="24"/>
        </w:rPr>
        <w:t xml:space="preserve"> target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(1)</w:t>
      </w:r>
      <w:r w:rsidR="00460D00">
        <w:rPr>
          <w:rFonts w:ascii="Georgia" w:hAnsi="Georgia"/>
          <w:sz w:val="24"/>
          <w:szCs w:val="24"/>
        </w:rPr>
        <w:fldChar w:fldCharType="end"/>
      </w:r>
      <w:r w:rsidR="00747110" w:rsidRPr="009C6530">
        <w:rPr>
          <w:rFonts w:ascii="Georgia" w:hAnsi="Georgia"/>
          <w:sz w:val="24"/>
          <w:szCs w:val="24"/>
        </w:rPr>
        <w:t>, an effort to develop sequencing technologies that are inex</w:t>
      </w:r>
      <w:r w:rsidR="00B656DA" w:rsidRPr="009C6530">
        <w:rPr>
          <w:rFonts w:ascii="Georgia" w:hAnsi="Georgia"/>
          <w:sz w:val="24"/>
          <w:szCs w:val="24"/>
        </w:rPr>
        <w:t xml:space="preserve">pensive and efficient enough for biomedical research and health care labs to routinely sequence </w:t>
      </w:r>
      <w:r w:rsidR="00877816" w:rsidRPr="009C6530">
        <w:rPr>
          <w:rFonts w:ascii="Georgia" w:hAnsi="Georgia"/>
          <w:sz w:val="24"/>
          <w:szCs w:val="24"/>
        </w:rPr>
        <w:t>entire genomes</w:t>
      </w:r>
      <w:r w:rsidRPr="009C6530">
        <w:rPr>
          <w:rFonts w:ascii="Georgia" w:hAnsi="Georgia"/>
          <w:sz w:val="24"/>
          <w:szCs w:val="24"/>
        </w:rPr>
        <w:t xml:space="preserve">. A $5,000 genome will likely be attained </w:t>
      </w:r>
      <w:r w:rsidR="00877816" w:rsidRPr="009C6530">
        <w:rPr>
          <w:rFonts w:ascii="Georgia" w:hAnsi="Georgia"/>
          <w:sz w:val="24"/>
          <w:szCs w:val="24"/>
        </w:rPr>
        <w:t>in</w:t>
      </w:r>
      <w:r w:rsidRPr="009C6530">
        <w:rPr>
          <w:rFonts w:ascii="Georgia" w:hAnsi="Georgia"/>
          <w:sz w:val="24"/>
          <w:szCs w:val="24"/>
        </w:rPr>
        <w:t xml:space="preserve"> mid-2009 by Comparative Genomics while other </w:t>
      </w:r>
      <w:r w:rsidR="00877816" w:rsidRPr="009C6530">
        <w:rPr>
          <w:rFonts w:ascii="Georgia" w:hAnsi="Georgia"/>
          <w:sz w:val="24"/>
          <w:szCs w:val="24"/>
        </w:rPr>
        <w:t xml:space="preserve">NextGen </w:t>
      </w:r>
      <w:r w:rsidRPr="009C6530">
        <w:rPr>
          <w:rFonts w:ascii="Georgia" w:hAnsi="Georgia"/>
          <w:sz w:val="24"/>
          <w:szCs w:val="24"/>
        </w:rPr>
        <w:t xml:space="preserve">industry players are </w:t>
      </w:r>
      <w:r w:rsidR="000C20B7">
        <w:rPr>
          <w:rFonts w:ascii="Georgia" w:hAnsi="Georgia"/>
          <w:sz w:val="24"/>
          <w:szCs w:val="24"/>
        </w:rPr>
        <w:t xml:space="preserve">following suit </w:t>
      </w:r>
      <w:r w:rsidR="003C3DE8">
        <w:rPr>
          <w:rFonts w:ascii="Georgia" w:hAnsi="Georgia"/>
          <w:sz w:val="24"/>
          <w:szCs w:val="24"/>
        </w:rPr>
        <w:t xml:space="preserve">by </w:t>
      </w:r>
      <w:r w:rsidRPr="009C6530">
        <w:rPr>
          <w:rFonts w:ascii="Georgia" w:hAnsi="Georgia"/>
          <w:sz w:val="24"/>
          <w:szCs w:val="24"/>
        </w:rPr>
        <w:t xml:space="preserve">steadily increasing run yield and reducing cost per Mbase. </w:t>
      </w:r>
      <w:r w:rsidR="007105B6" w:rsidRPr="009C6530">
        <w:rPr>
          <w:rFonts w:ascii="Georgia" w:hAnsi="Georgia"/>
          <w:sz w:val="24"/>
          <w:szCs w:val="24"/>
        </w:rPr>
        <w:t xml:space="preserve">A new paradigm is emerging of </w:t>
      </w:r>
      <w:r w:rsidR="005C716E" w:rsidRPr="009C6530">
        <w:rPr>
          <w:rFonts w:ascii="Georgia" w:hAnsi="Georgia"/>
          <w:sz w:val="24"/>
          <w:szCs w:val="24"/>
        </w:rPr>
        <w:t xml:space="preserve">the correlated and rapid </w:t>
      </w:r>
      <w:r w:rsidR="007105B6" w:rsidRPr="009C6530">
        <w:rPr>
          <w:rFonts w:ascii="Georgia" w:hAnsi="Georgia"/>
          <w:sz w:val="24"/>
          <w:szCs w:val="24"/>
        </w:rPr>
        <w:t xml:space="preserve">analysis of individual </w:t>
      </w:r>
      <w:r w:rsidR="005C716E" w:rsidRPr="009C6530">
        <w:rPr>
          <w:rFonts w:ascii="Georgia" w:hAnsi="Georgia"/>
          <w:sz w:val="24"/>
          <w:szCs w:val="24"/>
        </w:rPr>
        <w:t>genomic variation, methylation, histone-binding, expression analysis and other genome-wide factors that may begin to unlock the secrets of the cell</w:t>
      </w:r>
      <w:r w:rsidR="00604A1C"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460D00">
        <w:rPr>
          <w:rFonts w:ascii="Georgia" w:hAnsi="Georgia"/>
          <w:sz w:val="24"/>
          <w:szCs w:val="24"/>
        </w:rPr>
        <w:fldChar w:fldCharType="separate"/>
      </w:r>
      <w:r w:rsidR="001B4144">
        <w:rPr>
          <w:rFonts w:ascii="Georgia" w:hAnsi="Georgia"/>
          <w:sz w:val="24"/>
          <w:szCs w:val="24"/>
        </w:rPr>
        <w:t>(2)</w:t>
      </w:r>
      <w:r w:rsidR="00460D00">
        <w:rPr>
          <w:rFonts w:ascii="Georgia" w:hAnsi="Georgia"/>
          <w:sz w:val="24"/>
          <w:szCs w:val="24"/>
        </w:rPr>
        <w:fldChar w:fldCharType="end"/>
      </w:r>
      <w:r w:rsidR="005A7836" w:rsidRPr="009C6530">
        <w:rPr>
          <w:rFonts w:ascii="Georgia" w:hAnsi="Georgia"/>
          <w:sz w:val="24"/>
          <w:szCs w:val="24"/>
        </w:rPr>
        <w:t xml:space="preserve"> and </w:t>
      </w:r>
      <w:r w:rsidR="00811699">
        <w:rPr>
          <w:rFonts w:ascii="Georgia" w:hAnsi="Georgia"/>
          <w:sz w:val="24"/>
          <w:szCs w:val="24"/>
        </w:rPr>
        <w:t>create</w:t>
      </w:r>
      <w:r w:rsidR="005A7836" w:rsidRPr="009C6530">
        <w:rPr>
          <w:rFonts w:ascii="Georgia" w:hAnsi="Georgia"/>
          <w:sz w:val="24"/>
          <w:szCs w:val="24"/>
        </w:rPr>
        <w:t xml:space="preserve"> new avenues for clinical diagnostics</w:t>
      </w:r>
      <w:r w:rsidR="007105B6" w:rsidRPr="009C6530">
        <w:rPr>
          <w:rFonts w:ascii="Georgia" w:hAnsi="Georgia"/>
          <w:sz w:val="24"/>
          <w:szCs w:val="24"/>
        </w:rPr>
        <w:t xml:space="preserve">. </w:t>
      </w:r>
    </w:p>
    <w:p w:rsidR="003308E3" w:rsidRDefault="005A7836" w:rsidP="003308E3">
      <w:pPr>
        <w:spacing w:before="120"/>
        <w:rPr>
          <w:rFonts w:ascii="Georgia" w:hAnsi="Georgia"/>
          <w:sz w:val="24"/>
          <w:szCs w:val="24"/>
        </w:rPr>
      </w:pPr>
      <w:r w:rsidRPr="009C6530">
        <w:rPr>
          <w:rFonts w:ascii="Georgia" w:hAnsi="Georgia"/>
          <w:sz w:val="24"/>
          <w:szCs w:val="24"/>
        </w:rPr>
        <w:t xml:space="preserve">Bioinformatics infrastructure – hardware, software and personnel – is the </w:t>
      </w:r>
      <w:r w:rsidR="007B47CE" w:rsidRPr="009C6530">
        <w:rPr>
          <w:rFonts w:ascii="Georgia" w:hAnsi="Georgia"/>
          <w:sz w:val="24"/>
          <w:szCs w:val="24"/>
        </w:rPr>
        <w:t xml:space="preserve">bottleneck in the </w:t>
      </w:r>
      <w:r w:rsidRPr="009C6530">
        <w:rPr>
          <w:rFonts w:ascii="Georgia" w:hAnsi="Georgia"/>
          <w:sz w:val="24"/>
          <w:szCs w:val="24"/>
        </w:rPr>
        <w:t xml:space="preserve">development of </w:t>
      </w:r>
      <w:r w:rsidR="007B47CE" w:rsidRPr="009C6530">
        <w:rPr>
          <w:rFonts w:ascii="Georgia" w:hAnsi="Georgia"/>
          <w:sz w:val="24"/>
          <w:szCs w:val="24"/>
        </w:rPr>
        <w:t xml:space="preserve">this new paradigm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460D00">
        <w:rPr>
          <w:rFonts w:ascii="Georgia" w:hAnsi="Georgia"/>
          <w:sz w:val="24"/>
          <w:szCs w:val="24"/>
        </w:rPr>
        <w:fldChar w:fldCharType="separate"/>
      </w:r>
      <w:r w:rsidR="001B4144">
        <w:rPr>
          <w:rFonts w:ascii="Georgia" w:hAnsi="Georgia"/>
          <w:sz w:val="24"/>
          <w:szCs w:val="24"/>
        </w:rPr>
        <w:t>(2, 3)</w:t>
      </w:r>
      <w:r w:rsidR="00460D00">
        <w:rPr>
          <w:rFonts w:ascii="Georgia" w:hAnsi="Georgia"/>
          <w:sz w:val="24"/>
          <w:szCs w:val="24"/>
        </w:rPr>
        <w:fldChar w:fldCharType="end"/>
      </w:r>
      <w:r w:rsidR="007B47CE" w:rsidRPr="009C6530">
        <w:rPr>
          <w:rFonts w:ascii="Georgia" w:hAnsi="Georgia"/>
          <w:sz w:val="24"/>
          <w:szCs w:val="24"/>
        </w:rPr>
        <w:t xml:space="preserve">. </w:t>
      </w:r>
      <w:r w:rsidRPr="009C6530">
        <w:rPr>
          <w:rFonts w:ascii="Georgia" w:hAnsi="Georgia"/>
          <w:sz w:val="24"/>
          <w:szCs w:val="24"/>
        </w:rPr>
        <w:t>C</w:t>
      </w:r>
      <w:r w:rsidR="00604A1C" w:rsidRPr="009C6530">
        <w:rPr>
          <w:rFonts w:ascii="Georgia" w:hAnsi="Georgia"/>
          <w:sz w:val="24"/>
          <w:szCs w:val="24"/>
        </w:rPr>
        <w:t xml:space="preserve">ostly investments </w:t>
      </w:r>
      <w:r w:rsidR="007B47CE" w:rsidRPr="009C6530">
        <w:rPr>
          <w:rFonts w:ascii="Georgia" w:hAnsi="Georgia"/>
          <w:sz w:val="24"/>
          <w:szCs w:val="24"/>
        </w:rPr>
        <w:t>of high performance computing</w:t>
      </w:r>
      <w:r w:rsidR="00604A1C" w:rsidRPr="009C6530">
        <w:rPr>
          <w:rFonts w:ascii="Georgia" w:hAnsi="Georgia"/>
          <w:sz w:val="24"/>
          <w:szCs w:val="24"/>
        </w:rPr>
        <w:t xml:space="preserve"> resources and skilled personnel </w:t>
      </w:r>
      <w:r w:rsidRPr="009C6530">
        <w:rPr>
          <w:rFonts w:ascii="Georgia" w:hAnsi="Georgia"/>
          <w:sz w:val="24"/>
          <w:szCs w:val="24"/>
        </w:rPr>
        <w:t xml:space="preserve">are required </w:t>
      </w:r>
      <w:r w:rsidR="00604A1C" w:rsidRPr="009C6530">
        <w:rPr>
          <w:rFonts w:ascii="Georgia" w:hAnsi="Georgia"/>
          <w:sz w:val="24"/>
          <w:szCs w:val="24"/>
        </w:rPr>
        <w:t xml:space="preserve">to develop </w:t>
      </w:r>
      <w:r w:rsidR="007B47CE" w:rsidRPr="009C6530">
        <w:rPr>
          <w:rFonts w:ascii="Georgia" w:hAnsi="Georgia"/>
          <w:sz w:val="24"/>
          <w:szCs w:val="24"/>
        </w:rPr>
        <w:t xml:space="preserve">bioinformatics </w:t>
      </w:r>
      <w:r w:rsidR="00BA57E0" w:rsidRPr="009C6530">
        <w:rPr>
          <w:rFonts w:ascii="Georgia" w:hAnsi="Georgia"/>
          <w:sz w:val="24"/>
          <w:szCs w:val="24"/>
        </w:rPr>
        <w:t>algorithms</w:t>
      </w:r>
      <w:r w:rsidRPr="009C6530">
        <w:rPr>
          <w:rFonts w:ascii="Georgia" w:hAnsi="Georgia"/>
          <w:sz w:val="24"/>
          <w:szCs w:val="24"/>
        </w:rPr>
        <w:t>,</w:t>
      </w:r>
      <w:r w:rsidR="007B47CE" w:rsidRPr="009C6530">
        <w:rPr>
          <w:rFonts w:ascii="Georgia" w:hAnsi="Georgia"/>
          <w:sz w:val="24"/>
          <w:szCs w:val="24"/>
        </w:rPr>
        <w:t xml:space="preserve"> integrat</w:t>
      </w:r>
      <w:r w:rsidR="00604A1C" w:rsidRPr="009C6530">
        <w:rPr>
          <w:rFonts w:ascii="Georgia" w:hAnsi="Georgia"/>
          <w:sz w:val="24"/>
          <w:szCs w:val="24"/>
        </w:rPr>
        <w:t xml:space="preserve">e </w:t>
      </w:r>
      <w:r w:rsidR="007B47CE" w:rsidRPr="009C6530">
        <w:rPr>
          <w:rFonts w:ascii="Georgia" w:hAnsi="Georgia"/>
          <w:sz w:val="24"/>
          <w:szCs w:val="24"/>
        </w:rPr>
        <w:t xml:space="preserve">diverse biological data sources and </w:t>
      </w:r>
      <w:r w:rsidR="00604A1C" w:rsidRPr="009C6530">
        <w:rPr>
          <w:rFonts w:ascii="Georgia" w:hAnsi="Georgia"/>
          <w:sz w:val="24"/>
          <w:szCs w:val="24"/>
        </w:rPr>
        <w:t xml:space="preserve">devise ways to </w:t>
      </w:r>
      <w:r w:rsidR="007B47CE" w:rsidRPr="009C6530">
        <w:rPr>
          <w:rFonts w:ascii="Georgia" w:hAnsi="Georgia"/>
          <w:sz w:val="24"/>
          <w:szCs w:val="24"/>
        </w:rPr>
        <w:t>vis</w:t>
      </w:r>
      <w:r w:rsidR="00604A1C" w:rsidRPr="009C6530">
        <w:rPr>
          <w:rFonts w:ascii="Georgia" w:hAnsi="Georgia"/>
          <w:sz w:val="24"/>
          <w:szCs w:val="24"/>
        </w:rPr>
        <w:t xml:space="preserve">ualize </w:t>
      </w:r>
      <w:r w:rsidRPr="009C6530">
        <w:rPr>
          <w:rFonts w:ascii="Georgia" w:hAnsi="Georgia"/>
          <w:sz w:val="24"/>
          <w:szCs w:val="24"/>
        </w:rPr>
        <w:t xml:space="preserve">and interpret these </w:t>
      </w:r>
      <w:r w:rsidR="00604A1C" w:rsidRPr="009C6530">
        <w:rPr>
          <w:rFonts w:ascii="Georgia" w:hAnsi="Georgia"/>
          <w:sz w:val="24"/>
          <w:szCs w:val="24"/>
        </w:rPr>
        <w:t>huge data sets</w:t>
      </w:r>
      <w:r w:rsidR="007B47CE" w:rsidRPr="009C6530">
        <w:rPr>
          <w:rFonts w:ascii="Georgia" w:hAnsi="Georgia"/>
          <w:sz w:val="24"/>
          <w:szCs w:val="24"/>
        </w:rPr>
        <w:t>.</w:t>
      </w:r>
      <w:r w:rsidR="00604A1C" w:rsidRPr="009C6530">
        <w:rPr>
          <w:rFonts w:ascii="Georgia" w:hAnsi="Georgia"/>
          <w:sz w:val="24"/>
          <w:szCs w:val="24"/>
        </w:rPr>
        <w:t xml:space="preserve"> Most biomedical research and health care labs are unable to provide </w:t>
      </w:r>
      <w:r w:rsidR="00BA57E0" w:rsidRPr="009C6530">
        <w:rPr>
          <w:rFonts w:ascii="Georgia" w:hAnsi="Georgia"/>
          <w:sz w:val="24"/>
          <w:szCs w:val="24"/>
        </w:rPr>
        <w:t>even the minimum of these requirements.</w:t>
      </w:r>
    </w:p>
    <w:p w:rsidR="007D631D" w:rsidRDefault="00BA57E0" w:rsidP="003308E3">
      <w:pPr>
        <w:spacing w:before="120"/>
        <w:rPr>
          <w:rFonts w:ascii="Georgia" w:hAnsi="Georgia"/>
          <w:sz w:val="24"/>
          <w:szCs w:val="24"/>
        </w:rPr>
      </w:pPr>
      <w:r w:rsidRPr="009C6530">
        <w:rPr>
          <w:rFonts w:ascii="Georgia" w:hAnsi="Georgia"/>
          <w:sz w:val="24"/>
          <w:szCs w:val="24"/>
        </w:rPr>
        <w:t xml:space="preserve"> </w:t>
      </w:r>
      <w:r w:rsidR="008B4658" w:rsidRPr="009C6530">
        <w:rPr>
          <w:rFonts w:ascii="Georgia" w:hAnsi="Georgia"/>
          <w:sz w:val="24"/>
          <w:szCs w:val="24"/>
        </w:rPr>
        <w:t>The specific aims of this study are designed to meet these requirements by providing</w:t>
      </w:r>
      <w:r w:rsidRPr="009C6530">
        <w:rPr>
          <w:rFonts w:ascii="Georgia" w:hAnsi="Georgia"/>
          <w:sz w:val="24"/>
          <w:szCs w:val="24"/>
        </w:rPr>
        <w:t xml:space="preserve"> a tool for </w:t>
      </w:r>
      <w:r w:rsidR="008B4658" w:rsidRPr="009C6530">
        <w:rPr>
          <w:rFonts w:ascii="Georgia" w:hAnsi="Georgia"/>
          <w:sz w:val="24"/>
          <w:szCs w:val="24"/>
        </w:rPr>
        <w:t xml:space="preserve">managing </w:t>
      </w:r>
      <w:r w:rsidRPr="009C6530">
        <w:rPr>
          <w:rFonts w:ascii="Georgia" w:hAnsi="Georgia"/>
          <w:sz w:val="24"/>
          <w:szCs w:val="24"/>
        </w:rPr>
        <w:t xml:space="preserve">NextGen sequencing </w:t>
      </w:r>
      <w:r w:rsidR="008B4658" w:rsidRPr="009C6530">
        <w:rPr>
          <w:rFonts w:ascii="Georgia" w:hAnsi="Georgia"/>
          <w:sz w:val="24"/>
          <w:szCs w:val="24"/>
        </w:rPr>
        <w:t xml:space="preserve">projects, from </w:t>
      </w:r>
      <w:r w:rsidRPr="009C6530">
        <w:rPr>
          <w:rFonts w:ascii="Georgia" w:hAnsi="Georgia"/>
          <w:sz w:val="24"/>
          <w:szCs w:val="24"/>
        </w:rPr>
        <w:t xml:space="preserve">short read </w:t>
      </w:r>
      <w:r w:rsidR="008B4658" w:rsidRPr="009C6530">
        <w:rPr>
          <w:rFonts w:ascii="Georgia" w:hAnsi="Georgia"/>
          <w:sz w:val="24"/>
          <w:szCs w:val="24"/>
        </w:rPr>
        <w:t>generation to bioinformatics analysis</w:t>
      </w:r>
      <w:r w:rsidR="00192C51">
        <w:rPr>
          <w:rFonts w:ascii="Georgia" w:hAnsi="Georgia"/>
          <w:sz w:val="24"/>
          <w:szCs w:val="24"/>
        </w:rPr>
        <w:t xml:space="preserve"> to </w:t>
      </w:r>
      <w:r w:rsidR="00837801" w:rsidRPr="009C6530">
        <w:rPr>
          <w:rFonts w:ascii="Georgia" w:hAnsi="Georgia"/>
          <w:sz w:val="24"/>
          <w:szCs w:val="24"/>
        </w:rPr>
        <w:t xml:space="preserve">data visualization. </w:t>
      </w:r>
      <w:r w:rsidR="007D631D">
        <w:rPr>
          <w:rFonts w:ascii="Georgia" w:hAnsi="Georgia"/>
          <w:sz w:val="24"/>
          <w:szCs w:val="24"/>
        </w:rPr>
        <w:t xml:space="preserve"> These aims are as follows:</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Assembly Methodology and Pipeline</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 xml:space="preserve">Evaluate all </w:t>
      </w:r>
      <w:r w:rsidRPr="007D631D">
        <w:rPr>
          <w:rFonts w:ascii="Georgia" w:hAnsi="Georgia"/>
          <w:sz w:val="24"/>
          <w:szCs w:val="24"/>
        </w:rPr>
        <w:t>current</w:t>
      </w:r>
      <w:r>
        <w:rPr>
          <w:rFonts w:ascii="Georgia" w:hAnsi="Georgia"/>
          <w:sz w:val="24"/>
          <w:szCs w:val="24"/>
        </w:rPr>
        <w:t xml:space="preserve"> </w:t>
      </w:r>
      <w:r w:rsidR="00192C51">
        <w:rPr>
          <w:rFonts w:ascii="Georgia" w:hAnsi="Georgia"/>
          <w:sz w:val="24"/>
          <w:szCs w:val="24"/>
        </w:rPr>
        <w:t xml:space="preserve">NextGen </w:t>
      </w:r>
      <w:r w:rsidRPr="007D631D">
        <w:rPr>
          <w:rFonts w:ascii="Georgia" w:hAnsi="Georgia"/>
          <w:sz w:val="24"/>
          <w:szCs w:val="24"/>
        </w:rPr>
        <w:t>assemblers</w:t>
      </w:r>
      <w:r>
        <w:rPr>
          <w:rFonts w:ascii="Georgia" w:hAnsi="Georgia"/>
          <w:sz w:val="24"/>
          <w:szCs w:val="24"/>
        </w:rPr>
        <w:t>/aligners</w:t>
      </w:r>
      <w:r w:rsidR="00192C51">
        <w:rPr>
          <w:rFonts w:ascii="Georgia" w:hAnsi="Georgia"/>
          <w:sz w:val="24"/>
          <w:szCs w:val="24"/>
        </w:rPr>
        <w:t xml:space="preserve"> </w:t>
      </w:r>
    </w:p>
    <w:p w:rsidR="007D631D" w:rsidRPr="007D631D" w:rsidRDefault="007D631D" w:rsidP="007D631D">
      <w:pPr>
        <w:numPr>
          <w:ilvl w:val="1"/>
          <w:numId w:val="20"/>
        </w:numPr>
        <w:spacing w:before="120"/>
        <w:ind w:left="2880"/>
        <w:rPr>
          <w:rFonts w:ascii="Georgia" w:hAnsi="Georgia"/>
          <w:sz w:val="24"/>
          <w:szCs w:val="24"/>
        </w:rPr>
      </w:pPr>
      <w:r w:rsidRPr="007D631D">
        <w:rPr>
          <w:rFonts w:ascii="Georgia" w:hAnsi="Georgia"/>
          <w:sz w:val="24"/>
          <w:szCs w:val="24"/>
        </w:rPr>
        <w:t xml:space="preserve">Provide an optimized </w:t>
      </w:r>
      <w:r>
        <w:rPr>
          <w:rFonts w:ascii="Georgia" w:hAnsi="Georgia"/>
          <w:sz w:val="24"/>
          <w:szCs w:val="24"/>
        </w:rPr>
        <w:t xml:space="preserve">NextGen </w:t>
      </w:r>
      <w:r w:rsidRPr="007D631D">
        <w:rPr>
          <w:rFonts w:ascii="Georgia" w:hAnsi="Georgia"/>
          <w:sz w:val="24"/>
          <w:szCs w:val="24"/>
        </w:rPr>
        <w:t>assembly pipeline</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Enable</w:t>
      </w:r>
      <w:r w:rsidRPr="007D631D">
        <w:rPr>
          <w:rFonts w:ascii="Georgia" w:hAnsi="Georgia"/>
          <w:sz w:val="24"/>
          <w:szCs w:val="24"/>
        </w:rPr>
        <w:t xml:space="preserve"> </w:t>
      </w:r>
      <w:r>
        <w:rPr>
          <w:rFonts w:ascii="Georgia" w:hAnsi="Georgia"/>
          <w:sz w:val="24"/>
          <w:szCs w:val="24"/>
        </w:rPr>
        <w:t>pipeline customization</w:t>
      </w:r>
      <w:r w:rsidR="008B64F0">
        <w:rPr>
          <w:rFonts w:ascii="Georgia" w:hAnsi="Georgia"/>
          <w:sz w:val="24"/>
          <w:szCs w:val="24"/>
        </w:rPr>
        <w:t xml:space="preserve"> by end user</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SNP Annotation and Expression Analysis</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Defined q</w:t>
      </w:r>
      <w:r w:rsidRPr="007D631D">
        <w:rPr>
          <w:rFonts w:ascii="Georgia" w:hAnsi="Georgia"/>
          <w:sz w:val="24"/>
          <w:szCs w:val="24"/>
        </w:rPr>
        <w:t xml:space="preserve">uality control/assurance algorithms </w:t>
      </w:r>
      <w:r>
        <w:rPr>
          <w:rFonts w:ascii="Georgia" w:hAnsi="Georgia"/>
          <w:sz w:val="24"/>
          <w:szCs w:val="24"/>
        </w:rPr>
        <w:t>for SNP verification</w:t>
      </w:r>
    </w:p>
    <w:p w:rsidR="007D631D" w:rsidRPr="007D631D" w:rsidRDefault="007D631D" w:rsidP="007D631D">
      <w:pPr>
        <w:numPr>
          <w:ilvl w:val="1"/>
          <w:numId w:val="20"/>
        </w:numPr>
        <w:spacing w:before="120"/>
        <w:ind w:left="2880"/>
        <w:rPr>
          <w:rFonts w:ascii="Georgia" w:hAnsi="Georgia"/>
          <w:sz w:val="24"/>
          <w:szCs w:val="24"/>
        </w:rPr>
      </w:pPr>
      <w:r w:rsidRPr="007D631D">
        <w:rPr>
          <w:rFonts w:ascii="Georgia" w:hAnsi="Georgia"/>
          <w:sz w:val="24"/>
          <w:szCs w:val="24"/>
        </w:rPr>
        <w:t>Develop a SNP annotation pipeline</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t>
      </w:r>
      <w:r>
        <w:rPr>
          <w:rFonts w:ascii="Georgia" w:hAnsi="Georgia"/>
          <w:sz w:val="24"/>
          <w:szCs w:val="24"/>
        </w:rPr>
        <w:t xml:space="preserve">with </w:t>
      </w:r>
      <w:r w:rsidRPr="007D631D">
        <w:rPr>
          <w:rFonts w:ascii="Georgia" w:hAnsi="Georgia"/>
          <w:sz w:val="24"/>
          <w:szCs w:val="24"/>
        </w:rPr>
        <w:t>current expression analysis packages</w:t>
      </w:r>
    </w:p>
    <w:p w:rsidR="007D631D" w:rsidRPr="007D631D" w:rsidRDefault="007D631D" w:rsidP="007D631D">
      <w:pPr>
        <w:numPr>
          <w:ilvl w:val="1"/>
          <w:numId w:val="20"/>
        </w:numPr>
        <w:spacing w:before="120"/>
        <w:ind w:left="2880"/>
        <w:rPr>
          <w:rFonts w:ascii="Georgia" w:hAnsi="Georgia"/>
          <w:sz w:val="24"/>
          <w:szCs w:val="24"/>
        </w:rPr>
      </w:pPr>
      <w:r w:rsidRPr="007D631D">
        <w:rPr>
          <w:rFonts w:ascii="Georgia" w:hAnsi="Georgia"/>
          <w:sz w:val="24"/>
          <w:szCs w:val="24"/>
        </w:rPr>
        <w:t>Develop new expression analysis algorithms</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 xml:space="preserve">Reporting and Visualization </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 xml:space="preserve">Design </w:t>
      </w:r>
      <w:r w:rsidRPr="007D631D">
        <w:rPr>
          <w:rFonts w:ascii="Georgia" w:hAnsi="Georgia"/>
          <w:sz w:val="24"/>
          <w:szCs w:val="24"/>
        </w:rPr>
        <w:t>data</w:t>
      </w:r>
      <w:r>
        <w:rPr>
          <w:rFonts w:ascii="Georgia" w:hAnsi="Georgia"/>
          <w:sz w:val="24"/>
          <w:szCs w:val="24"/>
        </w:rPr>
        <w:t xml:space="preserve"> filters based on user requirements</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Provide g</w:t>
      </w:r>
      <w:r w:rsidRPr="007D631D">
        <w:rPr>
          <w:rFonts w:ascii="Georgia" w:hAnsi="Georgia"/>
          <w:sz w:val="24"/>
          <w:szCs w:val="24"/>
        </w:rPr>
        <w:t>enome-level view</w:t>
      </w:r>
      <w:r>
        <w:rPr>
          <w:rFonts w:ascii="Georgia" w:hAnsi="Georgia"/>
          <w:sz w:val="24"/>
          <w:szCs w:val="24"/>
        </w:rPr>
        <w:t xml:space="preserve"> of data with integrated external databases</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Integrate</w:t>
      </w:r>
      <w:r w:rsidRPr="007D631D">
        <w:rPr>
          <w:rFonts w:ascii="Georgia" w:hAnsi="Georgia"/>
          <w:sz w:val="24"/>
          <w:szCs w:val="24"/>
        </w:rPr>
        <w:t xml:space="preserve"> with </w:t>
      </w:r>
      <w:r w:rsidR="00087D03">
        <w:rPr>
          <w:rFonts w:ascii="Georgia" w:hAnsi="Georgia"/>
          <w:sz w:val="24"/>
          <w:szCs w:val="24"/>
        </w:rPr>
        <w:t xml:space="preserve">downstream </w:t>
      </w:r>
      <w:r>
        <w:rPr>
          <w:rFonts w:ascii="Georgia" w:hAnsi="Georgia"/>
          <w:sz w:val="24"/>
          <w:szCs w:val="24"/>
        </w:rPr>
        <w:t>analysis applications</w:t>
      </w:r>
      <w:r w:rsidR="00087D03">
        <w:rPr>
          <w:rFonts w:ascii="Georgia" w:hAnsi="Georgia"/>
          <w:sz w:val="24"/>
          <w:szCs w:val="24"/>
        </w:rPr>
        <w:t xml:space="preserve"> (</w:t>
      </w:r>
      <w:r w:rsidR="00087D03" w:rsidRPr="007D631D">
        <w:rPr>
          <w:rFonts w:ascii="Georgia" w:hAnsi="Georgia"/>
          <w:sz w:val="24"/>
          <w:szCs w:val="24"/>
        </w:rPr>
        <w:t xml:space="preserve">Cytoscape, </w:t>
      </w:r>
      <w:r w:rsidR="00087D03">
        <w:rPr>
          <w:rFonts w:ascii="Georgia" w:hAnsi="Georgia"/>
          <w:sz w:val="24"/>
          <w:szCs w:val="24"/>
        </w:rPr>
        <w:t>Genespring, R, etc.)</w:t>
      </w:r>
    </w:p>
    <w:p w:rsidR="007D631D" w:rsidRPr="007D631D" w:rsidRDefault="007D631D" w:rsidP="007D631D">
      <w:pPr>
        <w:numPr>
          <w:ilvl w:val="0"/>
          <w:numId w:val="20"/>
        </w:numPr>
        <w:spacing w:before="120"/>
        <w:ind w:left="2160"/>
        <w:rPr>
          <w:rFonts w:ascii="Georgia" w:hAnsi="Georgia"/>
          <w:b/>
          <w:sz w:val="24"/>
          <w:szCs w:val="24"/>
        </w:rPr>
      </w:pPr>
      <w:r w:rsidRPr="007D631D">
        <w:rPr>
          <w:rFonts w:ascii="Georgia" w:hAnsi="Georgia"/>
          <w:b/>
          <w:sz w:val="24"/>
          <w:szCs w:val="24"/>
        </w:rPr>
        <w:t xml:space="preserve">Development of Comprehensive Software </w:t>
      </w:r>
    </w:p>
    <w:p w:rsidR="007D631D" w:rsidRPr="007D631D" w:rsidRDefault="007D631D" w:rsidP="007D631D">
      <w:pPr>
        <w:numPr>
          <w:ilvl w:val="1"/>
          <w:numId w:val="20"/>
        </w:numPr>
        <w:spacing w:before="120"/>
        <w:ind w:left="2880"/>
        <w:rPr>
          <w:rFonts w:ascii="Georgia" w:hAnsi="Georgia"/>
          <w:sz w:val="24"/>
          <w:szCs w:val="24"/>
        </w:rPr>
      </w:pPr>
      <w:r>
        <w:rPr>
          <w:rFonts w:ascii="Georgia" w:hAnsi="Georgia"/>
          <w:sz w:val="24"/>
          <w:szCs w:val="24"/>
        </w:rPr>
        <w:t xml:space="preserve">Establish software design </w:t>
      </w:r>
      <w:r w:rsidR="002761AD">
        <w:rPr>
          <w:rFonts w:ascii="Georgia" w:hAnsi="Georgia"/>
          <w:sz w:val="24"/>
          <w:szCs w:val="24"/>
        </w:rPr>
        <w:t xml:space="preserve">plan </w:t>
      </w:r>
      <w:r>
        <w:rPr>
          <w:rFonts w:ascii="Georgia" w:hAnsi="Georgia"/>
          <w:sz w:val="24"/>
          <w:szCs w:val="24"/>
        </w:rPr>
        <w:t>based on requirements in Aims 1-3</w:t>
      </w:r>
    </w:p>
    <w:p w:rsidR="007D631D" w:rsidRPr="007D631D" w:rsidRDefault="00395808" w:rsidP="007D631D">
      <w:pPr>
        <w:numPr>
          <w:ilvl w:val="1"/>
          <w:numId w:val="20"/>
        </w:numPr>
        <w:spacing w:before="120"/>
        <w:ind w:left="2880"/>
        <w:rPr>
          <w:rFonts w:ascii="Georgia" w:hAnsi="Georgia"/>
          <w:sz w:val="24"/>
          <w:szCs w:val="24"/>
        </w:rPr>
      </w:pPr>
      <w:r>
        <w:rPr>
          <w:rFonts w:ascii="Georgia" w:hAnsi="Georgia"/>
          <w:sz w:val="24"/>
          <w:szCs w:val="24"/>
        </w:rPr>
        <w:t xml:space="preserve">Implement user-centric development process to ensure usability </w:t>
      </w:r>
    </w:p>
    <w:p w:rsidR="00672042" w:rsidRPr="00672042" w:rsidRDefault="00F82B32" w:rsidP="00672042">
      <w:pPr>
        <w:numPr>
          <w:ilvl w:val="1"/>
          <w:numId w:val="20"/>
        </w:numPr>
        <w:spacing w:before="120"/>
        <w:ind w:left="2880"/>
        <w:rPr>
          <w:rFonts w:ascii="Georgia" w:hAnsi="Georgia"/>
          <w:sz w:val="24"/>
          <w:szCs w:val="24"/>
        </w:rPr>
      </w:pPr>
      <w:r>
        <w:rPr>
          <w:rFonts w:ascii="Georgia" w:hAnsi="Georgia"/>
          <w:sz w:val="24"/>
          <w:szCs w:val="24"/>
        </w:rPr>
        <w:t xml:space="preserve">Execute thorough post-release user testing </w:t>
      </w:r>
      <w:r w:rsidR="002F1B9C">
        <w:rPr>
          <w:rFonts w:ascii="Georgia" w:hAnsi="Georgia"/>
          <w:sz w:val="24"/>
          <w:szCs w:val="24"/>
        </w:rPr>
        <w:t>at each project milestone</w:t>
      </w:r>
    </w:p>
    <w:p w:rsidR="006C0670" w:rsidRDefault="006C0670" w:rsidP="003308E3">
      <w:pPr>
        <w:spacing w:before="120"/>
        <w:jc w:val="center"/>
        <w:rPr>
          <w:rFonts w:ascii="Georgia" w:hAnsi="Georgia"/>
          <w:b/>
          <w:sz w:val="36"/>
          <w:szCs w:val="36"/>
        </w:rPr>
      </w:pPr>
    </w:p>
    <w:p w:rsidR="00990DD8" w:rsidRDefault="00990DD8" w:rsidP="00990DD8">
      <w:pPr>
        <w:spacing w:before="120"/>
        <w:rPr>
          <w:rFonts w:ascii="Georgia" w:hAnsi="Georgia"/>
          <w:sz w:val="24"/>
          <w:szCs w:val="24"/>
        </w:rPr>
      </w:pPr>
      <w:r w:rsidRPr="00990DD8">
        <w:rPr>
          <w:rFonts w:ascii="Georgia" w:hAnsi="Georgia"/>
          <w:sz w:val="24"/>
          <w:szCs w:val="24"/>
        </w:rPr>
        <w:t>The aims do not include</w:t>
      </w:r>
      <w:r>
        <w:rPr>
          <w:rFonts w:ascii="Georgia" w:hAnsi="Georgia"/>
          <w:sz w:val="24"/>
          <w:szCs w:val="24"/>
        </w:rPr>
        <w:t xml:space="preserve"> the following:</w:t>
      </w:r>
    </w:p>
    <w:p w:rsidR="00373F01" w:rsidRDefault="00ED6D8A" w:rsidP="00990DD8">
      <w:pPr>
        <w:spacing w:before="120"/>
        <w:rPr>
          <w:rFonts w:ascii="Georgia" w:hAnsi="Georgia"/>
          <w:sz w:val="24"/>
          <w:szCs w:val="24"/>
        </w:rPr>
      </w:pPr>
      <w:r>
        <w:rPr>
          <w:rFonts w:ascii="Georgia" w:hAnsi="Georgia"/>
          <w:sz w:val="24"/>
          <w:szCs w:val="24"/>
        </w:rPr>
        <w:t>Workflows including</w:t>
      </w:r>
      <w:r w:rsidR="00373F01">
        <w:rPr>
          <w:rFonts w:ascii="Georgia" w:hAnsi="Georgia"/>
          <w:sz w:val="24"/>
          <w:szCs w:val="24"/>
        </w:rPr>
        <w:t xml:space="preserve"> biological web databases or applications that do not provide Web services</w:t>
      </w:r>
    </w:p>
    <w:p w:rsidR="00ED6D8A" w:rsidRDefault="00373F01" w:rsidP="00990DD8">
      <w:pPr>
        <w:spacing w:before="120"/>
        <w:rPr>
          <w:rFonts w:ascii="Georgia" w:hAnsi="Georgia"/>
          <w:sz w:val="24"/>
          <w:szCs w:val="24"/>
        </w:rPr>
      </w:pPr>
      <w:r>
        <w:rPr>
          <w:rFonts w:ascii="Georgia" w:hAnsi="Georgia"/>
          <w:sz w:val="24"/>
          <w:szCs w:val="24"/>
        </w:rPr>
        <w:lastRenderedPageBreak/>
        <w:t xml:space="preserve">Workflows </w:t>
      </w:r>
      <w:r w:rsidR="00ED6D8A">
        <w:rPr>
          <w:rFonts w:ascii="Georgia" w:hAnsi="Georgia"/>
          <w:sz w:val="24"/>
          <w:szCs w:val="24"/>
        </w:rPr>
        <w:t xml:space="preserve">including Windows-only applications </w:t>
      </w:r>
    </w:p>
    <w:p w:rsidR="008B64F0" w:rsidRDefault="008B64F0" w:rsidP="00990DD8">
      <w:pPr>
        <w:spacing w:before="120"/>
        <w:rPr>
          <w:rFonts w:ascii="Georgia" w:hAnsi="Georgia"/>
          <w:sz w:val="24"/>
          <w:szCs w:val="24"/>
        </w:rPr>
      </w:pPr>
      <w:r>
        <w:rPr>
          <w:rFonts w:ascii="Georgia" w:hAnsi="Georgia"/>
          <w:sz w:val="24"/>
          <w:szCs w:val="24"/>
        </w:rPr>
        <w:t>LIMS (laboratory instrumentation management systems) capabilities</w:t>
      </w:r>
    </w:p>
    <w:p w:rsidR="00990DD8" w:rsidRPr="00990DD8" w:rsidRDefault="00990DD8" w:rsidP="00990DD8">
      <w:pPr>
        <w:spacing w:before="120"/>
        <w:rPr>
          <w:rFonts w:ascii="Georgia" w:hAnsi="Georgia"/>
          <w:sz w:val="24"/>
          <w:szCs w:val="24"/>
        </w:rPr>
      </w:pPr>
      <w:r>
        <w:rPr>
          <w:rFonts w:ascii="Georgia" w:hAnsi="Georgia"/>
          <w:sz w:val="24"/>
          <w:szCs w:val="24"/>
        </w:rPr>
        <w:t>Comparative genome visualization</w:t>
      </w:r>
    </w:p>
    <w:p w:rsidR="00A15299" w:rsidRPr="009C6530" w:rsidRDefault="006C0670" w:rsidP="003308E3">
      <w:pPr>
        <w:spacing w:before="120"/>
        <w:jc w:val="center"/>
        <w:rPr>
          <w:rFonts w:ascii="Georgia" w:hAnsi="Georgia"/>
          <w:b/>
          <w:sz w:val="36"/>
          <w:szCs w:val="36"/>
        </w:rPr>
      </w:pPr>
      <w:r>
        <w:rPr>
          <w:rFonts w:ascii="Georgia" w:hAnsi="Georgia"/>
          <w:b/>
          <w:sz w:val="36"/>
          <w:szCs w:val="36"/>
        </w:rPr>
        <w:br w:type="page"/>
      </w:r>
      <w:r>
        <w:rPr>
          <w:rFonts w:ascii="Georgia" w:hAnsi="Georgia"/>
          <w:b/>
          <w:sz w:val="36"/>
          <w:szCs w:val="36"/>
        </w:rPr>
        <w:lastRenderedPageBreak/>
        <w:t>Background and Significance</w:t>
      </w:r>
    </w:p>
    <w:p w:rsidR="00526C32" w:rsidRPr="009C6530" w:rsidRDefault="00526C32" w:rsidP="003308E3">
      <w:pPr>
        <w:spacing w:before="120"/>
        <w:rPr>
          <w:rFonts w:ascii="Georgia" w:hAnsi="Georgia"/>
          <w:sz w:val="24"/>
          <w:szCs w:val="24"/>
        </w:rPr>
      </w:pPr>
    </w:p>
    <w:p w:rsidR="00BC17A8" w:rsidRPr="009C6530" w:rsidRDefault="00BC17A8" w:rsidP="003308E3">
      <w:pPr>
        <w:spacing w:before="120"/>
        <w:rPr>
          <w:rFonts w:ascii="Georgia" w:hAnsi="Georgia"/>
          <w:b/>
          <w:sz w:val="24"/>
          <w:szCs w:val="24"/>
        </w:rPr>
      </w:pPr>
      <w:r w:rsidRPr="009C6530">
        <w:rPr>
          <w:rFonts w:ascii="Georgia" w:hAnsi="Georgia"/>
          <w:b/>
          <w:sz w:val="24"/>
          <w:szCs w:val="24"/>
        </w:rPr>
        <w:t xml:space="preserve">NextGen Technologies </w:t>
      </w:r>
    </w:p>
    <w:p w:rsidR="00F14A20" w:rsidRPr="009C6530" w:rsidRDefault="00D1491E" w:rsidP="003308E3">
      <w:pPr>
        <w:spacing w:before="120"/>
        <w:rPr>
          <w:rFonts w:ascii="Georgia" w:hAnsi="Georgia"/>
          <w:sz w:val="24"/>
          <w:szCs w:val="24"/>
        </w:rPr>
      </w:pPr>
      <w:r w:rsidRPr="009C6530">
        <w:rPr>
          <w:rFonts w:ascii="Georgia" w:hAnsi="Georgia"/>
          <w:sz w:val="24"/>
          <w:szCs w:val="24"/>
        </w:rPr>
        <w:t xml:space="preserve">The current mainstream NextGen </w:t>
      </w:r>
      <w:r w:rsidR="00CC1094" w:rsidRPr="009C6530">
        <w:rPr>
          <w:rFonts w:ascii="Georgia" w:hAnsi="Georgia"/>
          <w:sz w:val="24"/>
          <w:szCs w:val="24"/>
        </w:rPr>
        <w:t xml:space="preserve">platforms </w:t>
      </w:r>
      <w:r w:rsidRPr="009C6530">
        <w:rPr>
          <w:rFonts w:ascii="Georgia" w:hAnsi="Georgia"/>
          <w:sz w:val="24"/>
          <w:szCs w:val="24"/>
        </w:rPr>
        <w:t xml:space="preserve">produce millions of short (50bp – 400bp) sequence reads. </w:t>
      </w:r>
      <w:r w:rsidR="005600AB" w:rsidRPr="009C6530">
        <w:rPr>
          <w:rFonts w:ascii="Georgia" w:hAnsi="Georgia"/>
          <w:sz w:val="24"/>
          <w:szCs w:val="24"/>
        </w:rPr>
        <w:t>Each of the three main platforms</w:t>
      </w:r>
      <w:r w:rsidRPr="009C6530">
        <w:rPr>
          <w:rFonts w:ascii="Georgia" w:hAnsi="Georgia"/>
          <w:sz w:val="24"/>
          <w:szCs w:val="24"/>
        </w:rPr>
        <w:t xml:space="preserve">, namely, Illumina/Solexa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(4)</w:t>
      </w:r>
      <w:r w:rsidR="00460D00">
        <w:rPr>
          <w:rFonts w:ascii="Georgia" w:hAnsi="Georgia"/>
          <w:sz w:val="24"/>
          <w:szCs w:val="24"/>
        </w:rPr>
        <w:fldChar w:fldCharType="end"/>
      </w:r>
      <w:r w:rsidRPr="009C6530">
        <w:rPr>
          <w:rFonts w:ascii="Georgia" w:hAnsi="Georgia"/>
          <w:sz w:val="24"/>
          <w:szCs w:val="24"/>
        </w:rPr>
        <w:t xml:space="preserve">, Roche/454 </w:t>
      </w:r>
      <w:r w:rsidR="00460D0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 </w:instrText>
      </w:r>
      <w:r w:rsidR="00460D00">
        <w:rPr>
          <w:rFonts w:ascii="Georgia" w:hAnsi="Georgi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1B4144">
        <w:rPr>
          <w:rFonts w:ascii="Georgia" w:hAnsi="Georgia"/>
          <w:sz w:val="24"/>
          <w:szCs w:val="24"/>
        </w:rPr>
        <w:instrText xml:space="preserve"> ADDIN EN.CITE.DATA </w:instrText>
      </w:r>
      <w:r w:rsidR="00460D00">
        <w:rPr>
          <w:rFonts w:ascii="Georgia" w:hAnsi="Georgia"/>
          <w:sz w:val="24"/>
          <w:szCs w:val="24"/>
        </w:rPr>
      </w:r>
      <w:r w:rsidR="00460D00">
        <w:rPr>
          <w:rFonts w:ascii="Georgia" w:hAnsi="Georgia"/>
          <w:sz w:val="24"/>
          <w:szCs w:val="24"/>
        </w:rPr>
        <w:fldChar w:fldCharType="end"/>
      </w:r>
      <w:r w:rsidR="00460D00">
        <w:rPr>
          <w:rFonts w:ascii="Georgia" w:hAnsi="Georgia"/>
          <w:sz w:val="24"/>
          <w:szCs w:val="24"/>
        </w:rPr>
      </w:r>
      <w:r w:rsidR="00460D00">
        <w:rPr>
          <w:rFonts w:ascii="Georgia" w:hAnsi="Georgia"/>
          <w:sz w:val="24"/>
          <w:szCs w:val="24"/>
        </w:rPr>
        <w:fldChar w:fldCharType="separate"/>
      </w:r>
      <w:r w:rsidR="001B4144">
        <w:rPr>
          <w:rFonts w:ascii="Georgia" w:hAnsi="Georgia"/>
          <w:sz w:val="24"/>
          <w:szCs w:val="24"/>
        </w:rPr>
        <w:t>(5)</w:t>
      </w:r>
      <w:r w:rsidR="00460D00">
        <w:rPr>
          <w:rFonts w:ascii="Georgia" w:hAnsi="Georgia"/>
          <w:sz w:val="24"/>
          <w:szCs w:val="24"/>
        </w:rPr>
        <w:fldChar w:fldCharType="end"/>
      </w:r>
      <w:r w:rsidRPr="009C6530">
        <w:rPr>
          <w:rFonts w:ascii="Georgia" w:hAnsi="Georgia"/>
          <w:sz w:val="24"/>
          <w:szCs w:val="24"/>
        </w:rPr>
        <w:t xml:space="preserve"> and ABI/SOLiD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460D00">
        <w:rPr>
          <w:rFonts w:ascii="Georgia" w:hAnsi="Georgia"/>
          <w:sz w:val="24"/>
          <w:szCs w:val="24"/>
        </w:rPr>
        <w:fldChar w:fldCharType="separate"/>
      </w:r>
      <w:r w:rsidR="001B4144">
        <w:rPr>
          <w:rFonts w:ascii="Georgia" w:hAnsi="Georgia"/>
          <w:sz w:val="24"/>
          <w:szCs w:val="24"/>
        </w:rPr>
        <w:t>(6)</w:t>
      </w:r>
      <w:r w:rsidR="00460D00">
        <w:rPr>
          <w:rFonts w:ascii="Georgia" w:hAnsi="Georgia"/>
          <w:sz w:val="24"/>
          <w:szCs w:val="24"/>
        </w:rPr>
        <w:fldChar w:fldCharType="end"/>
      </w:r>
      <w:r w:rsidRPr="009C6530">
        <w:rPr>
          <w:rFonts w:ascii="Georgia" w:hAnsi="Georgia"/>
          <w:sz w:val="24"/>
          <w:szCs w:val="24"/>
        </w:rPr>
        <w:t xml:space="preserve"> have their own inherent problems, including significant sequencing error rates and systematic errors</w:t>
      </w:r>
      <w:r w:rsidR="0058248C" w:rsidRPr="009C6530">
        <w:rPr>
          <w:rFonts w:ascii="Georgia" w:hAnsi="Georgia"/>
          <w:sz w:val="24"/>
          <w:szCs w:val="24"/>
        </w:rPr>
        <w:t xml:space="preserve">. Despite an initial capital outlay of $600 000 to $1.35 million, the cost per base is substantially lower than for Sanger sequencing. </w:t>
      </w:r>
      <w:r w:rsidR="008C3822" w:rsidRPr="009C6530">
        <w:rPr>
          <w:rFonts w:ascii="Georgia" w:hAnsi="Georgia"/>
          <w:sz w:val="24"/>
          <w:szCs w:val="24"/>
        </w:rPr>
        <w:t>L</w:t>
      </w:r>
      <w:r w:rsidR="0058248C" w:rsidRPr="009C6530">
        <w:rPr>
          <w:rFonts w:ascii="Georgia" w:hAnsi="Georgia"/>
          <w:sz w:val="24"/>
          <w:szCs w:val="24"/>
        </w:rPr>
        <w:t xml:space="preserve">arge </w:t>
      </w:r>
      <w:r w:rsidR="008C3822" w:rsidRPr="009C6530">
        <w:rPr>
          <w:rFonts w:ascii="Georgia" w:hAnsi="Georgia"/>
          <w:sz w:val="24"/>
          <w:szCs w:val="24"/>
        </w:rPr>
        <w:t xml:space="preserve">sequencing organizations such as </w:t>
      </w:r>
      <w:r w:rsidR="0058248C" w:rsidRPr="009C6530">
        <w:rPr>
          <w:rFonts w:ascii="Georgia" w:hAnsi="Georgia"/>
          <w:sz w:val="24"/>
          <w:szCs w:val="24"/>
        </w:rPr>
        <w:t xml:space="preserve">genome centers, </w:t>
      </w:r>
      <w:r w:rsidR="008C3822" w:rsidRPr="009C6530">
        <w:rPr>
          <w:rFonts w:ascii="Georgia" w:hAnsi="Georgia"/>
          <w:sz w:val="24"/>
          <w:szCs w:val="24"/>
        </w:rPr>
        <w:t xml:space="preserve">academic </w:t>
      </w:r>
      <w:r w:rsidR="0058248C" w:rsidRPr="009C6530">
        <w:rPr>
          <w:rFonts w:ascii="Georgia" w:hAnsi="Georgia"/>
          <w:sz w:val="24"/>
          <w:szCs w:val="24"/>
        </w:rPr>
        <w:t xml:space="preserve">core facilities and commercial contract-sequencing enterprises across the globe have already adopted this </w:t>
      </w:r>
      <w:r w:rsidR="008C3822" w:rsidRPr="009C6530">
        <w:rPr>
          <w:rFonts w:ascii="Georgia" w:hAnsi="Georgia"/>
          <w:sz w:val="24"/>
          <w:szCs w:val="24"/>
        </w:rPr>
        <w:t xml:space="preserve">NextGen technology </w:t>
      </w:r>
      <w:r w:rsidR="005276DB" w:rsidRPr="009C6530">
        <w:rPr>
          <w:rFonts w:ascii="Georgia" w:hAnsi="Georgia"/>
          <w:sz w:val="24"/>
          <w:szCs w:val="24"/>
        </w:rPr>
        <w:t>(Figure 2)</w:t>
      </w:r>
      <w:r w:rsidR="00B16BF5" w:rsidRPr="009C6530">
        <w:rPr>
          <w:rFonts w:ascii="Georgia" w:hAnsi="Georgia"/>
          <w:sz w:val="24"/>
          <w:szCs w:val="24"/>
        </w:rPr>
        <w:t xml:space="preserve"> </w:t>
      </w:r>
      <w:r w:rsidR="008C3822" w:rsidRPr="009C6530">
        <w:rPr>
          <w:rFonts w:ascii="Georgia" w:hAnsi="Georgia"/>
          <w:sz w:val="24"/>
          <w:szCs w:val="24"/>
        </w:rPr>
        <w:t xml:space="preserve">and </w:t>
      </w:r>
      <w:r w:rsidR="00B16BF5" w:rsidRPr="009C6530">
        <w:rPr>
          <w:rFonts w:ascii="Georgia" w:hAnsi="Georgia"/>
          <w:sz w:val="24"/>
          <w:szCs w:val="24"/>
        </w:rPr>
        <w:t xml:space="preserve">smaller labs and molecular diagnostics facilities </w:t>
      </w:r>
      <w:r w:rsidR="00BE7CB4" w:rsidRPr="009C6530">
        <w:rPr>
          <w:rFonts w:ascii="Georgia" w:hAnsi="Georgia"/>
          <w:sz w:val="24"/>
          <w:szCs w:val="24"/>
        </w:rPr>
        <w:t>participating in growing numbers</w:t>
      </w:r>
      <w:r w:rsidR="0058248C" w:rsidRPr="009C6530">
        <w:rPr>
          <w:rFonts w:ascii="Georgia" w:hAnsi="Georgia"/>
          <w:sz w:val="24"/>
          <w:szCs w:val="24"/>
        </w:rPr>
        <w:t xml:space="preserve">. </w:t>
      </w:r>
    </w:p>
    <w:p w:rsidR="00D737BE" w:rsidRPr="009C6530" w:rsidRDefault="008C3822" w:rsidP="003308E3">
      <w:pPr>
        <w:autoSpaceDE w:val="0"/>
        <w:autoSpaceDN w:val="0"/>
        <w:adjustRightInd w:val="0"/>
        <w:spacing w:before="120"/>
        <w:rPr>
          <w:rFonts w:ascii="Georgia" w:hAnsi="Georgia" w:cs="TradeGothic"/>
          <w:sz w:val="24"/>
          <w:szCs w:val="24"/>
        </w:rPr>
      </w:pPr>
      <w:r w:rsidRPr="009C6530">
        <w:rPr>
          <w:rFonts w:ascii="Georgia" w:hAnsi="Georgia"/>
          <w:sz w:val="24"/>
          <w:szCs w:val="24"/>
        </w:rPr>
        <w:t>Prior to sequencing, NextGen s</w:t>
      </w:r>
      <w:r w:rsidR="0058248C" w:rsidRPr="009C6530">
        <w:rPr>
          <w:rFonts w:ascii="Georgia" w:hAnsi="Georgia"/>
          <w:sz w:val="24"/>
          <w:szCs w:val="24"/>
        </w:rPr>
        <w:t xml:space="preserve">ample preparation </w:t>
      </w:r>
      <w:r w:rsidRPr="009C6530">
        <w:rPr>
          <w:rFonts w:ascii="Georgia" w:hAnsi="Georgia"/>
          <w:sz w:val="24"/>
          <w:szCs w:val="24"/>
        </w:rPr>
        <w:t xml:space="preserve">varies considerably but usually </w:t>
      </w:r>
      <w:r w:rsidR="0058248C" w:rsidRPr="009C6530">
        <w:rPr>
          <w:rFonts w:ascii="Georgia" w:hAnsi="Georgia"/>
          <w:sz w:val="24"/>
          <w:szCs w:val="24"/>
        </w:rPr>
        <w:t xml:space="preserve">involves </w:t>
      </w:r>
      <w:r w:rsidR="00F14A20" w:rsidRPr="009C6530">
        <w:rPr>
          <w:rFonts w:ascii="Georgia" w:hAnsi="Georgia"/>
          <w:sz w:val="24"/>
          <w:szCs w:val="24"/>
        </w:rPr>
        <w:t xml:space="preserve">multiple steps </w:t>
      </w:r>
      <w:r w:rsidRPr="009C6530">
        <w:rPr>
          <w:rFonts w:ascii="Georgia" w:hAnsi="Georgia"/>
          <w:sz w:val="24"/>
          <w:szCs w:val="24"/>
        </w:rPr>
        <w:t>taking</w:t>
      </w:r>
      <w:r w:rsidR="0058248C" w:rsidRPr="009C6530">
        <w:rPr>
          <w:rFonts w:ascii="Georgia" w:hAnsi="Georgia"/>
          <w:sz w:val="24"/>
          <w:szCs w:val="24"/>
        </w:rPr>
        <w:t xml:space="preserve"> </w:t>
      </w:r>
      <w:r w:rsidR="00F14A20" w:rsidRPr="009C6530">
        <w:rPr>
          <w:rFonts w:ascii="Georgia" w:hAnsi="Georgia"/>
          <w:sz w:val="24"/>
          <w:szCs w:val="24"/>
        </w:rPr>
        <w:t>2–4 days to complete,</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depending on the platform. </w:t>
      </w:r>
      <w:r w:rsidR="009E2B6D" w:rsidRPr="009C6530">
        <w:rPr>
          <w:rFonts w:ascii="Georgia" w:hAnsi="Georgia"/>
          <w:sz w:val="24"/>
          <w:szCs w:val="24"/>
        </w:rPr>
        <w:t>‘Bar</w:t>
      </w:r>
      <w:r w:rsidR="00CC1094" w:rsidRPr="009C6530">
        <w:rPr>
          <w:rFonts w:ascii="Georgia" w:hAnsi="Georgia"/>
          <w:sz w:val="24"/>
          <w:szCs w:val="24"/>
        </w:rPr>
        <w:t xml:space="preserve">codes’ – unique identifier sequences </w:t>
      </w:r>
      <w:r w:rsidRPr="009C6530">
        <w:rPr>
          <w:rFonts w:ascii="Georgia" w:hAnsi="Georgia"/>
          <w:sz w:val="24"/>
          <w:szCs w:val="24"/>
        </w:rPr>
        <w:t xml:space="preserve">added to reads </w:t>
      </w:r>
      <w:r w:rsidR="00CC1094" w:rsidRPr="009C6530">
        <w:rPr>
          <w:rFonts w:ascii="Georgia" w:hAnsi="Georgia"/>
          <w:sz w:val="24"/>
          <w:szCs w:val="24"/>
        </w:rPr>
        <w:t xml:space="preserve">– can also be used to analyze </w:t>
      </w:r>
      <w:r w:rsidR="00F14A20" w:rsidRPr="009C6530">
        <w:rPr>
          <w:rFonts w:ascii="Georgia" w:hAnsi="Georgia"/>
          <w:sz w:val="24"/>
          <w:szCs w:val="24"/>
        </w:rPr>
        <w:t>multiple samples with</w:t>
      </w:r>
      <w:r w:rsidR="00CC1094" w:rsidRPr="009C6530">
        <w:rPr>
          <w:rFonts w:ascii="Georgia" w:hAnsi="Georgia"/>
          <w:sz w:val="24"/>
          <w:szCs w:val="24"/>
        </w:rPr>
        <w:t>in the same</w:t>
      </w:r>
      <w:r w:rsidR="00F14A20" w:rsidRPr="009C6530">
        <w:rPr>
          <w:rFonts w:ascii="Georgia" w:hAnsi="Georgia"/>
          <w:sz w:val="24"/>
          <w:szCs w:val="24"/>
        </w:rPr>
        <w:t xml:space="preserve"> separate flow-cell lanes</w:t>
      </w:r>
      <w:r w:rsidR="00F14A20" w:rsidRPr="009C6530">
        <w:rPr>
          <w:rFonts w:ascii="Georgia" w:hAnsi="Georgia"/>
          <w:sz w:val="24"/>
          <w:szCs w:val="24"/>
          <w:vertAlign w:val="superscript"/>
        </w:rPr>
        <w:t xml:space="preserve"> </w:t>
      </w:r>
      <w:r w:rsidR="00F14A20" w:rsidRPr="009C6530">
        <w:rPr>
          <w:rFonts w:ascii="Georgia" w:hAnsi="Georgia"/>
          <w:sz w:val="24"/>
          <w:szCs w:val="24"/>
        </w:rPr>
        <w:t xml:space="preserve">or compartments. </w:t>
      </w:r>
      <w:r w:rsidR="00CC1094" w:rsidRPr="009C6530">
        <w:rPr>
          <w:rFonts w:ascii="Georgia" w:hAnsi="Georgia"/>
          <w:sz w:val="24"/>
          <w:szCs w:val="24"/>
        </w:rPr>
        <w:t>Thes</w:t>
      </w:r>
      <w:r w:rsidR="0058248C" w:rsidRPr="009C6530">
        <w:rPr>
          <w:rFonts w:ascii="Georgia" w:hAnsi="Georgia"/>
          <w:sz w:val="24"/>
          <w:szCs w:val="24"/>
        </w:rPr>
        <w:t>e</w:t>
      </w:r>
      <w:r w:rsidRPr="009C6530">
        <w:rPr>
          <w:rFonts w:ascii="Georgia" w:hAnsi="Georgia"/>
          <w:sz w:val="24"/>
          <w:szCs w:val="24"/>
        </w:rPr>
        <w:t xml:space="preserve"> </w:t>
      </w:r>
      <w:r w:rsidR="009E2B6D" w:rsidRPr="009C6530">
        <w:rPr>
          <w:rFonts w:ascii="Georgia" w:hAnsi="Georgia"/>
          <w:sz w:val="24"/>
          <w:szCs w:val="24"/>
        </w:rPr>
        <w:t>bar</w:t>
      </w:r>
      <w:r w:rsidRPr="009C6530">
        <w:rPr>
          <w:rFonts w:ascii="Georgia" w:hAnsi="Georgia"/>
          <w:sz w:val="24"/>
          <w:szCs w:val="24"/>
        </w:rPr>
        <w:t>codes</w:t>
      </w:r>
      <w:r w:rsidR="00CC1094" w:rsidRPr="009C6530">
        <w:rPr>
          <w:rFonts w:ascii="Georgia" w:hAnsi="Georgia"/>
          <w:sz w:val="24"/>
          <w:szCs w:val="24"/>
        </w:rPr>
        <w:t xml:space="preserve"> are </w:t>
      </w:r>
      <w:r w:rsidR="00F14A20" w:rsidRPr="009C6530">
        <w:rPr>
          <w:rFonts w:ascii="Georgia" w:hAnsi="Georgia"/>
          <w:sz w:val="24"/>
          <w:szCs w:val="24"/>
        </w:rPr>
        <w:t>ligated to individual samples</w:t>
      </w:r>
      <w:r w:rsidR="00870B93" w:rsidRPr="009C6530">
        <w:rPr>
          <w:rFonts w:ascii="Georgia" w:hAnsi="Georgia"/>
          <w:sz w:val="24"/>
          <w:szCs w:val="24"/>
        </w:rPr>
        <w:t xml:space="preserve"> which are then </w:t>
      </w:r>
      <w:r w:rsidR="00F14A20" w:rsidRPr="009C6530">
        <w:rPr>
          <w:rFonts w:ascii="Georgia" w:hAnsi="Georgia"/>
          <w:sz w:val="24"/>
          <w:szCs w:val="24"/>
        </w:rPr>
        <w:t>pooled and sequenced</w:t>
      </w:r>
      <w:r w:rsidR="0058248C" w:rsidRPr="009C6530">
        <w:rPr>
          <w:rFonts w:ascii="Georgia" w:hAnsi="Georgia"/>
          <w:sz w:val="24"/>
          <w:szCs w:val="24"/>
        </w:rPr>
        <w:t xml:space="preserve"> and later separated out based on their barcode</w:t>
      </w:r>
      <w:r w:rsidR="00F14A20" w:rsidRPr="009C6530">
        <w:rPr>
          <w:rFonts w:ascii="Georgia" w:hAnsi="Georgia"/>
          <w:sz w:val="24"/>
          <w:szCs w:val="24"/>
        </w:rPr>
        <w:t>.</w:t>
      </w:r>
      <w:r w:rsidRPr="009C6530">
        <w:rPr>
          <w:rFonts w:ascii="Georgia" w:hAnsi="Georgia"/>
          <w:sz w:val="24"/>
          <w:szCs w:val="24"/>
          <w:vertAlign w:val="superscript"/>
        </w:rPr>
        <w:t xml:space="preserve"> </w:t>
      </w:r>
      <w:r w:rsidRPr="009C6530">
        <w:rPr>
          <w:rFonts w:ascii="Georgia" w:hAnsi="Georgia"/>
          <w:sz w:val="24"/>
          <w:szCs w:val="24"/>
        </w:rPr>
        <w:t>Barcode-based multiplexing and other i</w:t>
      </w:r>
      <w:r w:rsidR="00C53A20" w:rsidRPr="009C6530">
        <w:rPr>
          <w:rFonts w:ascii="Georgia" w:hAnsi="Georgia"/>
          <w:sz w:val="24"/>
          <w:szCs w:val="24"/>
        </w:rPr>
        <w:t xml:space="preserve">ncremental innovations </w:t>
      </w:r>
      <w:r w:rsidRPr="009C6530">
        <w:rPr>
          <w:rFonts w:ascii="Georgia" w:hAnsi="Georgia"/>
          <w:sz w:val="24"/>
          <w:szCs w:val="24"/>
        </w:rPr>
        <w:t xml:space="preserve">in </w:t>
      </w:r>
      <w:r w:rsidR="00C53A20" w:rsidRPr="009C6530">
        <w:rPr>
          <w:rFonts w:ascii="Georgia" w:hAnsi="Georgia"/>
          <w:sz w:val="24"/>
          <w:szCs w:val="24"/>
        </w:rPr>
        <w:t>process streamlining, automation and chemistry</w:t>
      </w:r>
      <w:r w:rsidR="00C53A20" w:rsidRPr="009C6530">
        <w:rPr>
          <w:rFonts w:ascii="Georgia" w:hAnsi="Georgia"/>
          <w:sz w:val="24"/>
          <w:szCs w:val="24"/>
          <w:vertAlign w:val="superscript"/>
        </w:rPr>
        <w:t xml:space="preserve"> </w:t>
      </w:r>
      <w:r w:rsidR="00C53A20" w:rsidRPr="009C6530">
        <w:rPr>
          <w:rFonts w:ascii="Georgia" w:hAnsi="Georgia"/>
          <w:sz w:val="24"/>
          <w:szCs w:val="24"/>
        </w:rPr>
        <w:t xml:space="preserve">refinements will continue to reduce costs and </w:t>
      </w:r>
      <w:r w:rsidRPr="009C6530">
        <w:rPr>
          <w:rFonts w:ascii="Georgia" w:hAnsi="Georgia"/>
          <w:sz w:val="24"/>
          <w:szCs w:val="24"/>
        </w:rPr>
        <w:t>sequencing</w:t>
      </w:r>
      <w:r w:rsidR="00C53A20" w:rsidRPr="009C6530">
        <w:rPr>
          <w:rFonts w:ascii="Georgia" w:hAnsi="Georgia"/>
          <w:sz w:val="24"/>
          <w:szCs w:val="24"/>
        </w:rPr>
        <w:t xml:space="preserve"> </w:t>
      </w:r>
      <w:r w:rsidRPr="009C6530">
        <w:rPr>
          <w:rFonts w:ascii="Georgia" w:hAnsi="Georgia"/>
          <w:sz w:val="24"/>
          <w:szCs w:val="24"/>
        </w:rPr>
        <w:t>errors</w:t>
      </w:r>
      <w:r w:rsidR="00C53A20" w:rsidRPr="009C6530">
        <w:rPr>
          <w:rFonts w:ascii="Georgia" w:hAnsi="Georgia"/>
          <w:sz w:val="24"/>
          <w:szCs w:val="24"/>
        </w:rPr>
        <w:t>.</w:t>
      </w:r>
      <w:r w:rsidRPr="009C6530">
        <w:rPr>
          <w:rFonts w:ascii="Georgia" w:hAnsi="Georgia"/>
          <w:sz w:val="24"/>
          <w:szCs w:val="24"/>
        </w:rPr>
        <w:t xml:space="preserve"> The recent rollout of paired-end reads (a.k.a. mate-paired reads) </w:t>
      </w:r>
      <w:r w:rsidR="007F325F" w:rsidRPr="009C6530">
        <w:rPr>
          <w:rFonts w:ascii="Georgia" w:hAnsi="Georgia"/>
          <w:sz w:val="24"/>
          <w:szCs w:val="24"/>
        </w:rPr>
        <w:t xml:space="preserve">– short reads that flank a region of known length in the sample sequences - </w:t>
      </w:r>
      <w:r w:rsidRPr="009C6530">
        <w:rPr>
          <w:rFonts w:ascii="Georgia" w:hAnsi="Georgia"/>
          <w:sz w:val="24"/>
          <w:szCs w:val="24"/>
        </w:rPr>
        <w:t xml:space="preserve">by all of the major platforms </w:t>
      </w:r>
      <w:r w:rsidR="007F325F" w:rsidRPr="009C6530">
        <w:rPr>
          <w:rFonts w:ascii="Georgia" w:hAnsi="Georgia"/>
          <w:sz w:val="24"/>
          <w:szCs w:val="24"/>
        </w:rPr>
        <w:t>has provided a major advance in de novo assembly</w:t>
      </w:r>
      <w:r w:rsidRPr="009C6530">
        <w:rPr>
          <w:rFonts w:ascii="Georgia" w:hAnsi="Georgia"/>
          <w:sz w:val="24"/>
          <w:szCs w:val="24"/>
        </w:rPr>
        <w:t xml:space="preserve"> and the correction of reference alignment errors</w:t>
      </w:r>
      <w:r w:rsidR="007F325F" w:rsidRPr="009C6530">
        <w:rPr>
          <w:rFonts w:ascii="Georgia" w:hAnsi="Georgia"/>
          <w:sz w:val="24"/>
          <w:szCs w:val="24"/>
        </w:rPr>
        <w:t xml:space="preserve"> by eliminating alignments that do not match the size of gap between the paired reads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(7)</w:t>
      </w:r>
      <w:r w:rsidR="00460D00">
        <w:rPr>
          <w:rFonts w:ascii="Georgia" w:hAnsi="Georgia"/>
          <w:sz w:val="24"/>
          <w:szCs w:val="24"/>
        </w:rPr>
        <w:fldChar w:fldCharType="end"/>
      </w:r>
      <w:r w:rsidR="007F325F" w:rsidRPr="009C6530">
        <w:rPr>
          <w:rFonts w:ascii="Georgia" w:hAnsi="Georgia"/>
          <w:sz w:val="24"/>
          <w:szCs w:val="24"/>
        </w:rPr>
        <w:t>.</w:t>
      </w:r>
      <w:r w:rsidR="005D5C1A" w:rsidRPr="009C6530">
        <w:rPr>
          <w:rFonts w:ascii="Georgia" w:hAnsi="Georgia"/>
          <w:sz w:val="24"/>
          <w:szCs w:val="24"/>
        </w:rPr>
        <w:t xml:space="preserve"> </w:t>
      </w:r>
      <w:r w:rsidR="005D5C1A" w:rsidRPr="009C6530">
        <w:rPr>
          <w:rFonts w:ascii="Georgia" w:hAnsi="Georgia" w:cs="TradeGothic-BoldTwo"/>
          <w:bCs/>
          <w:sz w:val="24"/>
          <w:szCs w:val="24"/>
        </w:rPr>
        <w:t xml:space="preserve">There is also a strong need for flexible and effective targeted capture methods for isolating </w:t>
      </w:r>
      <w:r w:rsidR="000534B3" w:rsidRPr="009C6530">
        <w:rPr>
          <w:rFonts w:ascii="Georgia" w:hAnsi="Georgia" w:cs="TradeGothic-BoldTwo"/>
          <w:bCs/>
          <w:sz w:val="24"/>
          <w:szCs w:val="24"/>
        </w:rPr>
        <w:t xml:space="preserve">reduced </w:t>
      </w:r>
      <w:r w:rsidR="005D5C1A" w:rsidRPr="009C6530">
        <w:rPr>
          <w:rFonts w:ascii="Georgia" w:hAnsi="Georgia" w:cs="TradeGothic-BoldTwo"/>
          <w:bCs/>
          <w:sz w:val="24"/>
          <w:szCs w:val="24"/>
        </w:rPr>
        <w:t>genomic subsets</w:t>
      </w:r>
      <w:r w:rsidR="00F84453">
        <w:rPr>
          <w:rFonts w:ascii="Georgia" w:hAnsi="Georgia" w:cs="TradeGothic-BoldTwo"/>
          <w:bCs/>
          <w:sz w:val="24"/>
          <w:szCs w:val="24"/>
        </w:rPr>
        <w:t xml:space="preserve"> – such </w:t>
      </w:r>
      <w:r w:rsidR="004C5B49">
        <w:rPr>
          <w:rFonts w:ascii="Georgia" w:hAnsi="Georgia" w:cs="TradeGothic-BoldTwo"/>
          <w:bCs/>
          <w:sz w:val="24"/>
          <w:szCs w:val="24"/>
        </w:rPr>
        <w:t>as genomic regions</w:t>
      </w:r>
      <w:r w:rsidR="000534B3" w:rsidRPr="009C6530">
        <w:rPr>
          <w:rFonts w:ascii="Georgia" w:hAnsi="Georgia" w:cs="TradeGothic-BoldTwo"/>
          <w:bCs/>
          <w:sz w:val="24"/>
          <w:szCs w:val="24"/>
        </w:rPr>
        <w:t xml:space="preserve"> or exons of candidate genes</w:t>
      </w:r>
      <w:r w:rsidR="00F84453">
        <w:rPr>
          <w:rFonts w:ascii="Georgia" w:hAnsi="Georgia" w:cs="TradeGothic-BoldTwo"/>
          <w:bCs/>
          <w:sz w:val="24"/>
          <w:szCs w:val="24"/>
        </w:rPr>
        <w:t xml:space="preserve"> –</w:t>
      </w:r>
      <w:r w:rsidR="004C5B49">
        <w:rPr>
          <w:rFonts w:ascii="Georgia" w:hAnsi="Georgia" w:cs="TradeGothic-BoldTwo"/>
          <w:bCs/>
          <w:sz w:val="24"/>
          <w:szCs w:val="24"/>
        </w:rPr>
        <w:t xml:space="preserve"> </w:t>
      </w:r>
      <w:r w:rsidR="000534B3" w:rsidRPr="009C6530">
        <w:rPr>
          <w:rFonts w:ascii="Georgia" w:hAnsi="Georgia" w:cs="TradeGothic-BoldTwo"/>
          <w:bCs/>
          <w:sz w:val="24"/>
          <w:szCs w:val="24"/>
        </w:rPr>
        <w:t xml:space="preserve">implicated in disease </w:t>
      </w:r>
      <w:r w:rsidR="005D5C1A" w:rsidRPr="009C6530">
        <w:rPr>
          <w:rFonts w:ascii="Georgia" w:hAnsi="Georgia" w:cs="TradeGothic-BoldTwo"/>
          <w:bCs/>
          <w:sz w:val="24"/>
          <w:szCs w:val="24"/>
        </w:rPr>
        <w:t xml:space="preserve">prior to NextGen sequencing </w:t>
      </w:r>
      <w:r w:rsidR="000534B3" w:rsidRPr="009C6530">
        <w:rPr>
          <w:rFonts w:ascii="Georgia" w:hAnsi="Georgia" w:cs="TradeGothic-BoldTwo"/>
          <w:bCs/>
          <w:sz w:val="24"/>
          <w:szCs w:val="24"/>
        </w:rPr>
        <w:t>of multiple individuals</w:t>
      </w:r>
      <w:r w:rsidR="005D5C1A" w:rsidRPr="009C6530">
        <w:rPr>
          <w:rFonts w:ascii="Georgia" w:hAnsi="Georgia" w:cs="TradeGothic-BoldTwo"/>
          <w:bCs/>
          <w:sz w:val="24"/>
          <w:szCs w:val="24"/>
        </w:rPr>
        <w:t>.</w:t>
      </w:r>
      <w:r w:rsidR="00EC5AE7" w:rsidRPr="009C6530">
        <w:rPr>
          <w:rFonts w:ascii="Georgia" w:hAnsi="Georgia" w:cs="TradeGothic-BoldTwo"/>
          <w:bCs/>
          <w:sz w:val="24"/>
          <w:szCs w:val="24"/>
        </w:rPr>
        <w:t xml:space="preserve"> Different approaches have already shown proof-of-concept</w:t>
      </w:r>
      <w:r w:rsidR="00312B24" w:rsidRPr="009C6530">
        <w:rPr>
          <w:rFonts w:ascii="Georgia" w:hAnsi="Georgia" w:cs="TradeGothic-BoldTwo"/>
          <w:bCs/>
          <w:sz w:val="24"/>
          <w:szCs w:val="24"/>
        </w:rPr>
        <w:t xml:space="preserve">, such as </w:t>
      </w:r>
      <w:r w:rsidR="00D737BE" w:rsidRPr="009C6530">
        <w:rPr>
          <w:rFonts w:ascii="Georgia" w:hAnsi="Georgia" w:cs="TradeGothic-BoldTwo"/>
          <w:bCs/>
          <w:sz w:val="24"/>
          <w:szCs w:val="24"/>
        </w:rPr>
        <w:t xml:space="preserve">10,000 enrichment by hybridizing biotinylated BACs (bacterial artificial chromosomes) with targeted segments of genomic DNA </w:t>
      </w:r>
      <w:r w:rsidR="00460D0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&lt;EndNote&gt;&lt;Cite&gt;&lt;Author&gt;Bashiardes&lt;/Author&gt;&lt;Year&gt;2005&lt;/Year&gt;&lt;RecNum&gt;347&lt;/RecNum&gt;&lt;record&gt;&lt;rec-number&gt;347&lt;/rec-number&gt;&lt;foreign-keys&gt;&lt;key app="EN" db-id="vavzfts03zvxtuepzzqxpte6wa9dr2xaprp5"&gt;347&lt;/key&gt;&lt;/foreign-keys&gt;&lt;ref-type name="Journal Article"&gt;17&lt;/ref-type&gt;&lt;contributors&gt;&lt;authors&gt;&lt;author&gt;Bashiardes, S.&lt;/author&gt;&lt;author&gt;Veile, R.&lt;/author&gt;&lt;author&gt;Helms, C.&lt;/author&gt;&lt;author&gt;Mardis, E. R.&lt;/author&gt;&lt;author&gt;Bowcock, A. M.&lt;/author&gt;&lt;author&gt;Lovett, M.&lt;/author&gt;&lt;/authors&gt;&lt;/contributors&gt;&lt;auth-address&gt;Department of Genetics, Washington University School of Medicine, Box 8232, 4566 Scott Avenue, St. Louis, Missouri 63110, USA.&lt;/auth-address&gt;&lt;titles&gt;&lt;title&gt;Direct genomic selection&lt;/title&gt;&lt;secondary-title&gt;Nat Methods&lt;/secondary-title&gt;&lt;/titles&gt;&lt;periodical&gt;&lt;full-title&gt;Nat Methods&lt;/full-title&gt;&lt;/periodical&gt;&lt;pages&gt;63-9&lt;/pages&gt;&lt;volume&gt;2&lt;/volume&gt;&lt;number&gt;1&lt;/number&gt;&lt;edition&gt;2005/09/13&lt;/edition&gt;&lt;keywords&gt;&lt;keyword&gt;Biotinylation&lt;/keyword&gt;&lt;keyword&gt;Chromosomes, Artificial, Bacterial/genetics&lt;/keyword&gt;&lt;keyword&gt;Cloning, Molecular/*methods&lt;/keyword&gt;&lt;keyword&gt;DNA, Complementary/*genetics/isolation &amp;amp; purification&lt;/keyword&gt;&lt;keyword&gt;*Genome, Human&lt;/keyword&gt;&lt;keyword&gt;Humans&lt;/keyword&gt;&lt;keyword&gt;Mutation/genetics&lt;/keyword&gt;&lt;keyword&gt;Nucleic Acid Hybridization/methods&lt;/keyword&gt;&lt;keyword&gt;Polymerase Chain Reaction&lt;/keyword&gt;&lt;keyword&gt;Polymorphism, Genetic/genetics&lt;/keyword&gt;&lt;/keywords&gt;&lt;dates&gt;&lt;year&gt;2005&lt;/year&gt;&lt;pub-dates&gt;&lt;date&gt;Jan&lt;/date&gt;&lt;/pub-dates&gt;&lt;/dates&gt;&lt;isbn&gt;1548-7091 (Print)&lt;/isbn&gt;&lt;accession-num&gt;16152676&lt;/accession-num&gt;&lt;urls&gt;&lt;related-urls&gt;&lt;url&gt;http://www.ncbi.nlm.nih.gov/entrez/query.fcgi?cmd=Retrieve&amp;amp;db=PubMed&amp;amp;dopt=Citation&amp;amp;list_uids=16152676&lt;/url&gt;&lt;/related-urls&gt;&lt;/urls&gt;&lt;electronic-resource-num&gt;10.1038/nmeth0105-63&lt;/electronic-resource-num&gt;&lt;language&gt;eng&lt;/language&gt;&lt;/record&gt;&lt;/Cite&gt;&lt;/EndNote&gt;</w:instrText>
      </w:r>
      <w:r w:rsidR="00460D00">
        <w:rPr>
          <w:rFonts w:ascii="Georgia" w:hAnsi="Georgia" w:cs="TradeGothic-BoldTwo"/>
          <w:bCs/>
          <w:sz w:val="24"/>
          <w:szCs w:val="24"/>
        </w:rPr>
        <w:fldChar w:fldCharType="separate"/>
      </w:r>
      <w:r w:rsidR="001B4144">
        <w:rPr>
          <w:rFonts w:ascii="Georgia" w:hAnsi="Georgia" w:cs="TradeGothic-BoldTwo"/>
          <w:bCs/>
          <w:sz w:val="24"/>
          <w:szCs w:val="24"/>
        </w:rPr>
        <w:t>(8)</w:t>
      </w:r>
      <w:r w:rsidR="00460D00">
        <w:rPr>
          <w:rFonts w:ascii="Georgia" w:hAnsi="Georgia" w:cs="TradeGothic-BoldTwo"/>
          <w:bCs/>
          <w:sz w:val="24"/>
          <w:szCs w:val="24"/>
        </w:rPr>
        <w:fldChar w:fldCharType="end"/>
      </w:r>
      <w:r w:rsidR="00B5036F" w:rsidRPr="009C6530">
        <w:rPr>
          <w:rFonts w:ascii="Georgia" w:hAnsi="Georgia" w:cs="TradeGothic-BoldTwo"/>
          <w:bCs/>
          <w:sz w:val="24"/>
          <w:szCs w:val="24"/>
        </w:rPr>
        <w:t xml:space="preserve">, microarray-based enrichment of several kilobase-sized human genomic regions </w:t>
      </w:r>
      <w:r w:rsidR="00460D0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 </w:instrText>
      </w:r>
      <w:r w:rsidR="00460D00">
        <w:rPr>
          <w:rFonts w:ascii="Georgia" w:hAnsi="Georgia" w:cs="TradeGothic-BoldTwo"/>
          <w:bCs/>
          <w:sz w:val="24"/>
          <w:szCs w:val="24"/>
        </w:rPr>
        <w:fldChar w:fldCharType="begin">
          <w:fldData xml:space="preserve">PEVuZE5vdGU+PENpdGU+PEF1dGhvcj5Pa291PC9BdXRob3I+PFllYXI+MjAwNzwvWWVhcj48UmVj
TnVtPjM0ODwvUmVjTnVtPjxyZWNvcmQ+PHJlYy1udW1iZXI+MzQ4PC9yZWMtbnVtYmVyPjxmb3Jl
aWduLWtleXM+PGtleSBhcHA9IkVOIiBkYi1pZD0idmF2emZ0czAzenZ4dHVlcHp6cXhwdGU2d2E5
ZHIyeGFwcnA1Ij4zNDg8L2tleT48L2ZvcmVpZ24ta2V5cz48cmVmLXR5cGUgbmFtZT0iSm91cm5h
bCBBcnRpY2xlIj4xNzwvcmVmLXR5cGU+PGNvbnRyaWJ1dG9ycz48YXV0aG9ycz48YXV0aG9yPk9r
b3UsIEQuIFQuPC9hdXRob3I+PGF1dGhvcj5TdGVpbmJlcmcsIEsuIE0uPC9hdXRob3I+PGF1dGhv
cj5NaWRkbGUsIEMuPC9hdXRob3I+PGF1dGhvcj5DdXRsZXIsIEQuIEouPC9hdXRob3I+PGF1dGhv
cj5BbGJlcnQsIFQuIEouPC9hdXRob3I+PGF1dGhvcj5ad2ljaywgTS4gRS48L2F1dGhvcj48L2F1
dGhvcnM+PC9jb250cmlidXRvcnM+PGF1dGgtYWRkcmVzcz5EZXBhcnRtZW50IG9mIEh1bWFuIEdl
bmV0aWNzLCBFbW9yeSBVbml2ZXJzaXR5IFNjaG9vbCBvZiBNZWRpY2luZSwgNjE1IE1pY2hhZWwg
U3RyZWV0LCBTdWl0ZSAzMDEsIEF0bGFudGEsIEdlb3JnaWEgMzAzMjIsIFVTQS48L2F1dGgtYWRk
cmVzcz48dGl0bGVzPjx0aXRsZT5NaWNyb2FycmF5LWJhc2VkIGdlbm9taWMgc2VsZWN0aW9uIGZv
ciBoaWdoLXRocm91Z2hwdXQgcmVzZXF1ZW5jaW5nPC90aXRsZT48c2Vjb25kYXJ5LXRpdGxlPk5h
dCBNZXRob2RzPC9zZWNvbmRhcnktdGl0bGU+PC90aXRsZXM+PHBlcmlvZGljYWw+PGZ1bGwtdGl0
bGU+TmF0IE1ldGhvZHM8L2Z1bGwtdGl0bGU+PC9wZXJpb2RpY2FsPjxwYWdlcz45MDctOTwvcGFn
ZXM+PHZvbHVtZT40PC92b2x1bWU+PG51bWJlcj4xMTwvbnVtYmVyPjxlZGl0aW9uPjIwMDcvMTAv
MTY8L2VkaXRpb24+PGtleXdvcmRzPjxrZXl3b3JkPkFuaW1hbHM8L2tleXdvcmQ+PGtleXdvcmQ+
RXVrYXJ5b3RpYyBDZWxscy9tZXRhYm9saXNtPC9rZXl3b3JkPjxrZXl3b3JkPkZyYWdpbGUgWCBN
ZW50YWwgUmV0YXJkYXRpb24gUHJvdGVpbi9nZW5ldGljczwva2V5d29yZD48a2V5d29yZD5HZW5l
IExpYnJhcnk8L2tleXdvcmQ+PGtleXdvcmQ+R2Vub21lLypnZW5ldGljczwva2V5d29yZD48a2V5
d29yZD5HZW5vbWUsIEh1bWFuL2dlbmV0aWNzPC9rZXl3b3JkPjxrZXl3b3JkPkh1bWFuczwva2V5
d29yZD48a2V5d29yZD5NdXRhdGlvbjwva2V5d29yZD48a2V5d29yZD5OdWNsZWFyIFByb3RlaW5z
L2dlbmV0aWNzPC9rZXl3b3JkPjxrZXl3b3JkPk51Y2xlaWMgQWNpZCBIeWJyaWRpemF0aW9uPC9r
ZXl3b3JkPjxrZXl3b3JkPk9saWdvZGVveHlyaWJvbnVjbGVvdGlkZXMvZ2VuZXRpY3M8L2tleXdv
cmQ+PGtleXdvcmQ+T2xpZ29udWNsZW90aWRlIEFycmF5IFNlcXVlbmNlIEFuYWx5c2lzLyptZXRo
b2RzPC9rZXl3b3JkPjxrZXl3b3JkPlBvbHltZXJhc2UgQ2hhaW4gUmVhY3Rpb248L2tleXdvcmQ+
PGtleXdvcmQ+UmVwcm9kdWNpYmlsaXR5IG9mIFJlc3VsdHM8L2tleXdvcmQ+PGtleXdvcmQ+U2Vx
dWVuY2UgQW5hbHlzaXMsIEROQS8qbWV0aG9kczwva2V5d29yZD48a2V5d29yZD5UcmFucy1BY3Rp
dmF0b3JzL2dlbmV0aWNzPC9rZXl3b3JkPjwva2V5d29yZHM+PGRhdGVzPjx5ZWFyPjIwMDc8L3ll
YXI+PHB1Yi1kYXRlcz48ZGF0ZT5Ob3Y8L2RhdGU+PC9wdWItZGF0ZXM+PC9kYXRlcz48aXNibj4x
NTQ4LTcwOTEgKFByaW50KTwvaXNibj48YWNjZXNzaW9uLW51bT4xNzkzNDQ2OTwvYWNjZXNzaW9u
LW51bT48dXJscz48cmVsYXRlZC11cmxzPjx1cmw+aHR0cDovL3d3dy5uY2JpLm5sbS5uaWguZ292
L2VudHJlei9xdWVyeS5mY2dpP2NtZD1SZXRyaWV2ZSZhbXA7ZGI9UHViTWVkJmFtcDtkb3B0PUNp
dGF0aW9uJmFtcDtsaXN0X3VpZHM9MTc5MzQ0Njk8L3VybD48L3JlbGF0ZWQtdXJscz48L3VybHM+
PGVsZWN0cm9uaWMtcmVzb3VyY2UtbnVtPm5tZXRoMTEwOSBbcGlpXSYjeEQ7MTAuMTAzOC9ubWV0
aDExMDk8L2VsZWN0cm9uaWMtcmVzb3VyY2UtbnVtPjxsYW5ndWFnZT5lbmc8L2xhbmd1YWdlPjwv
cmVjb3JkPjwvQ2l0ZT48L0VuZE5vdGU+
</w:fldData>
        </w:fldChar>
      </w:r>
      <w:r w:rsidR="001B4144">
        <w:rPr>
          <w:rFonts w:ascii="Georgia" w:hAnsi="Georgia" w:cs="TradeGothic-BoldTwo"/>
          <w:bCs/>
          <w:sz w:val="24"/>
          <w:szCs w:val="24"/>
        </w:rPr>
        <w:instrText xml:space="preserve"> ADDIN EN.CITE.DATA </w:instrText>
      </w:r>
      <w:r w:rsidR="00460D00">
        <w:rPr>
          <w:rFonts w:ascii="Georgia" w:hAnsi="Georgia" w:cs="TradeGothic-BoldTwo"/>
          <w:bCs/>
          <w:sz w:val="24"/>
          <w:szCs w:val="24"/>
        </w:rPr>
      </w:r>
      <w:r w:rsidR="00460D00">
        <w:rPr>
          <w:rFonts w:ascii="Georgia" w:hAnsi="Georgia" w:cs="TradeGothic-BoldTwo"/>
          <w:bCs/>
          <w:sz w:val="24"/>
          <w:szCs w:val="24"/>
        </w:rPr>
        <w:fldChar w:fldCharType="end"/>
      </w:r>
      <w:r w:rsidR="00460D00">
        <w:rPr>
          <w:rFonts w:ascii="Georgia" w:hAnsi="Georgia" w:cs="TradeGothic-BoldTwo"/>
          <w:bCs/>
          <w:sz w:val="24"/>
          <w:szCs w:val="24"/>
        </w:rPr>
      </w:r>
      <w:r w:rsidR="00460D00">
        <w:rPr>
          <w:rFonts w:ascii="Georgia" w:hAnsi="Georgia" w:cs="TradeGothic-BoldTwo"/>
          <w:bCs/>
          <w:sz w:val="24"/>
          <w:szCs w:val="24"/>
        </w:rPr>
        <w:fldChar w:fldCharType="separate"/>
      </w:r>
      <w:r w:rsidR="001B4144">
        <w:rPr>
          <w:rFonts w:ascii="Georgia" w:hAnsi="Georgia" w:cs="TradeGothic-BoldTwo"/>
          <w:bCs/>
          <w:sz w:val="24"/>
          <w:szCs w:val="24"/>
        </w:rPr>
        <w:t>(9)</w:t>
      </w:r>
      <w:r w:rsidR="00460D00">
        <w:rPr>
          <w:rFonts w:ascii="Georgia" w:hAnsi="Georgia" w:cs="TradeGothic-BoldTwo"/>
          <w:bCs/>
          <w:sz w:val="24"/>
          <w:szCs w:val="24"/>
        </w:rPr>
        <w:fldChar w:fldCharType="end"/>
      </w:r>
      <w:r w:rsidR="00B5036F" w:rsidRPr="009C6530">
        <w:rPr>
          <w:rFonts w:ascii="Georgia" w:hAnsi="Georgia" w:cs="TradeGothic-BoldTwo"/>
          <w:bCs/>
          <w:sz w:val="24"/>
          <w:szCs w:val="24"/>
        </w:rPr>
        <w:t xml:space="preserve"> and multiplex PCR amplification of 170 exons </w:t>
      </w:r>
      <w:r w:rsidR="00460D00">
        <w:rPr>
          <w:rFonts w:ascii="Georgia" w:hAnsi="Georgia" w:cs="TradeGothic-BoldTwo"/>
          <w:bCs/>
          <w:sz w:val="24"/>
          <w:szCs w:val="24"/>
        </w:rPr>
        <w:fldChar w:fldCharType="begin"/>
      </w:r>
      <w:r w:rsidR="001B4144">
        <w:rPr>
          <w:rFonts w:ascii="Georgia" w:hAnsi="Georgia" w:cs="TradeGothic-BoldTwo"/>
          <w:bCs/>
          <w:sz w:val="24"/>
          <w:szCs w:val="24"/>
        </w:rPr>
        <w:instrText xml:space="preserve"> ADDIN EN.CITE &lt;EndNote&gt;&lt;Cite&gt;&lt;Author&gt;Fredriksson&lt;/Author&gt;&lt;Year&gt;2007&lt;/Year&gt;&lt;RecNum&gt;356&lt;/RecNum&gt;&lt;record&gt;&lt;rec-number&gt;356&lt;/rec-number&gt;&lt;foreign-keys&gt;&lt;key app="EN" db-id="vavzfts03zvxtuepzzqxpte6wa9dr2xaprp5"&gt;356&lt;/key&gt;&lt;/foreign-keys&gt;&lt;ref-type name="Journal Article"&gt;17&lt;/ref-type&gt;&lt;contributors&gt;&lt;authors&gt;&lt;author&gt;Fredriksson, S.&lt;/author&gt;&lt;author&gt;Baner, J.&lt;/author&gt;&lt;author&gt;Dahl, F.&lt;/author&gt;&lt;author&gt;Chu, A.&lt;/author&gt;&lt;author&gt;Ji, H.&lt;/author&gt;&lt;author&gt;Welch, K.&lt;/author&gt;&lt;author&gt;Davis, R. W.&lt;/author&gt;&lt;/authors&gt;&lt;/contributors&gt;&lt;auth-address&gt;Stanford Genome Technology Center, Bio-X, Stanford, California 94305, USA. simon.fredriksson@stanford.edu&lt;/auth-address&gt;&lt;titles&gt;&lt;title&gt;Multiplex amplification of all coding sequences within 10 cancer genes by Gene-Collector&lt;/title&gt;&lt;secondary-title&gt;Nucleic Acids Res&lt;/secondary-title&gt;&lt;/titles&gt;&lt;periodical&gt;&lt;full-title&gt;Nucleic Acids Res&lt;/full-title&gt;&lt;/periodical&gt;&lt;pages&gt;e47&lt;/pages&gt;&lt;volume&gt;35&lt;/volume&gt;&lt;number&gt;7&lt;/number&gt;&lt;edition&gt;2007/02/24&lt;/edition&gt;&lt;keywords&gt;&lt;keyword&gt;DNA Primers&lt;/keyword&gt;&lt;keyword&gt;Exons&lt;/keyword&gt;&lt;keyword&gt;*Genes, Neoplasm&lt;/keyword&gt;&lt;keyword&gt;Genomics/methods&lt;/keyword&gt;&lt;keyword&gt;Humans&lt;/keyword&gt;&lt;keyword&gt;Oligonucleotide Array Sequence Analysis&lt;/keyword&gt;&lt;keyword&gt;Polymerase Chain Reaction/*methods&lt;/keyword&gt;&lt;/keywords&gt;&lt;dates&gt;&lt;year&gt;2007&lt;/year&gt;&lt;/dates&gt;&lt;isbn&gt;1362-4962 (Electronic)&lt;/isbn&gt;&lt;accession-num&gt;17317684&lt;/accession-num&gt;&lt;urls&gt;&lt;related-urls&gt;&lt;url&gt;http://www.ncbi.nlm.nih.gov/entrez/query.fcgi?cmd=Retrieve&amp;amp;db=PubMed&amp;amp;dopt=Citation&amp;amp;list_uids=17317684&lt;/url&gt;&lt;/related-urls&gt;&lt;/urls&gt;&lt;custom2&gt;1874629&lt;/custom2&gt;&lt;electronic-resource-num&gt;gkm078 [pii]&amp;#xD;10.1093/nar/gkm078&lt;/electronic-resource-num&gt;&lt;language&gt;eng&lt;/language&gt;&lt;/record&gt;&lt;/Cite&gt;&lt;/EndNote&gt;</w:instrText>
      </w:r>
      <w:r w:rsidR="00460D00">
        <w:rPr>
          <w:rFonts w:ascii="Georgia" w:hAnsi="Georgia" w:cs="TradeGothic-BoldTwo"/>
          <w:bCs/>
          <w:sz w:val="24"/>
          <w:szCs w:val="24"/>
        </w:rPr>
        <w:fldChar w:fldCharType="separate"/>
      </w:r>
      <w:r w:rsidR="001B4144">
        <w:rPr>
          <w:rFonts w:ascii="Georgia" w:hAnsi="Georgia" w:cs="TradeGothic-BoldTwo"/>
          <w:bCs/>
          <w:sz w:val="24"/>
          <w:szCs w:val="24"/>
        </w:rPr>
        <w:t>(10)</w:t>
      </w:r>
      <w:r w:rsidR="00460D00">
        <w:rPr>
          <w:rFonts w:ascii="Georgia" w:hAnsi="Georgia" w:cs="TradeGothic-BoldTwo"/>
          <w:bCs/>
          <w:sz w:val="24"/>
          <w:szCs w:val="24"/>
        </w:rPr>
        <w:fldChar w:fldCharType="end"/>
      </w:r>
      <w:r w:rsidR="00B5036F" w:rsidRPr="009C6530">
        <w:rPr>
          <w:rFonts w:ascii="Georgia" w:hAnsi="Georgia" w:cs="TradeGothic-BoldTwo"/>
          <w:bCs/>
          <w:sz w:val="24"/>
          <w:szCs w:val="24"/>
        </w:rPr>
        <w:t>.</w:t>
      </w:r>
      <w:r w:rsidR="00D71C46">
        <w:rPr>
          <w:rFonts w:ascii="Georgia" w:hAnsi="Georgia" w:cs="TradeGothic-BoldTwo"/>
          <w:bCs/>
          <w:sz w:val="24"/>
          <w:szCs w:val="24"/>
        </w:rPr>
        <w:t xml:space="preserve"> </w:t>
      </w:r>
      <w:r w:rsidR="008E696E">
        <w:rPr>
          <w:rFonts w:ascii="Georgia" w:hAnsi="Georgia" w:cs="TradeGothic-BoldTwo"/>
          <w:bCs/>
          <w:sz w:val="24"/>
          <w:szCs w:val="24"/>
        </w:rPr>
        <w:t xml:space="preserve"> </w:t>
      </w:r>
      <w:r w:rsidR="008E696E" w:rsidRPr="00990DD8">
        <w:rPr>
          <w:rFonts w:ascii="Georgia" w:hAnsi="Georgia" w:cs="TradeGothic-BoldTwo"/>
          <w:b/>
          <w:bCs/>
          <w:sz w:val="24"/>
          <w:szCs w:val="24"/>
        </w:rPr>
        <w:t xml:space="preserve">Two commercial capture methods are currently available: Nimblegen and </w:t>
      </w:r>
      <w:r w:rsidR="00990DD8" w:rsidRPr="00990DD8">
        <w:rPr>
          <w:rFonts w:ascii="Georgia" w:hAnsi="Georgia" w:cs="TradeGothic-BoldTwo"/>
          <w:b/>
          <w:bCs/>
          <w:sz w:val="24"/>
          <w:szCs w:val="24"/>
        </w:rPr>
        <w:t>Agilent.</w:t>
      </w:r>
    </w:p>
    <w:p w:rsidR="00416C92" w:rsidRPr="009C6530" w:rsidRDefault="00F949D7" w:rsidP="003308E3">
      <w:pPr>
        <w:pStyle w:val="NormalWeb"/>
        <w:spacing w:before="120" w:beforeAutospacing="0"/>
        <w:rPr>
          <w:rFonts w:ascii="Georgia" w:hAnsi="Georgia"/>
        </w:rPr>
      </w:pPr>
      <w:r w:rsidRPr="00460D00">
        <w:rPr>
          <w:rFonts w:ascii="Georgia" w:hAnsi="Georg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i1025"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9" o:title="" croptop="-1768f" cropbottom="-1246f" cropleft="-893f" cropright="-479f"/>
            <o:lock v:ext="edit" aspectratio="f"/>
          </v:shape>
        </w:pict>
      </w:r>
    </w:p>
    <w:p w:rsidR="006332A0" w:rsidRPr="009C6530" w:rsidRDefault="006332A0" w:rsidP="003308E3">
      <w:pPr>
        <w:pStyle w:val="NormalWeb"/>
        <w:spacing w:before="120" w:beforeAutospacing="0"/>
        <w:jc w:val="center"/>
        <w:rPr>
          <w:rFonts w:ascii="Georgia" w:hAnsi="Georgia"/>
        </w:rPr>
      </w:pPr>
      <w:r w:rsidRPr="009C6530">
        <w:rPr>
          <w:rFonts w:ascii="Georgia" w:hAnsi="Georgia"/>
        </w:rPr>
        <w:t>Figure 2. NextGen Sequencing Technology Roadmap</w:t>
      </w:r>
    </w:p>
    <w:p w:rsidR="00F81419" w:rsidRPr="009C6530" w:rsidRDefault="00970AB5" w:rsidP="003308E3">
      <w:pPr>
        <w:pStyle w:val="NormalWeb"/>
        <w:spacing w:before="120" w:beforeAutospacing="0"/>
        <w:rPr>
          <w:rFonts w:ascii="Georgia" w:hAnsi="Georgia"/>
          <w:b/>
        </w:rPr>
      </w:pPr>
      <w:r w:rsidRPr="009C6530">
        <w:rPr>
          <w:rFonts w:ascii="Georgia" w:hAnsi="Georgia"/>
          <w:b/>
        </w:rPr>
        <w:t>3G Technologies</w:t>
      </w:r>
      <w:r w:rsidR="00F81419" w:rsidRPr="009C6530">
        <w:rPr>
          <w:rFonts w:ascii="Georgia" w:hAnsi="Georgia"/>
          <w:b/>
        </w:rPr>
        <w:t> </w:t>
      </w:r>
    </w:p>
    <w:p w:rsidR="00F81419" w:rsidRPr="009C6530" w:rsidRDefault="003E6793" w:rsidP="003308E3">
      <w:pPr>
        <w:pStyle w:val="NormalWeb"/>
        <w:spacing w:before="120" w:beforeAutospacing="0"/>
        <w:rPr>
          <w:rFonts w:ascii="Georgia" w:hAnsi="Georgia"/>
        </w:rPr>
      </w:pPr>
      <w:r w:rsidRPr="009C6530">
        <w:rPr>
          <w:rFonts w:ascii="Georgia" w:hAnsi="Georgia"/>
        </w:rPr>
        <w:t xml:space="preserve">Third generation sequencing technologies are being developed to sequence single DNA </w:t>
      </w:r>
      <w:r w:rsidR="00F81419" w:rsidRPr="009C6530">
        <w:rPr>
          <w:rFonts w:ascii="Georgia" w:hAnsi="Georgia"/>
        </w:rPr>
        <w:t>molecule</w:t>
      </w:r>
      <w:r w:rsidRPr="009C6530">
        <w:rPr>
          <w:rFonts w:ascii="Georgia" w:hAnsi="Georgia"/>
        </w:rPr>
        <w:t>s</w:t>
      </w:r>
      <w:r w:rsidR="00F81419" w:rsidRPr="009C6530">
        <w:rPr>
          <w:rFonts w:ascii="Georgia" w:hAnsi="Georgia"/>
        </w:rPr>
        <w:t xml:space="preserve"> </w:t>
      </w:r>
      <w:r w:rsidRPr="009C6530">
        <w:rPr>
          <w:rFonts w:ascii="Georgia" w:hAnsi="Georgia"/>
        </w:rPr>
        <w:t xml:space="preserve">faster and cheaper with </w:t>
      </w:r>
      <w:r w:rsidR="00F81419" w:rsidRPr="009C6530">
        <w:rPr>
          <w:rFonts w:ascii="Georgia" w:hAnsi="Georgia"/>
        </w:rPr>
        <w:t>streamline</w:t>
      </w:r>
      <w:r w:rsidRPr="009C6530">
        <w:rPr>
          <w:rFonts w:ascii="Georgia" w:hAnsi="Georgia"/>
        </w:rPr>
        <w:t>d</w:t>
      </w:r>
      <w:r w:rsidR="00F81419" w:rsidRPr="009C6530">
        <w:rPr>
          <w:rFonts w:ascii="Georgia" w:hAnsi="Georgia"/>
        </w:rPr>
        <w:t xml:space="preserve"> sample</w:t>
      </w:r>
      <w:r w:rsidR="00F81419" w:rsidRPr="009C6530">
        <w:rPr>
          <w:rFonts w:ascii="Georgia" w:hAnsi="Georgia"/>
          <w:vertAlign w:val="superscript"/>
        </w:rPr>
        <w:t xml:space="preserve"> </w:t>
      </w:r>
      <w:r w:rsidR="00F81419" w:rsidRPr="009C6530">
        <w:rPr>
          <w:rFonts w:ascii="Georgia" w:hAnsi="Georgia"/>
        </w:rPr>
        <w:t>preparation. Real-time sequencing by synthesis is being developed</w:t>
      </w:r>
      <w:r w:rsidR="00F81419" w:rsidRPr="009C6530">
        <w:rPr>
          <w:rFonts w:ascii="Georgia" w:hAnsi="Georgia"/>
          <w:vertAlign w:val="superscript"/>
        </w:rPr>
        <w:t xml:space="preserve"> </w:t>
      </w:r>
      <w:r w:rsidR="00F81419" w:rsidRPr="009C6530">
        <w:rPr>
          <w:rFonts w:ascii="Georgia" w:hAnsi="Georgia"/>
        </w:rPr>
        <w:t>by VisiGen (</w:t>
      </w:r>
      <w:hyperlink r:id="rId10" w:history="1">
        <w:r w:rsidR="00F81419" w:rsidRPr="009C6530">
          <w:rPr>
            <w:rStyle w:val="Hyperlink"/>
            <w:rFonts w:ascii="Georgia" w:hAnsi="Georgia"/>
          </w:rPr>
          <w:t>http://www.visigenbio.com</w:t>
        </w:r>
      </w:hyperlink>
      <w:r w:rsidR="00F81419" w:rsidRPr="009C6530">
        <w:rPr>
          <w:rFonts w:ascii="Georgia" w:hAnsi="Georgia"/>
        </w:rPr>
        <w:t>) and Pacific Biosciences</w:t>
      </w:r>
      <w:r w:rsidR="00F81419" w:rsidRPr="009C6530">
        <w:rPr>
          <w:rFonts w:ascii="Georgia" w:hAnsi="Georgia"/>
          <w:vertAlign w:val="superscript"/>
        </w:rPr>
        <w:t xml:space="preserve"> </w:t>
      </w:r>
      <w:r w:rsidR="00F81419" w:rsidRPr="009C6530">
        <w:rPr>
          <w:rFonts w:ascii="Georgia" w:hAnsi="Georgia"/>
        </w:rPr>
        <w:t>(</w:t>
      </w:r>
      <w:hyperlink r:id="rId11" w:history="1">
        <w:r w:rsidR="00F81419" w:rsidRPr="009C6530">
          <w:rPr>
            <w:rStyle w:val="Hyperlink"/>
            <w:rFonts w:ascii="Georgia" w:hAnsi="Georgia"/>
          </w:rPr>
          <w:t>http://www.pacificbiosciences.com</w:t>
        </w:r>
      </w:hyperlink>
      <w:r w:rsidR="00F81419" w:rsidRPr="009C6530">
        <w:rPr>
          <w:rFonts w:ascii="Georgia" w:hAnsi="Georgia"/>
        </w:rPr>
        <w:t xml:space="preserve">). </w:t>
      </w:r>
      <w:r w:rsidR="007F325F" w:rsidRPr="009C6530">
        <w:rPr>
          <w:rFonts w:ascii="Georgia" w:hAnsi="Georgia"/>
        </w:rPr>
        <w:t xml:space="preserve">Pacific Biosciences </w:t>
      </w:r>
      <w:r w:rsidRPr="009C6530">
        <w:rPr>
          <w:rFonts w:ascii="Georgia" w:hAnsi="Georgia"/>
        </w:rPr>
        <w:t>is due</w:t>
      </w:r>
      <w:r w:rsidR="007F325F" w:rsidRPr="009C6530">
        <w:rPr>
          <w:rFonts w:ascii="Georgia" w:hAnsi="Georgia"/>
        </w:rPr>
        <w:t xml:space="preserve"> to launch commercially in 2010 and</w:t>
      </w:r>
      <w:r w:rsidRPr="009C6530">
        <w:rPr>
          <w:rFonts w:ascii="Georgia" w:hAnsi="Georgia"/>
        </w:rPr>
        <w:t xml:space="preserve"> has a mean DNA </w:t>
      </w:r>
      <w:r w:rsidR="00F81419" w:rsidRPr="009C6530">
        <w:rPr>
          <w:rFonts w:ascii="Georgia" w:hAnsi="Georgia"/>
        </w:rPr>
        <w:t>synthesis</w:t>
      </w:r>
      <w:r w:rsidR="00F81419" w:rsidRPr="009C6530">
        <w:rPr>
          <w:rFonts w:ascii="Georgia" w:hAnsi="Georgia"/>
          <w:vertAlign w:val="superscript"/>
        </w:rPr>
        <w:t xml:space="preserve"> </w:t>
      </w:r>
      <w:r w:rsidR="00F81419" w:rsidRPr="009C6530">
        <w:rPr>
          <w:rFonts w:ascii="Georgia" w:hAnsi="Georgia"/>
        </w:rPr>
        <w:t xml:space="preserve">rate </w:t>
      </w:r>
      <w:r w:rsidRPr="009C6530">
        <w:rPr>
          <w:rFonts w:ascii="Georgia" w:hAnsi="Georgia"/>
        </w:rPr>
        <w:t>of approximately 4 bases per second, with a maximum read length of 4,000 bp</w:t>
      </w:r>
      <w:r w:rsidR="00F81419" w:rsidRPr="009C6530">
        <w:rPr>
          <w:rFonts w:ascii="Georgia" w:hAnsi="Georgia"/>
        </w:rPr>
        <w:t>.</w:t>
      </w:r>
      <w:r w:rsidRPr="009C6530">
        <w:rPr>
          <w:rFonts w:ascii="Georgia" w:hAnsi="Georgia"/>
          <w:vertAlign w:val="superscript"/>
        </w:rPr>
        <w:t xml:space="preserve"> </w:t>
      </w:r>
      <w:r w:rsidRPr="009C6530">
        <w:rPr>
          <w:rFonts w:ascii="Georgia" w:hAnsi="Georgia"/>
        </w:rPr>
        <w:t xml:space="preserve">Also in development </w:t>
      </w:r>
      <w:r w:rsidR="00F81419" w:rsidRPr="009C6530">
        <w:rPr>
          <w:rFonts w:ascii="Georgia" w:hAnsi="Georgia"/>
        </w:rPr>
        <w:t xml:space="preserve">is sequencing based on </w:t>
      </w:r>
      <w:r w:rsidRPr="009C6530">
        <w:rPr>
          <w:rFonts w:ascii="Georgia" w:hAnsi="Georgia"/>
        </w:rPr>
        <w:t xml:space="preserve">sensing the bases of </w:t>
      </w:r>
      <w:r w:rsidR="00F81419" w:rsidRPr="009C6530">
        <w:rPr>
          <w:rFonts w:ascii="Georgia" w:hAnsi="Georgia"/>
        </w:rPr>
        <w:t xml:space="preserve">DNA molecules </w:t>
      </w:r>
      <w:r w:rsidRPr="009C6530">
        <w:rPr>
          <w:rFonts w:ascii="Georgia" w:hAnsi="Georgia"/>
        </w:rPr>
        <w:t xml:space="preserve">passed through </w:t>
      </w:r>
      <w:r w:rsidR="00F81419" w:rsidRPr="009C6530">
        <w:rPr>
          <w:rFonts w:ascii="Georgia" w:hAnsi="Georgia"/>
        </w:rPr>
        <w:t xml:space="preserve">nanopores </w:t>
      </w:r>
      <w:r w:rsidRPr="009C6530">
        <w:rPr>
          <w:rFonts w:ascii="Georgia" w:hAnsi="Georgia"/>
        </w:rPr>
        <w:t>(~</w:t>
      </w:r>
      <w:r w:rsidR="00F81419" w:rsidRPr="009C6530">
        <w:rPr>
          <w:rFonts w:ascii="Georgia" w:hAnsi="Georgia"/>
        </w:rPr>
        <w:t>5 nm</w:t>
      </w:r>
      <w:r w:rsidR="00F81419" w:rsidRPr="009C6530">
        <w:rPr>
          <w:rFonts w:ascii="Georgia" w:hAnsi="Georgia"/>
          <w:vertAlign w:val="superscript"/>
        </w:rPr>
        <w:t xml:space="preserve"> </w:t>
      </w:r>
      <w:r w:rsidR="00F81419" w:rsidRPr="009C6530">
        <w:rPr>
          <w:rFonts w:ascii="Georgia" w:hAnsi="Georgia"/>
        </w:rPr>
        <w:t>in diameter</w:t>
      </w:r>
      <w:r w:rsidRPr="009C6530">
        <w:rPr>
          <w:rFonts w:ascii="Georgia" w:hAnsi="Georgia"/>
        </w:rPr>
        <w:t>)</w:t>
      </w:r>
      <w:r w:rsidR="00F81419" w:rsidRPr="009C6530">
        <w:rPr>
          <w:rFonts w:ascii="Georgia" w:hAnsi="Georgia"/>
        </w:rPr>
        <w:t xml:space="preserve">. </w:t>
      </w:r>
      <w:r w:rsidRPr="009C6530">
        <w:rPr>
          <w:rFonts w:ascii="Georgia" w:hAnsi="Georgia"/>
        </w:rPr>
        <w:t xml:space="preserve">Different methods are being tested to create nanopores, including </w:t>
      </w:r>
      <w:r w:rsidR="00F81419" w:rsidRPr="009C6530">
        <w:rPr>
          <w:rFonts w:ascii="Georgia" w:hAnsi="Georgia"/>
        </w:rPr>
        <w:t>inorganic</w:t>
      </w:r>
      <w:r w:rsidR="00F81419" w:rsidRPr="009C6530">
        <w:rPr>
          <w:rFonts w:ascii="Georgia" w:hAnsi="Georgia"/>
          <w:vertAlign w:val="superscript"/>
        </w:rPr>
        <w:t xml:space="preserve"> </w:t>
      </w:r>
      <w:r w:rsidR="00F81419" w:rsidRPr="009C6530">
        <w:rPr>
          <w:rFonts w:ascii="Georgia" w:hAnsi="Georgia"/>
        </w:rPr>
        <w:t xml:space="preserve">membranes (solid-state nanopores), </w:t>
      </w:r>
      <w:r w:rsidRPr="009C6530">
        <w:rPr>
          <w:rFonts w:ascii="Georgia" w:hAnsi="Georgia"/>
        </w:rPr>
        <w:t xml:space="preserve">genetically engineered </w:t>
      </w:r>
      <w:r w:rsidR="00F81419" w:rsidRPr="009C6530">
        <w:rPr>
          <w:rFonts w:ascii="Georgia" w:hAnsi="Georgia"/>
        </w:rPr>
        <w:t>protein channels</w:t>
      </w:r>
      <w:r w:rsidR="009C4F8E" w:rsidRPr="009C6530">
        <w:rPr>
          <w:rFonts w:ascii="Georgia" w:hAnsi="Georgia"/>
          <w:vertAlign w:val="superscript"/>
        </w:rPr>
        <w:t xml:space="preserve"> </w:t>
      </w:r>
      <w:r w:rsidR="009C4F8E" w:rsidRPr="009C6530">
        <w:rPr>
          <w:rFonts w:ascii="Georgia" w:hAnsi="Georgia"/>
        </w:rPr>
        <w:t>by Oxford Nanopore Technologies</w:t>
      </w:r>
      <w:r w:rsidR="009C4F8E" w:rsidRPr="009C6530">
        <w:rPr>
          <w:rFonts w:ascii="Georgia" w:hAnsi="Georgia"/>
          <w:vertAlign w:val="superscript"/>
        </w:rPr>
        <w:t xml:space="preserve"> </w:t>
      </w:r>
      <w:r w:rsidR="009C4F8E" w:rsidRPr="009C6530">
        <w:rPr>
          <w:rFonts w:ascii="Georgia" w:hAnsi="Georgia"/>
        </w:rPr>
        <w:t>(</w:t>
      </w:r>
      <w:hyperlink r:id="rId12" w:history="1">
        <w:r w:rsidR="009C4F8E" w:rsidRPr="009C6530">
          <w:rPr>
            <w:rStyle w:val="Hyperlink"/>
            <w:rFonts w:ascii="Georgia" w:hAnsi="Georgia"/>
          </w:rPr>
          <w:t>http://www.nanoporetech.com</w:t>
        </w:r>
      </w:hyperlink>
      <w:r w:rsidR="00F31A22" w:rsidRPr="009C6530">
        <w:rPr>
          <w:rFonts w:ascii="Georgia" w:hAnsi="Georgia"/>
        </w:rPr>
        <w:t xml:space="preserve">), </w:t>
      </w:r>
      <w:r w:rsidR="00F81419" w:rsidRPr="009C6530">
        <w:rPr>
          <w:rFonts w:ascii="Georgia" w:hAnsi="Georgia"/>
        </w:rPr>
        <w:t>polymer-based nanofluidic</w:t>
      </w:r>
      <w:r w:rsidR="00F81419" w:rsidRPr="009C6530">
        <w:rPr>
          <w:rFonts w:ascii="Georgia" w:hAnsi="Georgia"/>
          <w:vertAlign w:val="superscript"/>
        </w:rPr>
        <w:t xml:space="preserve"> </w:t>
      </w:r>
      <w:r w:rsidR="00F81419" w:rsidRPr="009C6530">
        <w:rPr>
          <w:rFonts w:ascii="Georgia" w:hAnsi="Georgia"/>
        </w:rPr>
        <w:t>channels</w:t>
      </w:r>
      <w:r w:rsidR="00B91986" w:rsidRPr="009C6530">
        <w:rPr>
          <w:rFonts w:ascii="Georgia" w:hAnsi="Georgia"/>
        </w:rPr>
        <w:t>,</w:t>
      </w:r>
      <w:r w:rsidR="00F31A22" w:rsidRPr="009C6530">
        <w:rPr>
          <w:rFonts w:ascii="Georgia" w:hAnsi="Georgia"/>
        </w:rPr>
        <w:t xml:space="preserve"> and </w:t>
      </w:r>
      <w:r w:rsidR="00F81419" w:rsidRPr="009C6530">
        <w:rPr>
          <w:rFonts w:ascii="Georgia" w:hAnsi="Georgia"/>
        </w:rPr>
        <w:t>a combination</w:t>
      </w:r>
      <w:r w:rsidR="00F81419" w:rsidRPr="009C6530">
        <w:rPr>
          <w:rFonts w:ascii="Georgia" w:hAnsi="Georgia"/>
          <w:vertAlign w:val="superscript"/>
        </w:rPr>
        <w:t xml:space="preserve"> </w:t>
      </w:r>
      <w:r w:rsidR="00F81419" w:rsidRPr="009C6530">
        <w:rPr>
          <w:rFonts w:ascii="Georgia" w:hAnsi="Georgia"/>
        </w:rPr>
        <w:t>of nanopores with sequencing by hybridization</w:t>
      </w:r>
      <w:r w:rsidR="00F31A22" w:rsidRPr="009C6530">
        <w:rPr>
          <w:rFonts w:ascii="Georgia" w:hAnsi="Georgia"/>
        </w:rPr>
        <w:t xml:space="preserve"> by NABsys (</w:t>
      </w:r>
      <w:hyperlink r:id="rId13" w:history="1">
        <w:r w:rsidR="00F31A22" w:rsidRPr="009C6530">
          <w:rPr>
            <w:rStyle w:val="Hyperlink"/>
            <w:rFonts w:ascii="Georgia" w:hAnsi="Georgia"/>
          </w:rPr>
          <w:t>http://www.nabsys.com</w:t>
        </w:r>
      </w:hyperlink>
      <w:r w:rsidR="00F31A22" w:rsidRPr="009C6530">
        <w:rPr>
          <w:rFonts w:ascii="Georgia" w:hAnsi="Georgia"/>
        </w:rPr>
        <w:t>)</w:t>
      </w:r>
      <w:r w:rsidR="007F325F" w:rsidRPr="009C6530">
        <w:rPr>
          <w:rFonts w:ascii="Georgia" w:hAnsi="Georgia"/>
        </w:rPr>
        <w:t>. As these technologies develop, they will present new bioinformatics problems to be solved and greater data infrastructure demands.</w:t>
      </w:r>
    </w:p>
    <w:p w:rsidR="00441F3A" w:rsidRPr="009C6530" w:rsidRDefault="00BC17A8" w:rsidP="003308E3">
      <w:pPr>
        <w:tabs>
          <w:tab w:val="left" w:pos="3240"/>
        </w:tabs>
        <w:spacing w:before="120"/>
        <w:rPr>
          <w:rFonts w:ascii="Georgia" w:hAnsi="Georgia"/>
          <w:b/>
          <w:sz w:val="24"/>
          <w:szCs w:val="24"/>
        </w:rPr>
      </w:pPr>
      <w:r w:rsidRPr="009C6530">
        <w:rPr>
          <w:rFonts w:ascii="Georgia" w:hAnsi="Georgia"/>
          <w:b/>
          <w:sz w:val="24"/>
          <w:szCs w:val="24"/>
        </w:rPr>
        <w:t>NextGen Applications</w:t>
      </w:r>
    </w:p>
    <w:p w:rsidR="00673172" w:rsidRPr="009C6530" w:rsidRDefault="003243B6" w:rsidP="003308E3">
      <w:pPr>
        <w:spacing w:before="120"/>
        <w:rPr>
          <w:rFonts w:ascii="Georgia" w:hAnsi="Georgia" w:cs="JansonText-Roman"/>
          <w:sz w:val="24"/>
          <w:szCs w:val="24"/>
        </w:rPr>
      </w:pPr>
      <w:r w:rsidRPr="009C6530">
        <w:rPr>
          <w:rFonts w:ascii="Georgia" w:hAnsi="Georgia" w:cs="JansonText-Roman"/>
          <w:sz w:val="24"/>
          <w:szCs w:val="24"/>
        </w:rPr>
        <w:t xml:space="preserve">A growing variety of molecular methods has enabled the investigation of a broad range of biological phenomena by high-throughput DNA sequencing, including genetic variation, RNA expression, protein-DNA interactions and chromosome conformation </w:t>
      </w:r>
      <w:r w:rsidR="00460D00">
        <w:rPr>
          <w:rFonts w:ascii="Georgia" w:hAnsi="Georgia" w:cs="JansonText-Roman"/>
          <w:sz w:val="24"/>
          <w:szCs w:val="24"/>
        </w:rPr>
        <w:fldChar w:fldCharType="begin"/>
      </w:r>
      <w:r w:rsidR="001B4144">
        <w:rPr>
          <w:rFonts w:ascii="Georgia" w:hAnsi="Georgia" w:cs="JansonText-Roman"/>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460D00">
        <w:rPr>
          <w:rFonts w:ascii="Georgia" w:hAnsi="Georgia" w:cs="JansonText-Roman"/>
          <w:sz w:val="24"/>
          <w:szCs w:val="24"/>
        </w:rPr>
        <w:fldChar w:fldCharType="separate"/>
      </w:r>
      <w:r w:rsidR="001B4144">
        <w:rPr>
          <w:rFonts w:ascii="Georgia" w:hAnsi="Georgia" w:cs="JansonText-Roman"/>
          <w:sz w:val="24"/>
          <w:szCs w:val="24"/>
        </w:rPr>
        <w:t>(7)</w:t>
      </w:r>
      <w:r w:rsidR="00460D00">
        <w:rPr>
          <w:rFonts w:ascii="Georgia" w:hAnsi="Georgia" w:cs="JansonText-Roman"/>
          <w:sz w:val="24"/>
          <w:szCs w:val="24"/>
        </w:rPr>
        <w:fldChar w:fldCharType="end"/>
      </w:r>
      <w:r w:rsidRPr="009C6530">
        <w:rPr>
          <w:rFonts w:ascii="Georgia" w:hAnsi="Georgia" w:cs="JansonText-Roman"/>
          <w:sz w:val="24"/>
          <w:szCs w:val="24"/>
        </w:rPr>
        <w:t xml:space="preserve">.  </w:t>
      </w:r>
      <w:r w:rsidR="002E2EE3" w:rsidRPr="009C6530">
        <w:rPr>
          <w:rFonts w:ascii="Georgia" w:hAnsi="Georgia" w:cs="JansonText-Roman"/>
          <w:sz w:val="24"/>
          <w:szCs w:val="24"/>
        </w:rPr>
        <w:t xml:space="preserve">Chromatin </w:t>
      </w:r>
      <w:r w:rsidR="006C0670">
        <w:rPr>
          <w:rFonts w:ascii="Georgia" w:hAnsi="Georgia" w:cs="JansonText-Roman"/>
          <w:sz w:val="24"/>
          <w:szCs w:val="24"/>
        </w:rPr>
        <w:t>immuno-</w:t>
      </w:r>
      <w:r w:rsidR="002E2EE3" w:rsidRPr="009C6530">
        <w:rPr>
          <w:rFonts w:ascii="Georgia" w:hAnsi="Georgia" w:cs="JansonText-Roman"/>
          <w:sz w:val="24"/>
          <w:szCs w:val="24"/>
        </w:rPr>
        <w:t xml:space="preserve">precipitation (ChIP) is used to investigate </w:t>
      </w:r>
      <w:r w:rsidR="002E2EE3" w:rsidRPr="006C0670">
        <w:rPr>
          <w:rFonts w:ascii="Georgia" w:hAnsi="Georgia" w:cs="JansonText-Roman"/>
          <w:color w:val="000000"/>
          <w:sz w:val="24"/>
          <w:szCs w:val="24"/>
        </w:rPr>
        <w:t>p</w:t>
      </w:r>
      <w:r w:rsidR="00E17D88" w:rsidRPr="006C0670">
        <w:rPr>
          <w:rFonts w:ascii="Georgia" w:hAnsi="Georgia" w:cs="JansonText-Bold"/>
          <w:bCs/>
          <w:color w:val="000000"/>
          <w:sz w:val="24"/>
          <w:szCs w:val="24"/>
        </w:rPr>
        <w:t>rotein-DNA interactions</w:t>
      </w:r>
      <w:r w:rsidR="002E2EE3" w:rsidRPr="006C0670">
        <w:rPr>
          <w:rFonts w:ascii="Georgia" w:hAnsi="Georgia" w:cs="JansonText-Bold"/>
          <w:bCs/>
          <w:color w:val="000000"/>
          <w:sz w:val="24"/>
          <w:szCs w:val="24"/>
        </w:rPr>
        <w:t xml:space="preserve">, </w:t>
      </w:r>
      <w:r w:rsidR="00E17D88" w:rsidRPr="006C0670">
        <w:rPr>
          <w:rFonts w:ascii="Georgia" w:hAnsi="Georgia" w:cs="JansonText-Bold"/>
          <w:bCs/>
          <w:color w:val="000000"/>
          <w:sz w:val="24"/>
          <w:szCs w:val="24"/>
        </w:rPr>
        <w:t xml:space="preserve">which </w:t>
      </w:r>
      <w:r w:rsidR="00E17D88" w:rsidRPr="009C6530">
        <w:rPr>
          <w:rFonts w:ascii="Georgia" w:hAnsi="Georgia" w:cs="JansonText-Roman"/>
          <w:sz w:val="24"/>
          <w:szCs w:val="24"/>
        </w:rPr>
        <w:t xml:space="preserve">play </w:t>
      </w:r>
      <w:r w:rsidR="00E7140D" w:rsidRPr="009C6530">
        <w:rPr>
          <w:rFonts w:ascii="Georgia" w:hAnsi="Georgia" w:cs="JansonText-Roman"/>
          <w:sz w:val="24"/>
          <w:szCs w:val="24"/>
        </w:rPr>
        <w:t>a</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key part in regulating gene expression and controlling</w:t>
      </w:r>
      <w:r w:rsidR="00E17D88" w:rsidRPr="009C6530">
        <w:rPr>
          <w:rFonts w:ascii="Georgia" w:hAnsi="Georgia" w:cs="JansonText-Roman"/>
          <w:sz w:val="24"/>
          <w:szCs w:val="24"/>
        </w:rPr>
        <w:t xml:space="preserve"> </w:t>
      </w:r>
      <w:r w:rsidR="00E7140D" w:rsidRPr="009C6530">
        <w:rPr>
          <w:rFonts w:ascii="Georgia" w:hAnsi="Georgia" w:cs="JansonText-Roman"/>
          <w:sz w:val="24"/>
          <w:szCs w:val="24"/>
        </w:rPr>
        <w:t>the availa</w:t>
      </w:r>
      <w:r w:rsidR="00E17D88" w:rsidRPr="009C6530">
        <w:rPr>
          <w:rFonts w:ascii="Georgia" w:hAnsi="Georgia" w:cs="JansonText-Roman"/>
          <w:sz w:val="24"/>
          <w:szCs w:val="24"/>
        </w:rPr>
        <w:t xml:space="preserve">bility of DNA for transcription and </w:t>
      </w:r>
      <w:r w:rsidR="00E7140D" w:rsidRPr="009C6530">
        <w:rPr>
          <w:rFonts w:ascii="Georgia" w:hAnsi="Georgia" w:cs="JansonText-Roman"/>
          <w:sz w:val="24"/>
          <w:szCs w:val="24"/>
        </w:rPr>
        <w:t>replication</w:t>
      </w:r>
      <w:r w:rsidR="002E2EE3" w:rsidRPr="009C6530">
        <w:rPr>
          <w:rFonts w:ascii="Georgia" w:hAnsi="Georgia" w:cs="JansonText-Roman"/>
          <w:sz w:val="24"/>
          <w:szCs w:val="24"/>
        </w:rPr>
        <w:t xml:space="preserve">. In the technique, </w:t>
      </w:r>
      <w:r w:rsidR="00B5036F" w:rsidRPr="009C6530">
        <w:rPr>
          <w:rFonts w:ascii="Georgia" w:hAnsi="Georgia" w:cs="JansonText-Roman"/>
          <w:sz w:val="24"/>
          <w:szCs w:val="24"/>
        </w:rPr>
        <w:t xml:space="preserve">DNA chemically cross-linked to associated proteins </w:t>
      </w:r>
      <w:r w:rsidR="00E7140D" w:rsidRPr="009C6530">
        <w:rPr>
          <w:rFonts w:ascii="Georgia" w:hAnsi="Georgia" w:cs="JansonText-Roman"/>
          <w:sz w:val="24"/>
          <w:szCs w:val="24"/>
        </w:rPr>
        <w:t>is fragmented</w:t>
      </w:r>
      <w:r w:rsidR="00B5036F" w:rsidRPr="009C6530">
        <w:rPr>
          <w:rFonts w:ascii="Georgia" w:hAnsi="Georgia" w:cs="JansonText-Roman"/>
          <w:sz w:val="24"/>
          <w:szCs w:val="24"/>
        </w:rPr>
        <w:t xml:space="preserve"> and transcription factor-specific </w:t>
      </w:r>
      <w:r w:rsidR="00E7140D" w:rsidRPr="009C6530">
        <w:rPr>
          <w:rFonts w:ascii="Georgia" w:hAnsi="Georgia" w:cs="JansonText-Roman"/>
          <w:sz w:val="24"/>
          <w:szCs w:val="24"/>
        </w:rPr>
        <w:t>antibod</w:t>
      </w:r>
      <w:r w:rsidR="00B5036F" w:rsidRPr="009C6530">
        <w:rPr>
          <w:rFonts w:ascii="Georgia" w:hAnsi="Georgia" w:cs="JansonText-Roman"/>
          <w:sz w:val="24"/>
          <w:szCs w:val="24"/>
        </w:rPr>
        <w:t xml:space="preserve">ies are </w:t>
      </w:r>
      <w:r w:rsidR="00E7140D" w:rsidRPr="009C6530">
        <w:rPr>
          <w:rFonts w:ascii="Georgia" w:hAnsi="Georgia" w:cs="JansonText-Roman"/>
          <w:sz w:val="24"/>
          <w:szCs w:val="24"/>
        </w:rPr>
        <w:t xml:space="preserve">used to immunoprecipitate </w:t>
      </w:r>
      <w:r w:rsidR="00B5036F" w:rsidRPr="009C6530">
        <w:rPr>
          <w:rFonts w:ascii="Georgia" w:hAnsi="Georgia" w:cs="JansonText-Roman"/>
          <w:sz w:val="24"/>
          <w:szCs w:val="24"/>
        </w:rPr>
        <w:t xml:space="preserve">selected </w:t>
      </w:r>
      <w:r w:rsidR="00F01420">
        <w:rPr>
          <w:rFonts w:ascii="Georgia" w:hAnsi="Georgia" w:cs="JansonText-Roman"/>
          <w:sz w:val="24"/>
          <w:szCs w:val="24"/>
        </w:rPr>
        <w:t>protein-</w:t>
      </w:r>
      <w:r w:rsidR="00E7140D" w:rsidRPr="009C6530">
        <w:rPr>
          <w:rFonts w:ascii="Georgia" w:hAnsi="Georgia" w:cs="JansonText-Roman"/>
          <w:sz w:val="24"/>
          <w:szCs w:val="24"/>
        </w:rPr>
        <w:t>DNA complexes</w:t>
      </w:r>
      <w:r w:rsidR="002E2EE3" w:rsidRPr="009C6530">
        <w:rPr>
          <w:rFonts w:ascii="Georgia" w:hAnsi="Georgia" w:cs="JansonText-Roman"/>
          <w:sz w:val="24"/>
          <w:szCs w:val="24"/>
        </w:rPr>
        <w:t>. The DNA is then processed by NextGen sequencing (ChIP-Seq).</w:t>
      </w:r>
      <w:r w:rsidR="00673172" w:rsidRPr="009C6530">
        <w:rPr>
          <w:rFonts w:ascii="Georgia" w:hAnsi="Georgia" w:cs="JansonText-Roman"/>
          <w:sz w:val="24"/>
          <w:szCs w:val="24"/>
        </w:rPr>
        <w:t xml:space="preserve"> </w:t>
      </w:r>
      <w:r w:rsidR="00EF3A28" w:rsidRPr="009C6530">
        <w:rPr>
          <w:rFonts w:ascii="Georgia" w:hAnsi="Georgia" w:cs="Arial"/>
          <w:sz w:val="24"/>
          <w:szCs w:val="24"/>
        </w:rPr>
        <w:t xml:space="preserve">Expression profiling (a.k.a. RNA-seq or </w:t>
      </w:r>
      <w:r w:rsidR="00341CEE" w:rsidRPr="009C6530">
        <w:rPr>
          <w:rFonts w:ascii="Georgia" w:hAnsi="Georgia" w:cs="Arial"/>
          <w:sz w:val="24"/>
          <w:szCs w:val="24"/>
        </w:rPr>
        <w:t>transcriptome</w:t>
      </w:r>
      <w:r w:rsidR="00EF3A28" w:rsidRPr="009C6530">
        <w:rPr>
          <w:rFonts w:ascii="Georgia" w:hAnsi="Georgia" w:cs="Arial"/>
          <w:sz w:val="24"/>
          <w:szCs w:val="24"/>
        </w:rPr>
        <w:t xml:space="preserve"> </w:t>
      </w:r>
      <w:r w:rsidR="00EF3A28" w:rsidRPr="009C6530">
        <w:rPr>
          <w:rFonts w:ascii="Georgia" w:hAnsi="Georgia" w:cs="Arial"/>
          <w:sz w:val="24"/>
          <w:szCs w:val="24"/>
        </w:rPr>
        <w:lastRenderedPageBreak/>
        <w:t>analysis)</w:t>
      </w:r>
      <w:r w:rsidR="00673172" w:rsidRPr="009C6530">
        <w:rPr>
          <w:rFonts w:ascii="Georgia" w:hAnsi="Georgia" w:cs="Arial"/>
          <w:sz w:val="24"/>
          <w:szCs w:val="24"/>
        </w:rPr>
        <w:t xml:space="preserve"> is another popular NextGen application that has been demonstrated as robust and sensitive in comparison to five microarray platforms </w:t>
      </w:r>
      <w:r w:rsidR="00460D00">
        <w:rPr>
          <w:rFonts w:ascii="Georgia" w:hAnsi="Georgia" w:cs="Arial"/>
          <w:sz w:val="24"/>
          <w:szCs w:val="24"/>
        </w:rPr>
        <w:fldChar w:fldCharType="begin"/>
      </w:r>
      <w:r w:rsidR="001B4144">
        <w:rPr>
          <w:rFonts w:ascii="Georgia" w:hAnsi="Georgia" w:cs="Arial"/>
          <w:sz w:val="24"/>
          <w:szCs w:val="24"/>
        </w:rPr>
        <w:instrText xml:space="preserve"> ADDIN EN.CITE &lt;EndNote&gt;&lt;Cite&gt;&lt;Author&gt;&amp;apos;t Hoen&lt;/Author&gt;&lt;Year&gt;2008&lt;/Year&gt;&lt;RecNum&gt;364&lt;/RecNum&gt;&lt;record&gt;&lt;rec-number&gt;364&lt;/rec-number&gt;&lt;foreign-keys&gt;&lt;key app="EN" db-id="vavzfts03zvxtuepzzqxpte6wa9dr2xaprp5"&gt;364&lt;/key&gt;&lt;/foreign-keys&gt;&lt;ref-type name="Journal Article"&gt;17&lt;/ref-type&gt;&lt;contributors&gt;&lt;authors&gt;&lt;author&gt;&amp;apos;t Hoen, Peter A. C.&lt;/author&gt;&lt;author&gt;Ariyurek, Yavuz&lt;/author&gt;&lt;author&gt;Thygesen, Helene H.&lt;/author&gt;&lt;author&gt;Vreugdenhil, Erno&lt;/author&gt;&lt;author&gt;Vossen, Rolf H. A. M.&lt;/author&gt;&lt;author&gt;de Menezes, Renee X.&lt;/author&gt;&lt;author&gt;Boer, Judith M.&lt;/author&gt;&lt;author&gt;van Ommen, Gert-Jan B.&lt;/author&gt;&lt;author&gt;den Dunnen, Johan T.&lt;/author&gt;&lt;/authors&gt;&lt;/contributors&gt;&lt;titles&gt;&lt;title&gt;Deep sequencing-based expression analysis shows major advances in robustness, resolution and inter-lab portability over five microarray platforms&lt;/title&gt;&lt;secondary-title&gt;Nucl. Acids Res.&lt;/secondary-title&gt;&lt;/titles&gt;&lt;periodical&gt;&lt;full-title&gt;Nucl. Acids Res.&lt;/full-title&gt;&lt;/periodical&gt;&lt;pages&gt;e141-&lt;/pages&gt;&lt;volume&gt;36&lt;/volume&gt;&lt;number&gt;21&lt;/number&gt;&lt;dates&gt;&lt;year&gt;2008&lt;/year&gt;&lt;pub-dates&gt;&lt;date&gt;December 1, 2008&lt;/date&gt;&lt;/pub-dates&gt;&lt;/dates&gt;&lt;urls&gt;&lt;related-urls&gt;&lt;url&gt;http://nar.oxfordjournals.org/cgi/content/abstract/36/21/e141&lt;/url&gt;&lt;/related-urls&gt;&lt;/urls&gt;&lt;electronic-resource-num&gt;10.1093/nar/gkn705&lt;/electronic-resource-num&gt;&lt;/record&gt;&lt;/Cite&gt;&lt;/EndNote&gt;</w:instrText>
      </w:r>
      <w:r w:rsidR="00460D00">
        <w:rPr>
          <w:rFonts w:ascii="Georgia" w:hAnsi="Georgia" w:cs="Arial"/>
          <w:sz w:val="24"/>
          <w:szCs w:val="24"/>
        </w:rPr>
        <w:fldChar w:fldCharType="separate"/>
      </w:r>
      <w:r w:rsidR="001B4144">
        <w:rPr>
          <w:rFonts w:ascii="Georgia" w:hAnsi="Georgia" w:cs="Arial"/>
          <w:sz w:val="24"/>
          <w:szCs w:val="24"/>
        </w:rPr>
        <w:t>(11)</w:t>
      </w:r>
      <w:r w:rsidR="00460D00">
        <w:rPr>
          <w:rFonts w:ascii="Georgia" w:hAnsi="Georgia" w:cs="Arial"/>
          <w:sz w:val="24"/>
          <w:szCs w:val="24"/>
        </w:rPr>
        <w:fldChar w:fldCharType="end"/>
      </w:r>
      <w:r w:rsidR="00673172" w:rsidRPr="009C6530">
        <w:rPr>
          <w:rFonts w:ascii="Georgia" w:hAnsi="Georgia" w:cs="Arial"/>
          <w:sz w:val="24"/>
          <w:szCs w:val="24"/>
        </w:rPr>
        <w:t xml:space="preserve">. Furthermore, </w:t>
      </w:r>
      <w:r w:rsidRPr="006C0670">
        <w:rPr>
          <w:rFonts w:ascii="Georgia" w:hAnsi="Georgia" w:cs="Arial"/>
          <w:sz w:val="24"/>
          <w:szCs w:val="24"/>
        </w:rPr>
        <w:t>microarrays cannot detect antisense transcription</w:t>
      </w:r>
      <w:r w:rsidR="0077358B" w:rsidRPr="006C0670">
        <w:rPr>
          <w:rFonts w:ascii="Georgia" w:hAnsi="Georgia" w:cs="Arial"/>
          <w:sz w:val="24"/>
          <w:szCs w:val="24"/>
        </w:rPr>
        <w:t xml:space="preserve">, </w:t>
      </w:r>
      <w:r w:rsidRPr="006C0670">
        <w:rPr>
          <w:rFonts w:ascii="Georgia" w:hAnsi="Georgia" w:cs="Arial"/>
          <w:sz w:val="24"/>
          <w:szCs w:val="24"/>
        </w:rPr>
        <w:t xml:space="preserve">which </w:t>
      </w:r>
      <w:r w:rsidR="0077358B" w:rsidRPr="006C0670">
        <w:rPr>
          <w:rFonts w:ascii="Georgia" w:hAnsi="Georgia" w:cs="Arial"/>
          <w:sz w:val="24"/>
          <w:szCs w:val="24"/>
        </w:rPr>
        <w:t xml:space="preserve">was found </w:t>
      </w:r>
      <w:r w:rsidRPr="006C0670">
        <w:rPr>
          <w:rFonts w:ascii="Georgia" w:hAnsi="Georgia" w:cs="Arial"/>
          <w:sz w:val="24"/>
          <w:szCs w:val="24"/>
        </w:rPr>
        <w:t>in</w:t>
      </w:r>
      <w:r w:rsidR="0077358B" w:rsidRPr="006C0670">
        <w:rPr>
          <w:rFonts w:ascii="Georgia" w:hAnsi="Georgia" w:cs="Arial"/>
          <w:sz w:val="24"/>
          <w:szCs w:val="24"/>
        </w:rPr>
        <w:t xml:space="preserve"> 51% of all genes. </w:t>
      </w:r>
      <w:r w:rsidR="00A17D6F" w:rsidRPr="009C6530">
        <w:rPr>
          <w:rFonts w:ascii="Georgia" w:hAnsi="Georgia" w:cs="Arial"/>
          <w:sz w:val="24"/>
          <w:szCs w:val="24"/>
        </w:rPr>
        <w:t xml:space="preserve">Transcriptomes for mouse brain, liver and skeletal muscle were mapped by NextGen deep sequencing </w:t>
      </w:r>
      <w:r w:rsidR="00460D0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 </w:instrText>
      </w:r>
      <w:r w:rsidR="00460D00">
        <w:rPr>
          <w:rFonts w:ascii="Georgia" w:hAnsi="Georgia"/>
          <w:sz w:val="24"/>
          <w:szCs w:val="24"/>
        </w:rPr>
        <w:fldChar w:fldCharType="begin">
          <w:fldData xml:space="preserve">PEVuZE5vdGU+PENpdGU+PEF1dGhvcj5Nb3J0YXphdmk8L0F1dGhvcj48WWVhcj4yMDA4PC9ZZWFy
PjxSZWNOdW0+NDE3PC9SZWNOdW0+PHJlY29yZD48cmVjLW51bWJlcj40MTc8L3JlYy1udW1iZXI+
PGZvcmVpZ24ta2V5cz48a2V5IGFwcD0iRU4iIGRiLWlkPSJ2YXZ6ZnRzMDN6dnh0dWVwenpxeHB0
ZTZ3YTlkcjJ4YXBycDUiPjQxNzwva2V5PjwvZm9yZWlnbi1rZXlzPjxyZWYtdHlwZSBuYW1lPSJK
b3VybmFsIEFydGljbGUiPjE3PC9yZWYtdHlwZT48Y29udHJpYnV0b3JzPjxhdXRob3JzPjxhdXRo
b3I+TW9ydGF6YXZpLCBBLjwvYXV0aG9yPjxhdXRob3I+V2lsbGlhbXMsIEIuIEEuPC9hdXRob3I+
PGF1dGhvcj5NY0N1ZSwgSy48L2F1dGhvcj48YXV0aG9yPlNjaGFlZmZlciwgTC48L2F1dGhvcj48
YXV0aG9yPldvbGQsIEIuPC9hdXRob3I+PC9hdXRob3JzPjwvY29udHJpYnV0b3JzPjxhdXRoLWFk
ZHJlc3M+RGl2aXNpb24gb2YgQmlvbG9neSwgTUMgMTU2LTI5LCBDYWxpZm9ybmlhIEluc3RpdHV0
ZSBvZiBUZWNobm9sb2d5LCBQYXNhZGVuYSwgQ2FsaWZvcm5pYSA5MTEyNSwgVVNBLjwvYXV0aC1h
ZGRyZXNzPjx0aXRsZXM+PHRpdGxlPk1hcHBpbmcgYW5kIHF1YW50aWZ5aW5nIG1hbW1hbGlhbiB0
cmFuc2NyaXB0b21lcyBieSBSTkEtU2VxPC90aXRsZT48c2Vjb25kYXJ5LXRpdGxlPk5hdCBNZXRo
b2RzPC9zZWNvbmRhcnktdGl0bGU+PC90aXRsZXM+PHBlcmlvZGljYWw+PGZ1bGwtdGl0bGU+TmF0
IE1ldGhvZHM8L2Z1bGwtdGl0bGU+PC9wZXJpb2RpY2FsPjxwYWdlcz42MjEtODwvcGFnZXM+PHZv
bHVtZT41PC92b2x1bWU+PG51bWJlcj43PC9udW1iZXI+PGVkaXRpb24+MjAwOC8wNi8wMzwvZWRp
dGlvbj48a2V5d29yZHM+PGtleXdvcmQ+MyZhcG9zOyBVbnRyYW5zbGF0ZWQgUmVnaW9uczwva2V5
d29yZD48a2V5d29yZD5BbGdvcml0aG1zPC9rZXl3b3JkPjxrZXl3b3JkPkFsdGVybmF0aXZlIFNw
bGljaW5nPC9rZXl3b3JkPjxrZXl3b3JkPkFuaW1hbHM8L2tleXdvcmQ+PGtleXdvcmQ+QnJhaW4v
bWV0YWJvbGlzbTwva2V5d29yZD48a2V5d29yZD5DaHJvbW9zb21lIE1hcHBpbmcvbWV0aG9kczwv
a2V5d29yZD48a2V5d29yZD5EYXRhYmFzZXMsIE51Y2xlaWMgQWNpZDwva2V5d29yZD48a2V5d29y
ZD5FeG9uczwva2V5d29yZD48a2V5d29yZD5HZW5lIEV4cHJlc3Npb24gUHJvZmlsaW5nLyptZXRo
b2RzL3N0YXRpc3RpY3MgJmFtcDsgbnVtZXJpY2FsIGRhdGE8L2tleXdvcmQ+PGtleXdvcmQ+TGl2
ZXIvbWV0YWJvbGlzbTwva2V5d29yZD48a2V5d29yZD5NaWNlPC9rZXl3b3JkPjxrZXl3b3JkPk1p
Y2UsIEluYnJlZCBDNTdCTDwva2V5d29yZD48a2V5d29yZD5NdXNjbGUsIFNrZWxldGFsL21ldGFi
b2xpc208L2tleXdvcmQ+PGtleXdvcmQ+T2xpZ29udWNsZW90aWRlIEFycmF5IFNlcXVlbmNlIEFu
YWx5c2lzPC9rZXl3b3JkPjxrZXl3b3JkPlByb21vdGVyIFJlZ2lvbnMsIEdlbmV0aWM8L2tleXdv
cmQ+PGtleXdvcmQ+Uk5BLypnZW5ldGljczwva2V5d29yZD48a2V5d29yZD5STkEgU3BsaWNpbmc8
L2tleXdvcmQ+PGtleXdvcmQ+Uk5BLCBNZXNzZW5nZXIvZ2VuZXRpY3MvbWV0YWJvbGlzbTwva2V5
d29yZD48a2V5d29yZD5TZW5zaXRpdml0eSBhbmQgU3BlY2lmaWNpdHk8L2tleXdvcmQ+PGtleXdv
cmQ+U2VxdWVuY2UgQW5hbHlzaXMsIFJOQS8qbWV0aG9kcy9zdGF0aXN0aWNzICZhbXA7IG51bWVy
aWNhbCBkYXRhPC9rZXl3b3JkPjxrZXl3b3JkPlNvZnR3YXJlPC9rZXl3b3JkPjwva2V5d29yZHM+
PGRhdGVzPjx5ZWFyPjIwMDg8L3llYXI+PHB1Yi1kYXRlcz48ZGF0ZT5KdWw8L2RhdGU+PC9wdWIt
ZGF0ZXM+PC9kYXRlcz48aXNibj4xNTQ4LTcxMDUgKEVsZWN0cm9uaWMpPC9pc2JuPjxhY2Nlc3Np
b24tbnVtPjE4NTE2MDQ1PC9hY2Nlc3Npb24tbnVtPjx1cmxzPjxyZWxhdGVkLXVybHM+PHVybD5o
dHRwOi8vd3d3Lm5jYmkubmxtLm5paC5nb3YvZW50cmV6L3F1ZXJ5LmZjZ2k/Y21kPVJldHJpZXZl
JmFtcDtkYj1QdWJNZWQmYW1wO2RvcHQ9Q2l0YXRpb24mYW1wO2xpc3RfdWlkcz0xODUxNjA0NTwv
dXJsPjwvcmVsYXRlZC11cmxzPjwvdXJscz48ZWxlY3Ryb25pYy1yZXNvdXJjZS1udW0+bm1ldGgu
MTIyNiBbcGlpXSYjeEQ7MTAuMTAzOC9ubWV0aC4xMjI2PC9lbGVjdHJvbmljLXJlc291cmNlLW51
bT48bGFuZ3VhZ2U+ZW5nPC9sYW5ndWFnZT48L3JlY29yZD48L0NpdGU+PC9FbmROb3RlPn==
</w:fldData>
        </w:fldChar>
      </w:r>
      <w:r w:rsidR="001B4144">
        <w:rPr>
          <w:rFonts w:ascii="Georgia" w:hAnsi="Georgia"/>
          <w:sz w:val="24"/>
          <w:szCs w:val="24"/>
        </w:rPr>
        <w:instrText xml:space="preserve"> ADDIN EN.CITE.DATA </w:instrText>
      </w:r>
      <w:r w:rsidR="00460D00">
        <w:rPr>
          <w:rFonts w:ascii="Georgia" w:hAnsi="Georgia"/>
          <w:sz w:val="24"/>
          <w:szCs w:val="24"/>
        </w:rPr>
      </w:r>
      <w:r w:rsidR="00460D00">
        <w:rPr>
          <w:rFonts w:ascii="Georgia" w:hAnsi="Georgia"/>
          <w:sz w:val="24"/>
          <w:szCs w:val="24"/>
        </w:rPr>
        <w:fldChar w:fldCharType="end"/>
      </w:r>
      <w:r w:rsidR="00460D00">
        <w:rPr>
          <w:rFonts w:ascii="Georgia" w:hAnsi="Georgia"/>
          <w:sz w:val="24"/>
          <w:szCs w:val="24"/>
        </w:rPr>
      </w:r>
      <w:r w:rsidR="00460D00">
        <w:rPr>
          <w:rFonts w:ascii="Georgia" w:hAnsi="Georgia"/>
          <w:sz w:val="24"/>
          <w:szCs w:val="24"/>
        </w:rPr>
        <w:fldChar w:fldCharType="separate"/>
      </w:r>
      <w:r w:rsidR="001B4144">
        <w:rPr>
          <w:rFonts w:ascii="Georgia" w:hAnsi="Georgia"/>
          <w:sz w:val="24"/>
          <w:szCs w:val="24"/>
        </w:rPr>
        <w:t>(12)</w:t>
      </w:r>
      <w:r w:rsidR="00460D00">
        <w:rPr>
          <w:rFonts w:ascii="Georgia" w:hAnsi="Georgia"/>
          <w:sz w:val="24"/>
          <w:szCs w:val="24"/>
        </w:rPr>
        <w:fldChar w:fldCharType="end"/>
      </w:r>
      <w:r w:rsidR="00A17D6F" w:rsidRPr="009C6530">
        <w:rPr>
          <w:rFonts w:ascii="Georgia" w:hAnsi="Georgia"/>
          <w:sz w:val="24"/>
          <w:szCs w:val="24"/>
        </w:rPr>
        <w:t xml:space="preserve">, providing </w:t>
      </w:r>
      <w:r w:rsidR="00A17D6F" w:rsidRPr="009C6530">
        <w:rPr>
          <w:rFonts w:ascii="Georgia" w:hAnsi="Georgia" w:cs="Arial"/>
          <w:sz w:val="24"/>
          <w:szCs w:val="24"/>
        </w:rPr>
        <w:t>a digital measure of the presence and prevalence of transcripts from known and previously unknown genes. RNA standards were used to quantify transcript prevalence and to test the linear range of transcript detection, which spanned five orders of magnitude.</w:t>
      </w:r>
      <w:r w:rsidR="00A17D6F" w:rsidRPr="009C6530">
        <w:rPr>
          <w:rFonts w:ascii="Georgia" w:hAnsi="Georgia" w:cs="Arial"/>
          <w:b/>
          <w:sz w:val="24"/>
          <w:szCs w:val="24"/>
        </w:rPr>
        <w:t xml:space="preserve"> </w:t>
      </w:r>
    </w:p>
    <w:p w:rsidR="00C60CA4" w:rsidRPr="009C6530" w:rsidRDefault="00740F92" w:rsidP="003308E3">
      <w:pPr>
        <w:spacing w:before="120"/>
        <w:rPr>
          <w:rFonts w:ascii="Georgia" w:hAnsi="Georgia"/>
          <w:sz w:val="24"/>
          <w:szCs w:val="24"/>
        </w:rPr>
      </w:pPr>
      <w:r w:rsidRPr="009C6530">
        <w:rPr>
          <w:rFonts w:ascii="Georgia" w:hAnsi="Georgia"/>
          <w:sz w:val="24"/>
          <w:szCs w:val="24"/>
        </w:rPr>
        <w:t xml:space="preserve">In yeast, </w:t>
      </w:r>
      <w:r w:rsidR="00A17D6F" w:rsidRPr="009C6530">
        <w:rPr>
          <w:rFonts w:ascii="Georgia" w:hAnsi="Georgia"/>
          <w:sz w:val="24"/>
          <w:szCs w:val="24"/>
        </w:rPr>
        <w:t xml:space="preserve">NextGen expression analysis has demonstrated </w:t>
      </w:r>
      <w:r w:rsidRPr="009C6530">
        <w:rPr>
          <w:rFonts w:ascii="Georgia" w:hAnsi="Georgia"/>
          <w:sz w:val="24"/>
          <w:szCs w:val="24"/>
        </w:rPr>
        <w:t>a larger, more complex transcriptome than had been expected</w:t>
      </w:r>
      <w:r w:rsidR="00A17D6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460D00">
        <w:rPr>
          <w:rFonts w:ascii="Georgia" w:hAnsi="Georgia"/>
          <w:sz w:val="24"/>
          <w:szCs w:val="24"/>
        </w:rPr>
        <w:fldChar w:fldCharType="separate"/>
      </w:r>
      <w:r w:rsidR="001B4144">
        <w:rPr>
          <w:rFonts w:ascii="Georgia" w:hAnsi="Georgia"/>
          <w:sz w:val="24"/>
          <w:szCs w:val="24"/>
        </w:rPr>
        <w:t>(13)</w:t>
      </w:r>
      <w:r w:rsidR="00460D00">
        <w:rPr>
          <w:rFonts w:ascii="Georgia" w:hAnsi="Georgia"/>
          <w:sz w:val="24"/>
          <w:szCs w:val="24"/>
        </w:rPr>
        <w:fldChar w:fldCharType="end"/>
      </w:r>
      <w:r w:rsidRPr="009C6530">
        <w:rPr>
          <w:rFonts w:ascii="Georgia" w:hAnsi="Georgia"/>
          <w:sz w:val="24"/>
          <w:szCs w:val="24"/>
        </w:rPr>
        <w:t>. An estimated 74.5% of the non-repetitive yeast genome was shown to be transcribed, as were many overlapping genes, alternative initiation codons and upstream open reading frames of yeast genes were demonstrated using short reads to generate a high-resolution map of the genome.</w:t>
      </w:r>
      <w:r w:rsidR="00C60CA4" w:rsidRPr="009C6530">
        <w:rPr>
          <w:rFonts w:ascii="Georgia" w:hAnsi="Georgia"/>
          <w:sz w:val="24"/>
          <w:szCs w:val="24"/>
        </w:rPr>
        <w:t xml:space="preserve"> Similarly, the first high-resolution map of human genome structural variation revealed c</w:t>
      </w:r>
      <w:r w:rsidR="00411B04" w:rsidRPr="009C6530">
        <w:rPr>
          <w:rFonts w:ascii="Georgia" w:hAnsi="Georgia"/>
          <w:sz w:val="24"/>
          <w:szCs w:val="24"/>
        </w:rPr>
        <w:t>omplex and l</w:t>
      </w:r>
      <w:r w:rsidR="008200B6" w:rsidRPr="009C6530">
        <w:rPr>
          <w:rFonts w:ascii="Georgia" w:hAnsi="Georgia"/>
          <w:sz w:val="24"/>
          <w:szCs w:val="24"/>
        </w:rPr>
        <w:t>arge-scale structural variation</w:t>
      </w:r>
      <w:r w:rsidR="00411B04" w:rsidRPr="009C6530">
        <w:rPr>
          <w:rFonts w:ascii="Georgia" w:hAnsi="Georgia"/>
          <w:sz w:val="24"/>
          <w:szCs w:val="24"/>
        </w:rPr>
        <w:t xml:space="preserve"> </w:t>
      </w:r>
      <w:r w:rsidR="008200B6" w:rsidRPr="009C6530">
        <w:rPr>
          <w:rFonts w:ascii="Georgia" w:hAnsi="Georgia"/>
          <w:sz w:val="24"/>
          <w:szCs w:val="24"/>
        </w:rPr>
        <w:t xml:space="preserve">in the form of insertions, deletions and inversions from a few thousand to millions of base pairs in length </w:t>
      </w:r>
      <w:r w:rsidR="00460D0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 </w:instrText>
      </w:r>
      <w:r w:rsidR="00460D00">
        <w:rPr>
          <w:rFonts w:ascii="Georgia" w:hAnsi="Georgi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1B4144">
        <w:rPr>
          <w:rFonts w:ascii="Georgia" w:hAnsi="Georgia"/>
          <w:sz w:val="24"/>
          <w:szCs w:val="24"/>
        </w:rPr>
        <w:instrText xml:space="preserve"> ADDIN EN.CITE.DATA </w:instrText>
      </w:r>
      <w:r w:rsidR="00460D00">
        <w:rPr>
          <w:rFonts w:ascii="Georgia" w:hAnsi="Georgia"/>
          <w:sz w:val="24"/>
          <w:szCs w:val="24"/>
        </w:rPr>
      </w:r>
      <w:r w:rsidR="00460D00">
        <w:rPr>
          <w:rFonts w:ascii="Georgia" w:hAnsi="Georgia"/>
          <w:sz w:val="24"/>
          <w:szCs w:val="24"/>
        </w:rPr>
        <w:fldChar w:fldCharType="end"/>
      </w:r>
      <w:r w:rsidR="00460D00">
        <w:rPr>
          <w:rFonts w:ascii="Georgia" w:hAnsi="Georgia"/>
          <w:sz w:val="24"/>
          <w:szCs w:val="24"/>
        </w:rPr>
      </w:r>
      <w:r w:rsidR="00460D00">
        <w:rPr>
          <w:rFonts w:ascii="Georgia" w:hAnsi="Georgia"/>
          <w:sz w:val="24"/>
          <w:szCs w:val="24"/>
        </w:rPr>
        <w:fldChar w:fldCharType="separate"/>
      </w:r>
      <w:r w:rsidR="001B4144">
        <w:rPr>
          <w:rFonts w:ascii="Georgia" w:hAnsi="Georgia"/>
          <w:sz w:val="24"/>
          <w:szCs w:val="24"/>
        </w:rPr>
        <w:t>(14)</w:t>
      </w:r>
      <w:r w:rsidR="00460D00">
        <w:rPr>
          <w:rFonts w:ascii="Georgia" w:hAnsi="Georgia"/>
          <w:sz w:val="24"/>
          <w:szCs w:val="24"/>
        </w:rPr>
        <w:fldChar w:fldCharType="end"/>
      </w:r>
      <w:r w:rsidR="00411B04" w:rsidRPr="009C6530">
        <w:rPr>
          <w:rFonts w:ascii="Georgia" w:hAnsi="Georgia"/>
          <w:sz w:val="24"/>
          <w:szCs w:val="24"/>
        </w:rPr>
        <w:t>.</w:t>
      </w:r>
      <w:r w:rsidRPr="009C6530">
        <w:rPr>
          <w:rFonts w:ascii="Georgia" w:hAnsi="Georgia"/>
          <w:sz w:val="24"/>
          <w:szCs w:val="24"/>
        </w:rPr>
        <w:t xml:space="preserve"> </w:t>
      </w:r>
      <w:r w:rsidR="00C60CA4" w:rsidRPr="009C6530">
        <w:rPr>
          <w:rFonts w:ascii="Georgia" w:hAnsi="Georgia"/>
          <w:sz w:val="24"/>
          <w:szCs w:val="24"/>
        </w:rPr>
        <w:t>S</w:t>
      </w:r>
      <w:r w:rsidRPr="009C6530">
        <w:rPr>
          <w:rFonts w:ascii="Georgia" w:hAnsi="Georgia" w:cs="Arial"/>
          <w:sz w:val="24"/>
          <w:szCs w:val="24"/>
        </w:rPr>
        <w:t>omatically acquired genomic rearrangements</w:t>
      </w:r>
      <w:r w:rsidR="00C60CA4" w:rsidRPr="009C6530">
        <w:rPr>
          <w:rFonts w:ascii="Georgia" w:hAnsi="Georgia" w:cs="Arial"/>
          <w:sz w:val="24"/>
          <w:szCs w:val="24"/>
        </w:rPr>
        <w:t xml:space="preserve"> have been implicated in</w:t>
      </w:r>
      <w:r w:rsidRPr="009C6530">
        <w:rPr>
          <w:rFonts w:ascii="Georgia" w:hAnsi="Georgia" w:cs="Arial"/>
          <w:sz w:val="24"/>
          <w:szCs w:val="24"/>
        </w:rPr>
        <w:t xml:space="preserve"> cancer development. Paired-end read</w:t>
      </w:r>
      <w:r w:rsidR="00C60CA4" w:rsidRPr="009C6530">
        <w:rPr>
          <w:rFonts w:ascii="Georgia" w:hAnsi="Georgia" w:cs="Arial"/>
          <w:sz w:val="24"/>
          <w:szCs w:val="24"/>
        </w:rPr>
        <w:t xml:space="preserve"> </w:t>
      </w:r>
      <w:r w:rsidRPr="009C6530">
        <w:rPr>
          <w:rFonts w:ascii="Georgia" w:hAnsi="Georgia" w:cs="Arial"/>
          <w:sz w:val="24"/>
          <w:szCs w:val="24"/>
        </w:rPr>
        <w:t>pairs that did not align correctly with respect to each other on the reference human genome,</w:t>
      </w:r>
      <w:r w:rsidR="00C60CA4" w:rsidRPr="009C6530">
        <w:rPr>
          <w:rFonts w:ascii="Georgia" w:hAnsi="Georgia" w:cs="Arial"/>
          <w:sz w:val="24"/>
          <w:szCs w:val="24"/>
        </w:rPr>
        <w:t xml:space="preserve"> were used to characterize</w:t>
      </w:r>
      <w:r w:rsidRPr="009C6530">
        <w:rPr>
          <w:rFonts w:ascii="Georgia" w:hAnsi="Georgia" w:cs="Arial"/>
          <w:sz w:val="24"/>
          <w:szCs w:val="24"/>
        </w:rPr>
        <w:t xml:space="preserve"> 306 germline structural variants and 103 somatic rearrangements to the base-pair level of resolution</w:t>
      </w:r>
      <w:r w:rsidR="00C60CA4" w:rsidRPr="009C6530">
        <w:rPr>
          <w:rFonts w:ascii="Georgia" w:hAnsi="Georgia" w:cs="Arial"/>
          <w:sz w:val="24"/>
          <w:szCs w:val="24"/>
        </w:rPr>
        <w:t xml:space="preserve"> </w:t>
      </w:r>
      <w:r w:rsidR="00460D0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 </w:instrText>
      </w:r>
      <w:r w:rsidR="00460D00">
        <w:rPr>
          <w:rFonts w:ascii="Georgia" w:hAnsi="Georgia"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1B4144">
        <w:rPr>
          <w:rFonts w:ascii="Georgia" w:hAnsi="Georgia" w:cs="Arial"/>
          <w:sz w:val="24"/>
          <w:szCs w:val="24"/>
        </w:rPr>
        <w:instrText xml:space="preserve"> ADDIN EN.CITE.DATA </w:instrText>
      </w:r>
      <w:r w:rsidR="00460D00">
        <w:rPr>
          <w:rFonts w:ascii="Georgia" w:hAnsi="Georgia" w:cs="Arial"/>
          <w:sz w:val="24"/>
          <w:szCs w:val="24"/>
        </w:rPr>
      </w:r>
      <w:r w:rsidR="00460D00">
        <w:rPr>
          <w:rFonts w:ascii="Georgia" w:hAnsi="Georgia" w:cs="Arial"/>
          <w:sz w:val="24"/>
          <w:szCs w:val="24"/>
        </w:rPr>
        <w:fldChar w:fldCharType="end"/>
      </w:r>
      <w:r w:rsidR="00460D00">
        <w:rPr>
          <w:rFonts w:ascii="Georgia" w:hAnsi="Georgia" w:cs="Arial"/>
          <w:sz w:val="24"/>
          <w:szCs w:val="24"/>
        </w:rPr>
      </w:r>
      <w:r w:rsidR="00460D00">
        <w:rPr>
          <w:rFonts w:ascii="Georgia" w:hAnsi="Georgia" w:cs="Arial"/>
          <w:sz w:val="24"/>
          <w:szCs w:val="24"/>
        </w:rPr>
        <w:fldChar w:fldCharType="separate"/>
      </w:r>
      <w:r w:rsidR="001B4144">
        <w:rPr>
          <w:rFonts w:ascii="Georgia" w:hAnsi="Georgia" w:cs="Arial"/>
          <w:sz w:val="24"/>
          <w:szCs w:val="24"/>
        </w:rPr>
        <w:t>(15)</w:t>
      </w:r>
      <w:r w:rsidR="00460D00">
        <w:rPr>
          <w:rFonts w:ascii="Georgia" w:hAnsi="Georgia" w:cs="Arial"/>
          <w:sz w:val="24"/>
          <w:szCs w:val="24"/>
        </w:rPr>
        <w:fldChar w:fldCharType="end"/>
      </w:r>
      <w:r w:rsidRPr="009C6530">
        <w:rPr>
          <w:rFonts w:ascii="Georgia" w:hAnsi="Georgia" w:cs="Arial"/>
          <w:sz w:val="24"/>
          <w:szCs w:val="24"/>
        </w:rPr>
        <w:t xml:space="preserve">. The results demonstrate the feasibility of </w:t>
      </w:r>
      <w:r w:rsidR="00C60CA4" w:rsidRPr="009C6530">
        <w:rPr>
          <w:rFonts w:ascii="Georgia" w:hAnsi="Georgia" w:cs="Arial"/>
          <w:sz w:val="24"/>
          <w:szCs w:val="24"/>
        </w:rPr>
        <w:t xml:space="preserve">using NextGen sequencing for the </w:t>
      </w:r>
      <w:r w:rsidRPr="009C6530">
        <w:rPr>
          <w:rFonts w:ascii="Georgia" w:hAnsi="Georgia" w:cs="Arial"/>
          <w:sz w:val="24"/>
          <w:szCs w:val="24"/>
        </w:rPr>
        <w:t>systematic, genome-wide characterization of rearrangements in human cancer genomes</w:t>
      </w:r>
      <w:r w:rsidR="00C60CA4" w:rsidRPr="009C6530">
        <w:rPr>
          <w:rFonts w:ascii="Georgia" w:hAnsi="Georgia" w:cs="Arial"/>
          <w:sz w:val="24"/>
          <w:szCs w:val="24"/>
        </w:rPr>
        <w:t>.</w:t>
      </w:r>
      <w:r w:rsidR="00D010A2" w:rsidRPr="009C6530">
        <w:rPr>
          <w:rFonts w:ascii="Georgia" w:hAnsi="Georgia"/>
          <w:sz w:val="24"/>
          <w:szCs w:val="24"/>
        </w:rPr>
        <w:t xml:space="preserve"> </w:t>
      </w:r>
      <w:r w:rsidR="00FA217A" w:rsidRPr="009C6530">
        <w:rPr>
          <w:rFonts w:ascii="Georgia" w:hAnsi="Georgia"/>
          <w:sz w:val="24"/>
          <w:szCs w:val="24"/>
        </w:rPr>
        <w:t>At the level of large-scale genomic variation, copy number variation</w:t>
      </w:r>
      <w:r w:rsidR="00D010A2" w:rsidRPr="009C6530">
        <w:rPr>
          <w:rFonts w:ascii="Georgia" w:hAnsi="Georgia"/>
          <w:sz w:val="24"/>
          <w:szCs w:val="24"/>
        </w:rPr>
        <w:t>s</w:t>
      </w:r>
      <w:r w:rsidR="00FA217A" w:rsidRPr="009C6530">
        <w:rPr>
          <w:rFonts w:ascii="Georgia" w:hAnsi="Georgia"/>
          <w:sz w:val="24"/>
          <w:szCs w:val="24"/>
        </w:rPr>
        <w:t xml:space="preserve"> </w:t>
      </w:r>
      <w:r w:rsidR="00D010A2" w:rsidRPr="009C6530">
        <w:rPr>
          <w:rFonts w:ascii="Georgia" w:hAnsi="Georgia" w:cs="Arial"/>
          <w:sz w:val="24"/>
          <w:szCs w:val="24"/>
        </w:rPr>
        <w:t>(CNV</w:t>
      </w:r>
      <w:r w:rsidR="00D010A2" w:rsidRPr="009C6530">
        <w:rPr>
          <w:rFonts w:ascii="Georgia" w:hAnsi="Georgia"/>
          <w:sz w:val="24"/>
          <w:szCs w:val="24"/>
        </w:rPr>
        <w:t xml:space="preserve">) remain </w:t>
      </w:r>
      <w:r w:rsidR="00FA217A" w:rsidRPr="009C6530">
        <w:rPr>
          <w:rFonts w:ascii="Georgia" w:hAnsi="Georgia"/>
          <w:sz w:val="24"/>
          <w:szCs w:val="24"/>
        </w:rPr>
        <w:t>difficult to measure</w:t>
      </w:r>
      <w:r w:rsidR="00D010A2" w:rsidRPr="009C6530">
        <w:rPr>
          <w:rFonts w:ascii="Georgia" w:hAnsi="Georgia"/>
          <w:sz w:val="24"/>
          <w:szCs w:val="24"/>
        </w:rPr>
        <w:t xml:space="preserve"> although</w:t>
      </w:r>
      <w:r w:rsidR="00FA217A" w:rsidRPr="009C6530">
        <w:rPr>
          <w:rFonts w:ascii="Georgia" w:hAnsi="Georgia"/>
          <w:sz w:val="24"/>
          <w:szCs w:val="24"/>
        </w:rPr>
        <w:t xml:space="preserve"> </w:t>
      </w:r>
      <w:r w:rsidR="00D010A2" w:rsidRPr="009C6530">
        <w:rPr>
          <w:rFonts w:ascii="Georgia" w:hAnsi="Georgia"/>
          <w:sz w:val="24"/>
          <w:szCs w:val="24"/>
        </w:rPr>
        <w:t xml:space="preserve">CNVs of </w:t>
      </w:r>
      <w:r w:rsidR="00D010A2" w:rsidRPr="009C6530">
        <w:rPr>
          <w:rFonts w:ascii="Georgia" w:hAnsi="Georgia" w:cs="Arial"/>
          <w:sz w:val="24"/>
          <w:szCs w:val="24"/>
        </w:rPr>
        <w:t xml:space="preserve">100 kilobases and greater contribute substantially to genomic variation between normal humans </w:t>
      </w:r>
      <w:r w:rsidR="00460D0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 </w:instrText>
      </w:r>
      <w:r w:rsidR="00460D00">
        <w:rPr>
          <w:rFonts w:ascii="Georgia" w:hAnsi="Georgia" w:cs="Arial"/>
          <w:sz w:val="24"/>
          <w:szCs w:val="24"/>
        </w:rPr>
        <w:fldChar w:fldCharType="begin">
          <w:fldData xml:space="preserve">PEVuZE5vdGU+PENpdGU+PEF1dGhvcj5TZWJhdDwvQXV0aG9yPjxZZWFyPjIwMDQ8L1llYXI+PFJl
Y051bT4zNjc8L1JlY051bT48cmVjb3JkPjxyZWMtbnVtYmVyPjM2NzwvcmVjLW51bWJlcj48Zm9y
ZWlnbi1rZXlzPjxrZXkgYXBwPSJFTiIgZGItaWQ9InZhdnpmdHMwM3p2eHR1ZXB6enF4cHRlNndh
OWRyMnhhcHJwNSI+MzY3PC9rZXk+PC9mb3JlaWduLWtleXM+PHJlZi10eXBlIG5hbWU9IkpvdXJu
YWwgQXJ0aWNsZSI+MTc8L3JlZi10eXBlPjxjb250cmlidXRvcnM+PGF1dGhvcnM+PGF1dGhvcj5T
ZWJhdCwgSi48L2F1dGhvcj48YXV0aG9yPkxha3NobWksIEIuPC9hdXRob3I+PGF1dGhvcj5Ucm9n
ZSwgSi48L2F1dGhvcj48YXV0aG9yPkFsZXhhbmRlciwgSi48L2F1dGhvcj48YXV0aG9yPllvdW5n
LCBKLjwvYXV0aG9yPjxhdXRob3I+THVuZGluLCBQLjwvYXV0aG9yPjxhdXRob3I+TWFuZXIsIFMu
PC9hdXRob3I+PGF1dGhvcj5NYXNzYSwgSC48L2F1dGhvcj48YXV0aG9yPldhbGtlciwgTS48L2F1
dGhvcj48YXV0aG9yPkNoaSwgTS48L2F1dGhvcj48YXV0aG9yPk5hdmluLCBOLjwvYXV0aG9yPjxh
dXRob3I+THVjaXRvLCBSLjwvYXV0aG9yPjxhdXRob3I+SGVhbHksIEouPC9hdXRob3I+PGF1dGhv
cj5IaWNrcywgSi48L2F1dGhvcj48YXV0aG9yPlllLCBLLjwvYXV0aG9yPjxhdXRob3I+UmVpbmVy
LCBBLjwvYXV0aG9yPjxhdXRob3I+R2lsbGlhbSwgVC4gQy48L2F1dGhvcj48YXV0aG9yPlRyYXNr
LCBCLjwvYXV0aG9yPjxhdXRob3I+UGF0dGVyc29uLCBOLjwvYXV0aG9yPjxhdXRob3I+WmV0dGVy
YmVyZywgQS48L2F1dGhvcj48YXV0aG9yPldpZ2xlciwgTS48L2F1dGhvcj48L2F1dGhvcnM+PC9j
b250cmlidXRvcnM+PGF1dGgtYWRkcmVzcz5Db2xkIFNwcmluZyBIYXJib3IgTGFib3JhdG9yeSwg
Q29sZCBTcHJpbmcgSGFyYm9yLCBOWSAxMTcyNCwgVVNBLjwvYXV0aC1hZGRyZXNzPjx0aXRsZXM+
PHRpdGxlPkxhcmdlLXNjYWxlIGNvcHkgbnVtYmVyIHBvbHltb3JwaGlzbSBpbiB0aGUgaHVtYW4g
Z2Vub21lPC90aXRsZT48c2Vjb25kYXJ5LXRpdGxlPlNjaWVuY2U8L3NlY29uZGFyeS10aXRsZT48
L3RpdGxlcz48cGVyaW9kaWNhbD48ZnVsbC10aXRsZT5TY2llbmNlPC9mdWxsLXRpdGxlPjwvcGVy
aW9kaWNhbD48cGFnZXM+NTI1LTg8L3BhZ2VzPjx2b2x1bWU+MzA1PC92b2x1bWU+PG51bWJlcj41
NjgzPC9udW1iZXI+PGVkaXRpb24+MjAwNC8wNy8yNzwvZWRpdGlvbj48a2V5d29yZHM+PGtleXdv
cmQ+QWxsZWxlczwva2V5d29yZD48a2V5d29yZD5CYWN0ZXJpYWwgUHJvdGVpbnMvbWV0YWJvbGlz
bTwva2V5d29yZD48a2V5d29yZD5DZWxsIExpbmUsIFRyYW5zZm9ybWVkPC9rZXl3b3JkPjxrZXl3
b3JkPkNocm9tb3NvbWUgQWJlcnJhdGlvbnM8L2tleXdvcmQ+PGtleXdvcmQ+Q2hyb21vc29tZSBN
YXBwaW5nPC9rZXl3b3JkPjxrZXl3b3JkPkNocm9tb3NvbWVzLCBIdW1hbi9nZW5ldGljczwva2V5
d29yZD48a2V5d29yZD5EZW94eXJpYm9udWNsZWFzZSBIaW5kSUlJL21ldGFib2xpc208L2tleXdv
cmQ+PGtleXdvcmQ+RGVveHlyaWJvbnVjbGVhc2VzLCBUeXBlIElJIFNpdGUtU3BlY2lmaWMvbWV0
YWJvbGlzbTwva2V5d29yZD48a2V5d29yZD5GZW1hbGU8L2tleXdvcmQ+PGtleXdvcmQ+R2VuZSBE
ZWxldGlvbjwva2V5d29yZD48a2V5d29yZD4qR2VuZSBEb3NhZ2U8L2tleXdvcmQ+PGtleXdvcmQ+
R2VuZSBEdXBsaWNhdGlvbjwva2V5d29yZD48a2V5d29yZD5HZW5lIEZyZXF1ZW5jeTwva2V5d29y
ZD48a2V5d29yZD4qR2VuZXRpYyBWYXJpYXRpb248L2tleXdvcmQ+PGtleXdvcmQ+Kkdlbm9tZSwg
SHVtYW48L2tleXdvcmQ+PGtleXdvcmQ+SHVtYW5zPC9rZXl3b3JkPjxrZXl3b3JkPk1hbGU8L2tl
eXdvcmQ+PGtleXdvcmQ+TWFya292IENoYWluczwva2V5d29yZD48a2V5d29yZD5PbGlnb251Y2xl
b3RpZGUgQXJyYXkgU2VxdWVuY2UgQW5hbHlzaXM8L2tleXdvcmQ+PGtleXdvcmQ+KlBvbHltb3Jw
aGlzbSwgR2VuZXRpYzwva2V5d29yZD48L2tleXdvcmRzPjxkYXRlcz48eWVhcj4yMDA0PC95ZWFy
PjxwdWItZGF0ZXM+PGRhdGU+SnVsIDIzPC9kYXRlPjwvcHViLWRhdGVzPjwvZGF0ZXM+PGlzYm4+
MTA5NS05MjAzIChFbGVjdHJvbmljKTwvaXNibj48YWNjZXNzaW9uLW51bT4xNTI3MzM5NjwvYWNj
ZXNzaW9uLW51bT48dXJscz48cmVsYXRlZC11cmxzPjx1cmw+aHR0cDovL3d3dy5uY2JpLm5sbS5u
aWguZ292L2VudHJlei9xdWVyeS5mY2dpP2NtZD1SZXRyaWV2ZSZhbXA7ZGI9UHViTWVkJmFtcDtk
b3B0PUNpdGF0aW9uJmFtcDtsaXN0X3VpZHM9MTUyNzMzOTY8L3VybD48L3JlbGF0ZWQtdXJscz48
L3VybHM+PGVsZWN0cm9uaWMtcmVzb3VyY2UtbnVtPjEwLjExMjYvc2NpZW5jZS4xMDk4OTE4JiN4
RDszMDUvNTY4My81MjUgW3BpaV08L2VsZWN0cm9uaWMtcmVzb3VyY2UtbnVtPjxsYW5ndWFnZT5l
bmc8L2xhbmd1YWdlPjwvcmVjb3JkPjwvQ2l0ZT48Q2l0ZT48QXV0aG9yPklhZnJhdGU8L0F1dGhv
cj48WWVhcj4yMDA0PC9ZZWFyPjxSZWNOdW0+MzY2PC9SZWNOdW0+PHJlY29yZD48cmVjLW51bWJl
cj4zNjY8L3JlYy1udW1iZXI+PGZvcmVpZ24ta2V5cz48a2V5IGFwcD0iRU4iIGRiLWlkPSJ2YXZ6
ZnRzMDN6dnh0dWVwenpxeHB0ZTZ3YTlkcjJ4YXBycDUiPjM2Njwva2V5PjwvZm9yZWlnbi1rZXlz
PjxyZWYtdHlwZSBuYW1lPSJKb3VybmFsIEFydGljbGUiPjE3PC9yZWYtdHlwZT48Y29udHJpYnV0
b3JzPjxhdXRob3JzPjxhdXRob3I+SWFmcmF0ZSwgQS4gSi48L2F1dGhvcj48YXV0aG9yPkZldWss
IEwuPC9hdXRob3I+PGF1dGhvcj5SaXZlcmEsIE0uIE4uPC9hdXRob3I+PGF1dGhvcj5MaXN0ZXdu
aWssIE0uIEwuPC9hdXRob3I+PGF1dGhvcj5Eb25haG9lLCBQLiBLLjwvYXV0aG9yPjxhdXRob3I+
UWksIFkuPC9hdXRob3I+PGF1dGhvcj5TY2hlcmVyLCBTLiBXLjwvYXV0aG9yPjxhdXRob3I+TGVl
LCBDLjwvYXV0aG9yPjwvYXV0aG9ycz48L2NvbnRyaWJ1dG9ycz48YXV0aC1hZGRyZXNzPkRlcGFy
dG1lbnQgb2YgUGF0aG9sb2d5LCBCcmlnaGFtIGFuZCBXb21lbiZhcG9zO3MgSG9zcGl0YWwsIDIw
IFNoYXR0dWNrIFN0LiwgVGhvcm4gNi0yOCwgQm9zdG9uLCBNYXNzYWNodXNldHRzIDAyMTE1LCBV
U0EuPC9hdXRoLWFkZHJlc3M+PHRpdGxlcz48dGl0bGU+RGV0ZWN0aW9uIG9mIGxhcmdlLXNjYWxl
IHZhcmlhdGlvbiBpbiB0aGUgaHVtYW4gZ2Vub21lPC90aXRsZT48c2Vjb25kYXJ5LXRpdGxlPk5h
dCBHZW5ldDwvc2Vjb25kYXJ5LXRpdGxlPjwvdGl0bGVzPjxwZXJpb2RpY2FsPjxmdWxsLXRpdGxl
Pk5hdCBHZW5ldDwvZnVsbC10aXRsZT48L3BlcmlvZGljYWw+PHBhZ2VzPjk0OS01MTwvcGFnZXM+
PHZvbHVtZT4zNjwvdm9sdW1lPjxudW1iZXI+OTwvbnVtYmVyPjxlZGl0aW9uPjIwMDQvMDgvMDM8
L2VkaXRpb24+PGtleXdvcmRzPjxrZXl3b3JkPkdlbmUgRG9zYWdlPC9rZXl3b3JkPjxrZXl3b3Jk
PkdlbmVzLCBEdXBsaWNhdGU8L2tleXdvcmQ+PGtleXdvcmQ+KkdlbmV0aWMgVmFyaWF0aW9uPC9r
ZXl3b3JkPjxrZXl3b3JkPipHZW5vbWUsIEh1bWFuPC9rZXl3b3JkPjxrZXl3b3JkPkh1bWFuczwv
a2V5d29yZD48a2V5d29yZD5QaGVub3R5cGU8L2tleXdvcmQ+PC9rZXl3b3Jkcz48ZGF0ZXM+PHll
YXI+MjAwNDwveWVhcj48cHViLWRhdGVzPjxkYXRlPlNlcDwvZGF0ZT48L3B1Yi1kYXRlcz48L2Rh
dGVzPjxpc2JuPjEwNjEtNDAzNiAoUHJpbnQpPC9pc2JuPjxhY2Nlc3Npb24tbnVtPjE1Mjg2Nzg5
PC9hY2Nlc3Npb24tbnVtPjx1cmxzPjxyZWxhdGVkLXVybHM+PHVybD5odHRwOi8vd3d3Lm5jYmku
bmxtLm5paC5nb3YvZW50cmV6L3F1ZXJ5LmZjZ2k/Y21kPVJldHJpZXZlJmFtcDtkYj1QdWJNZWQm
YW1wO2RvcHQ9Q2l0YXRpb24mYW1wO2xpc3RfdWlkcz0xNTI4Njc4OTwvdXJsPjwvcmVsYXRlZC11
cmxzPjwvdXJscz48ZWxlY3Ryb25pYy1yZXNvdXJjZS1udW0+MTAuMTAzOC9uZzE0MTYmI3hEO25n
MTQxNiBbcGlpXTwvZWxlY3Ryb25pYy1yZXNvdXJjZS1udW0+PGxhbmd1YWdlPmVuZzwvbGFuZ3Vh
Z2U+PC9yZWNvcmQ+PC9DaXRlPjwvRW5kTm90ZT5=
</w:fldData>
        </w:fldChar>
      </w:r>
      <w:r w:rsidR="001B4144">
        <w:rPr>
          <w:rFonts w:ascii="Georgia" w:hAnsi="Georgia" w:cs="Arial"/>
          <w:sz w:val="24"/>
          <w:szCs w:val="24"/>
        </w:rPr>
        <w:instrText xml:space="preserve"> ADDIN EN.CITE.DATA </w:instrText>
      </w:r>
      <w:r w:rsidR="00460D00">
        <w:rPr>
          <w:rFonts w:ascii="Georgia" w:hAnsi="Georgia" w:cs="Arial"/>
          <w:sz w:val="24"/>
          <w:szCs w:val="24"/>
        </w:rPr>
      </w:r>
      <w:r w:rsidR="00460D00">
        <w:rPr>
          <w:rFonts w:ascii="Georgia" w:hAnsi="Georgia" w:cs="Arial"/>
          <w:sz w:val="24"/>
          <w:szCs w:val="24"/>
        </w:rPr>
        <w:fldChar w:fldCharType="end"/>
      </w:r>
      <w:r w:rsidR="00460D00">
        <w:rPr>
          <w:rFonts w:ascii="Georgia" w:hAnsi="Georgia" w:cs="Arial"/>
          <w:sz w:val="24"/>
          <w:szCs w:val="24"/>
        </w:rPr>
      </w:r>
      <w:r w:rsidR="00460D00">
        <w:rPr>
          <w:rFonts w:ascii="Georgia" w:hAnsi="Georgia" w:cs="Arial"/>
          <w:sz w:val="24"/>
          <w:szCs w:val="24"/>
        </w:rPr>
        <w:fldChar w:fldCharType="separate"/>
      </w:r>
      <w:r w:rsidR="001B4144">
        <w:rPr>
          <w:rFonts w:ascii="Georgia" w:hAnsi="Georgia" w:cs="Arial"/>
          <w:sz w:val="24"/>
          <w:szCs w:val="24"/>
        </w:rPr>
        <w:t>(16, 17)</w:t>
      </w:r>
      <w:r w:rsidR="00460D00">
        <w:rPr>
          <w:rFonts w:ascii="Georgia" w:hAnsi="Georgia" w:cs="Arial"/>
          <w:sz w:val="24"/>
          <w:szCs w:val="24"/>
        </w:rPr>
        <w:fldChar w:fldCharType="end"/>
      </w:r>
      <w:r w:rsidR="00FA217A" w:rsidRPr="009C6530">
        <w:rPr>
          <w:rFonts w:ascii="Georgia" w:hAnsi="Georgia"/>
          <w:sz w:val="24"/>
          <w:szCs w:val="24"/>
        </w:rPr>
        <w:t>. Microarray-based approaches for detecting CNVs depend on microarray signal intensity differences to predict regions of variation and cannot detect inversions</w:t>
      </w:r>
      <w:r w:rsidR="00D010A2" w:rsidRPr="009C6530">
        <w:rPr>
          <w:rFonts w:ascii="Georgia" w:hAnsi="Georgia"/>
          <w:sz w:val="24"/>
          <w:szCs w:val="24"/>
        </w:rPr>
        <w:t>. Before the advent of NextGen CNV technique, o</w:t>
      </w:r>
      <w:r w:rsidR="00A637D5" w:rsidRPr="009C6530">
        <w:rPr>
          <w:rFonts w:ascii="Georgia" w:hAnsi="Georgia"/>
          <w:sz w:val="24"/>
          <w:szCs w:val="24"/>
        </w:rPr>
        <w:t xml:space="preserve">nly a small fraction of copy-number variant (CNV) base pairs </w:t>
      </w:r>
      <w:r w:rsidR="00D010A2" w:rsidRPr="009C6530">
        <w:rPr>
          <w:rFonts w:ascii="Georgia" w:hAnsi="Georgia"/>
          <w:sz w:val="24"/>
          <w:szCs w:val="24"/>
        </w:rPr>
        <w:t xml:space="preserve">had </w:t>
      </w:r>
      <w:r w:rsidR="00A637D5" w:rsidRPr="009C6530">
        <w:rPr>
          <w:rFonts w:ascii="Georgia" w:hAnsi="Georgia"/>
          <w:sz w:val="24"/>
          <w:szCs w:val="24"/>
        </w:rPr>
        <w:t>been determined at the sequence level</w:t>
      </w:r>
      <w:r w:rsidR="00C60CA4"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&lt;EndNote&gt;&lt;Cite&gt;&lt;Author&gt;Cooper&lt;/Author&gt;&lt;Year&gt;2007&lt;/Year&gt;&lt;RecNum&gt;365&lt;/RecNum&gt;&lt;record&gt;&lt;rec-number&gt;365&lt;/rec-number&gt;&lt;foreign-keys&gt;&lt;key app="EN" db-id="vavzfts03zvxtuepzzqxpte6wa9dr2xaprp5"&gt;365&lt;/key&gt;&lt;/foreign-keys&gt;&lt;ref-type name="Journal Article"&gt;17&lt;/ref-type&gt;&lt;contributors&gt;&lt;authors&gt;&lt;author&gt;Cooper, G. M.&lt;/author&gt;&lt;author&gt;Nickerson, D. A.&lt;/author&gt;&lt;author&gt;Eichler, E. E.&lt;/author&gt;&lt;/authors&gt;&lt;/contributors&gt;&lt;auth-address&gt;Department of Genome Sciences, University of Washington, Seattle, Washington 98195, USA. coopergm@u.washington.edu&lt;/auth-address&gt;&lt;titles&gt;&lt;title&gt;Mutational and selective effects on copy-number variants in the human genome&lt;/title&gt;&lt;secondary-title&gt;Nat Genet&lt;/secondary-title&gt;&lt;/titles&gt;&lt;periodical&gt;&lt;full-title&gt;Nat Genet&lt;/full-title&gt;&lt;/periodical&gt;&lt;pages&gt;S22-9&lt;/pages&gt;&lt;volume&gt;39&lt;/volume&gt;&lt;number&gt;7 Suppl&lt;/number&gt;&lt;edition&gt;2007/09/05&lt;/edition&gt;&lt;keywords&gt;&lt;keyword&gt;Animals&lt;/keyword&gt;&lt;keyword&gt;Evolution&lt;/keyword&gt;&lt;keyword&gt;*Gene Dosage&lt;/keyword&gt;&lt;keyword&gt;Gene Duplication&lt;/keyword&gt;&lt;keyword&gt;*Genetic Variation&lt;/keyword&gt;&lt;keyword&gt;Genome, Human&lt;/keyword&gt;&lt;keyword&gt;Humans&lt;/keyword&gt;&lt;keyword&gt;Models, Genetic&lt;/keyword&gt;&lt;keyword&gt;Mutation&lt;/keyword&gt;&lt;keyword&gt;Pan troglodytes/genetics&lt;/keyword&gt;&lt;keyword&gt;Selection (Genetics)&lt;/keyword&gt;&lt;keyword&gt;Species Specificity&lt;/keyword&gt;&lt;/keywords&gt;&lt;dates&gt;&lt;year&gt;2007&lt;/year&gt;&lt;pub-dates&gt;&lt;date&gt;Jul&lt;/date&gt;&lt;/pub-dates&gt;&lt;/dates&gt;&lt;isbn&gt;1061-4036 (Print)&lt;/isbn&gt;&lt;accession-num&gt;17597777&lt;/accession-num&gt;&lt;urls&gt;&lt;related-urls&gt;&lt;url&gt;http://www.ncbi.nlm.nih.gov/entrez/query.fcgi?cmd=Retrieve&amp;amp;db=PubMed&amp;amp;dopt=Citation&amp;amp;list_uids=17597777&lt;/url&gt;&lt;/related-urls&gt;&lt;/urls&gt;&lt;electronic-resource-num&gt;ng2054 [pii]&amp;#xD;10.1038/ng2054&lt;/electronic-resource-num&gt;&lt;language&gt;eng&lt;/language&gt;&lt;/record&gt;&lt;/Cite&gt;&lt;/EndNote&gt;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(18)</w:t>
      </w:r>
      <w:r w:rsidR="00460D00">
        <w:rPr>
          <w:rFonts w:ascii="Georgia" w:hAnsi="Georgia"/>
          <w:sz w:val="24"/>
          <w:szCs w:val="24"/>
        </w:rPr>
        <w:fldChar w:fldCharType="end"/>
      </w:r>
      <w:r w:rsidR="00FA217A" w:rsidRPr="009C6530">
        <w:rPr>
          <w:rFonts w:ascii="Georgia" w:hAnsi="Georgia"/>
          <w:sz w:val="24"/>
          <w:szCs w:val="24"/>
        </w:rPr>
        <w:t>.</w:t>
      </w:r>
      <w:r w:rsidR="00C60CA4" w:rsidRPr="009C6530">
        <w:rPr>
          <w:rFonts w:ascii="Georgia" w:hAnsi="Georgia"/>
          <w:sz w:val="24"/>
          <w:szCs w:val="24"/>
        </w:rPr>
        <w:t xml:space="preserve"> </w:t>
      </w:r>
      <w:r w:rsidR="00D010A2" w:rsidRPr="009C6530">
        <w:rPr>
          <w:rFonts w:ascii="Georgia" w:hAnsi="Georgia"/>
          <w:sz w:val="24"/>
          <w:szCs w:val="24"/>
        </w:rPr>
        <w:t xml:space="preserve"> NextGen CNV mapping allows the discovery cancer-causing genes in genomic regions that show recurrent copy-number alterations (gains and losses) in tumor genomes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&lt;EndNote&gt;&lt;Cite&gt;&lt;Author&gt;Chiang&lt;/Author&gt;&lt;Year&gt;2009&lt;/Year&gt;&lt;RecNum&gt;368&lt;/RecNum&gt;&lt;record&gt;&lt;rec-number&gt;368&lt;/rec-number&gt;&lt;foreign-keys&gt;&lt;key app="EN" db-id="vavzfts03zvxtuepzzqxpte6wa9dr2xaprp5"&gt;368&lt;/key&gt;&lt;/foreign-keys&gt;&lt;ref-type name="Journal Article"&gt;17&lt;/ref-type&gt;&lt;contributors&gt;&lt;authors&gt;&lt;author&gt;Chiang, D. Y.&lt;/author&gt;&lt;author&gt;Getz, G.&lt;/author&gt;&lt;author&gt;Jaffe, D. B.&lt;/author&gt;&lt;author&gt;O&amp;apos;Kelly, M. J.&lt;/author&gt;&lt;author&gt;Zhao, X.&lt;/author&gt;&lt;author&gt;Carter, S. L.&lt;/author&gt;&lt;author&gt;Russ, C.&lt;/author&gt;&lt;author&gt;Nusbaum, C.&lt;/author&gt;&lt;author&gt;Meyerson, M.&lt;/author&gt;&lt;author&gt;Lander, E. S.&lt;/author&gt;&lt;/authors&gt;&lt;/contributors&gt;&lt;auth-address&gt;Broad Institute, Massachusetts Institute of Technology, 7 Cambridge Center, Cambridge, MA 02142, USA.&lt;/auth-address&gt;&lt;titles&gt;&lt;title&gt;High-resolution mapping of copy-number alterations with massively parallel sequencing&lt;/title&gt;&lt;secondary-title&gt;Nat Methods&lt;/secondary-title&gt;&lt;/titles&gt;&lt;periodical&gt;&lt;full-title&gt;Nat Methods&lt;/full-title&gt;&lt;/periodical&gt;&lt;pages&gt;99-103&lt;/pages&gt;&lt;volume&gt;6&lt;/volume&gt;&lt;number&gt;1&lt;/number&gt;&lt;edition&gt;2008/12/02&lt;/edition&gt;&lt;keywords&gt;&lt;keyword&gt;Algorithms&lt;/keyword&gt;&lt;keyword&gt;Base Sequence&lt;/keyword&gt;&lt;keyword&gt;Cell Line, Tumor&lt;/keyword&gt;&lt;keyword&gt;Chromosomes, Human/genetics&lt;/keyword&gt;&lt;keyword&gt;*Databases, Genetic&lt;/keyword&gt;&lt;keyword&gt;Gene Dosage/*genetics&lt;/keyword&gt;&lt;keyword&gt;Humans&lt;/keyword&gt;&lt;/keywords&gt;&lt;dates&gt;&lt;year&gt;2009&lt;/year&gt;&lt;pub-dates&gt;&lt;date&gt;Jan&lt;/date&gt;&lt;/pub-dates&gt;&lt;/dates&gt;&lt;isbn&gt;1548-7105 (Electronic)&lt;/isbn&gt;&lt;accession-num&gt;19043412&lt;/accession-num&gt;&lt;urls&gt;&lt;related-urls&gt;&lt;url&gt;http://www.ncbi.nlm.nih.gov/entrez/query.fcgi?cmd=Retrieve&amp;amp;db=PubMed&amp;amp;dopt=Citation&amp;amp;list_uids=19043412&lt;/url&gt;&lt;/related-urls&gt;&lt;/urls&gt;&lt;custom2&gt;2630795&lt;/custom2&gt;&lt;electronic-resource-num&gt;nmeth.1276 [pii]&amp;#xD;10.1038/nmeth.1276&lt;/electronic-resource-num&gt;&lt;language&gt;eng&lt;/language&gt;&lt;/record&gt;&lt;/Cite&gt;&lt;/EndNote&gt;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(19)</w:t>
      </w:r>
      <w:r w:rsidR="00460D00">
        <w:rPr>
          <w:rFonts w:ascii="Georgia" w:hAnsi="Georgia"/>
          <w:sz w:val="24"/>
          <w:szCs w:val="24"/>
        </w:rPr>
        <w:fldChar w:fldCharType="end"/>
      </w:r>
      <w:r w:rsidR="00D010A2" w:rsidRPr="009C6530">
        <w:rPr>
          <w:rFonts w:ascii="Georgia" w:hAnsi="Georgia"/>
          <w:sz w:val="24"/>
          <w:szCs w:val="24"/>
        </w:rPr>
        <w:t>.</w:t>
      </w:r>
    </w:p>
    <w:p w:rsidR="003243B6" w:rsidRPr="009C6530" w:rsidRDefault="003243B6" w:rsidP="003308E3">
      <w:pPr>
        <w:spacing w:before="120"/>
        <w:rPr>
          <w:rFonts w:ascii="Georgia" w:hAnsi="Georgia"/>
          <w:sz w:val="24"/>
          <w:szCs w:val="24"/>
        </w:rPr>
      </w:pPr>
      <w:r w:rsidRPr="009C6530">
        <w:rPr>
          <w:rFonts w:ascii="Georgia" w:hAnsi="Georgia"/>
          <w:sz w:val="24"/>
          <w:szCs w:val="24"/>
        </w:rPr>
        <w:t xml:space="preserve">Other applications include discovering non-coding RNAs (e.g., miRNAs), sequencing the nuclear genomes of extinct species and metagenomics, such as the characterization of changes in biodiversity due to climate changes. For metagenomics, the growing number of sequenced genomes enables us to interpret partial sequences obtained by direct sampling of specific environmental niches to determine which kinds of species are present. The rapid, inexpensive, and massive data production enabled by </w:t>
      </w:r>
      <w:r w:rsidR="006C0670">
        <w:rPr>
          <w:rFonts w:ascii="Georgia" w:hAnsi="Georgia"/>
          <w:sz w:val="24"/>
          <w:szCs w:val="24"/>
        </w:rPr>
        <w:t>NextGen</w:t>
      </w:r>
      <w:r w:rsidRPr="009C6530">
        <w:rPr>
          <w:rFonts w:ascii="Georgia" w:hAnsi="Georgia"/>
          <w:sz w:val="24"/>
          <w:szCs w:val="24"/>
        </w:rPr>
        <w:t xml:space="preserve"> platforms has caused a recent explosion in metagenomic studies. The NIH Human Microbiome Project is one of several international efforts using metagenomic analysis to study human health and has developing the new technological and bioinformatic</w:t>
      </w:r>
      <w:r w:rsidR="002A451D">
        <w:rPr>
          <w:rFonts w:ascii="Georgia" w:hAnsi="Georgia"/>
          <w:sz w:val="24"/>
          <w:szCs w:val="24"/>
        </w:rPr>
        <w:t>s</w:t>
      </w:r>
      <w:r w:rsidRPr="009C6530">
        <w:rPr>
          <w:rFonts w:ascii="Georgia" w:hAnsi="Georgia"/>
          <w:sz w:val="24"/>
          <w:szCs w:val="24"/>
        </w:rPr>
        <w:t xml:space="preserve"> tools as one of its four stated goals (http://www.genome.gov/25521743). New bioinformatics tools for assembling metagenomics data (http://nihroadmap.nih.gov/hmp/fundedresearch.asp) are required to assembling and finding genes and genomic variation in heterogeneous metagenomic datasets, a task that cannot be handled by currently available software. </w:t>
      </w:r>
    </w:p>
    <w:p w:rsidR="006744EC" w:rsidRPr="009C6530" w:rsidRDefault="006744EC" w:rsidP="003308E3">
      <w:pPr>
        <w:spacing w:before="120"/>
        <w:rPr>
          <w:rFonts w:ascii="Georgia" w:hAnsi="Georgia"/>
          <w:sz w:val="24"/>
          <w:szCs w:val="24"/>
        </w:rPr>
      </w:pPr>
      <w:r w:rsidRPr="009C6530">
        <w:rPr>
          <w:rFonts w:ascii="Georgia" w:hAnsi="Georgia"/>
          <w:sz w:val="24"/>
          <w:szCs w:val="24"/>
        </w:rPr>
        <w:t xml:space="preserve">Alongside the </w:t>
      </w:r>
      <w:r w:rsidR="007F2720" w:rsidRPr="009C6530">
        <w:rPr>
          <w:rFonts w:ascii="Georgia" w:hAnsi="Georgia"/>
          <w:sz w:val="24"/>
          <w:szCs w:val="24"/>
        </w:rPr>
        <w:t xml:space="preserve">profound impact </w:t>
      </w:r>
      <w:r w:rsidRPr="009C6530">
        <w:rPr>
          <w:rFonts w:ascii="Georgia" w:hAnsi="Georgia"/>
          <w:sz w:val="24"/>
          <w:szCs w:val="24"/>
        </w:rPr>
        <w:t xml:space="preserve">of </w:t>
      </w:r>
      <w:r w:rsidR="007F2720" w:rsidRPr="009C6530">
        <w:rPr>
          <w:rFonts w:ascii="Georgia" w:hAnsi="Georgia"/>
          <w:sz w:val="24"/>
          <w:szCs w:val="24"/>
        </w:rPr>
        <w:t xml:space="preserve">NextGen </w:t>
      </w:r>
      <w:r w:rsidRPr="009C6530">
        <w:rPr>
          <w:rFonts w:ascii="Georgia" w:hAnsi="Georgia"/>
          <w:sz w:val="24"/>
          <w:szCs w:val="24"/>
        </w:rPr>
        <w:t xml:space="preserve">applications in basic research, </w:t>
      </w:r>
      <w:r w:rsidR="00C74D54" w:rsidRPr="009C6530">
        <w:rPr>
          <w:rFonts w:ascii="Georgia" w:hAnsi="Georgia"/>
          <w:sz w:val="24"/>
          <w:szCs w:val="24"/>
        </w:rPr>
        <w:t xml:space="preserve">high throughput sequencing </w:t>
      </w:r>
      <w:r w:rsidR="007F2720" w:rsidRPr="009C6530">
        <w:rPr>
          <w:rFonts w:ascii="Georgia" w:hAnsi="Georgia"/>
          <w:sz w:val="24"/>
          <w:szCs w:val="24"/>
        </w:rPr>
        <w:t xml:space="preserve">is </w:t>
      </w:r>
      <w:r w:rsidR="00880811" w:rsidRPr="009C6530">
        <w:rPr>
          <w:rFonts w:ascii="Georgia" w:hAnsi="Georgia"/>
          <w:sz w:val="24"/>
          <w:szCs w:val="24"/>
        </w:rPr>
        <w:t xml:space="preserve">now </w:t>
      </w:r>
      <w:r w:rsidRPr="009C6530">
        <w:rPr>
          <w:rFonts w:ascii="Georgia" w:hAnsi="Georgia"/>
          <w:sz w:val="24"/>
          <w:szCs w:val="24"/>
        </w:rPr>
        <w:t xml:space="preserve">being adopted by clinical diagnostics laboratories for applications requiring deep sequence coverage and high-sensitivity such as rare HIV drug resistant variant detection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(20)</w:t>
      </w:r>
      <w:r w:rsidR="00460D00">
        <w:rPr>
          <w:rFonts w:ascii="Georgia" w:hAnsi="Georgia"/>
          <w:sz w:val="24"/>
          <w:szCs w:val="24"/>
        </w:rPr>
        <w:fldChar w:fldCharType="end"/>
      </w:r>
      <w:r w:rsidR="00235B88" w:rsidRPr="009C6530">
        <w:rPr>
          <w:rFonts w:ascii="Georgia" w:hAnsi="Georgia"/>
          <w:sz w:val="24"/>
          <w:szCs w:val="24"/>
        </w:rPr>
        <w:t>. As the focus in human genetics has shifted to complex</w:t>
      </w:r>
      <w:r w:rsidR="005A1A8C">
        <w:rPr>
          <w:rFonts w:ascii="Georgia" w:hAnsi="Georgia"/>
          <w:sz w:val="24"/>
          <w:szCs w:val="24"/>
        </w:rPr>
        <w:t>, multi-gene</w:t>
      </w:r>
      <w:r w:rsidR="00235B88" w:rsidRPr="009C6530">
        <w:rPr>
          <w:rFonts w:ascii="Georgia" w:hAnsi="Georgia"/>
          <w:sz w:val="24"/>
          <w:szCs w:val="24"/>
        </w:rPr>
        <w:t xml:space="preserve"> disease</w:t>
      </w:r>
      <w:r w:rsidR="00AB12B6" w:rsidRPr="009C6530">
        <w:rPr>
          <w:rFonts w:ascii="Georgia" w:hAnsi="Georgia"/>
          <w:sz w:val="24"/>
          <w:szCs w:val="24"/>
        </w:rPr>
        <w:t>s</w:t>
      </w:r>
      <w:r w:rsidR="00235B88" w:rsidRPr="009C6530">
        <w:rPr>
          <w:rFonts w:ascii="Georgia" w:hAnsi="Georgia"/>
          <w:sz w:val="24"/>
          <w:szCs w:val="24"/>
        </w:rPr>
        <w:t xml:space="preserve">, </w:t>
      </w:r>
      <w:r w:rsidR="00AB12B6" w:rsidRPr="009C6530">
        <w:rPr>
          <w:rFonts w:ascii="Georgia" w:hAnsi="Georgia"/>
          <w:sz w:val="24"/>
          <w:szCs w:val="24"/>
        </w:rPr>
        <w:t xml:space="preserve">there is an increasing need for </w:t>
      </w:r>
      <w:r w:rsidRPr="009C6530">
        <w:rPr>
          <w:rFonts w:ascii="Georgia" w:hAnsi="Georgia"/>
          <w:sz w:val="24"/>
          <w:szCs w:val="24"/>
        </w:rPr>
        <w:t>comprehensive diagnostic evaluation</w:t>
      </w:r>
      <w:r w:rsidR="00AB12B6" w:rsidRPr="009C6530">
        <w:rPr>
          <w:rFonts w:ascii="Georgia" w:hAnsi="Georgia"/>
          <w:sz w:val="24"/>
          <w:szCs w:val="24"/>
        </w:rPr>
        <w:t>s</w:t>
      </w:r>
      <w:r w:rsidRPr="009C6530">
        <w:rPr>
          <w:rFonts w:ascii="Georgia" w:hAnsi="Georgia"/>
          <w:sz w:val="24"/>
          <w:szCs w:val="24"/>
        </w:rPr>
        <w:t xml:space="preserve"> </w:t>
      </w:r>
      <w:r w:rsidR="00AB12B6" w:rsidRPr="009C6530">
        <w:rPr>
          <w:rFonts w:ascii="Georgia" w:hAnsi="Georgia"/>
          <w:sz w:val="24"/>
          <w:szCs w:val="24"/>
        </w:rPr>
        <w:t>of multiple genes, enhanced by sequence enrichment/capture methods. NextGen analysis</w:t>
      </w:r>
      <w:r w:rsidRPr="009C6530">
        <w:rPr>
          <w:rFonts w:ascii="Georgia" w:hAnsi="Georgia"/>
          <w:sz w:val="24"/>
          <w:szCs w:val="24"/>
        </w:rPr>
        <w:t xml:space="preserve"> of placental mRNA </w:t>
      </w:r>
      <w:r w:rsidR="00AB12B6" w:rsidRPr="009C6530">
        <w:rPr>
          <w:rFonts w:ascii="Georgia" w:hAnsi="Georgia"/>
          <w:sz w:val="24"/>
          <w:szCs w:val="24"/>
        </w:rPr>
        <w:t>- c</w:t>
      </w:r>
      <w:r w:rsidRPr="009C6530">
        <w:rPr>
          <w:rFonts w:ascii="Georgia" w:hAnsi="Georgia"/>
          <w:sz w:val="24"/>
          <w:szCs w:val="24"/>
        </w:rPr>
        <w:t>ounting the number</w:t>
      </w:r>
      <w:r w:rsidRPr="009C6530">
        <w:rPr>
          <w:rFonts w:ascii="Georgia" w:hAnsi="Georgia"/>
          <w:sz w:val="24"/>
          <w:szCs w:val="24"/>
          <w:vertAlign w:val="superscript"/>
        </w:rPr>
        <w:t xml:space="preserve"> </w:t>
      </w:r>
      <w:r w:rsidRPr="009C6530">
        <w:rPr>
          <w:rFonts w:ascii="Georgia" w:hAnsi="Georgia"/>
          <w:sz w:val="24"/>
          <w:szCs w:val="24"/>
        </w:rPr>
        <w:t xml:space="preserve">of reads that map to each chromosome </w:t>
      </w:r>
      <w:r w:rsidR="00AB12B6" w:rsidRPr="009C6530">
        <w:rPr>
          <w:rFonts w:ascii="Georgia" w:hAnsi="Georgia"/>
          <w:sz w:val="24"/>
          <w:szCs w:val="24"/>
        </w:rPr>
        <w:t xml:space="preserve">– has been used to confirm </w:t>
      </w:r>
      <w:r w:rsidRPr="009C6530">
        <w:rPr>
          <w:rFonts w:ascii="Georgia" w:hAnsi="Georgia"/>
          <w:sz w:val="24"/>
          <w:szCs w:val="24"/>
        </w:rPr>
        <w:t>trisomy 21</w:t>
      </w:r>
      <w:r w:rsidRPr="009C6530">
        <w:rPr>
          <w:rFonts w:ascii="Georgia" w:hAnsi="Georgia"/>
          <w:sz w:val="24"/>
          <w:szCs w:val="24"/>
          <w:vertAlign w:val="superscript"/>
        </w:rPr>
        <w:t xml:space="preserve"> </w:t>
      </w:r>
      <w:r w:rsidRPr="009C6530">
        <w:rPr>
          <w:rFonts w:ascii="Georgia" w:hAnsi="Georgia"/>
          <w:sz w:val="24"/>
          <w:szCs w:val="24"/>
        </w:rPr>
        <w:t>pregnancies, with additional supporting evidence obtained for</w:t>
      </w:r>
      <w:r w:rsidRPr="009C6530">
        <w:rPr>
          <w:rFonts w:ascii="Georgia" w:hAnsi="Georgia"/>
          <w:sz w:val="24"/>
          <w:szCs w:val="24"/>
          <w:vertAlign w:val="superscript"/>
        </w:rPr>
        <w:t xml:space="preserve"> </w:t>
      </w:r>
      <w:r w:rsidRPr="009C6530">
        <w:rPr>
          <w:rFonts w:ascii="Georgia" w:hAnsi="Georgia"/>
          <w:sz w:val="24"/>
          <w:szCs w:val="24"/>
        </w:rPr>
        <w:t>trisomy 18 and 13 pregnancies</w:t>
      </w:r>
      <w:r w:rsidR="00AB12B6" w:rsidRPr="009C6530">
        <w:rPr>
          <w:rFonts w:ascii="Georgia" w:hAnsi="Georgia"/>
          <w:sz w:val="24"/>
          <w:szCs w:val="24"/>
        </w:rPr>
        <w:t xml:space="preserve"> (REF)</w:t>
      </w:r>
      <w:r w:rsidRPr="009C6530">
        <w:rPr>
          <w:rFonts w:ascii="Georgia" w:hAnsi="Georgia"/>
          <w:sz w:val="24"/>
          <w:szCs w:val="24"/>
        </w:rPr>
        <w:t xml:space="preserve">. </w:t>
      </w:r>
      <w:r w:rsidR="00B9022B" w:rsidRPr="009C6530">
        <w:rPr>
          <w:rFonts w:ascii="Georgia" w:hAnsi="Georgia"/>
          <w:sz w:val="24"/>
          <w:szCs w:val="24"/>
        </w:rPr>
        <w:t xml:space="preserve">Other </w:t>
      </w:r>
      <w:r w:rsidR="00EF1558" w:rsidRPr="009C6530">
        <w:rPr>
          <w:rFonts w:ascii="Georgia" w:hAnsi="Georgia"/>
          <w:sz w:val="24"/>
          <w:szCs w:val="24"/>
        </w:rPr>
        <w:t xml:space="preserve">novel applications </w:t>
      </w:r>
      <w:r w:rsidR="00B9022B" w:rsidRPr="009C6530">
        <w:rPr>
          <w:rFonts w:ascii="Georgia" w:hAnsi="Georgia"/>
          <w:sz w:val="24"/>
          <w:szCs w:val="24"/>
        </w:rPr>
        <w:t xml:space="preserve">include </w:t>
      </w:r>
      <w:r w:rsidR="00EF1558" w:rsidRPr="009C6530">
        <w:rPr>
          <w:rFonts w:ascii="Georgia" w:hAnsi="Georgia"/>
          <w:sz w:val="24"/>
          <w:szCs w:val="24"/>
        </w:rPr>
        <w:t>the se</w:t>
      </w:r>
      <w:r w:rsidR="00B9022B" w:rsidRPr="009C6530">
        <w:rPr>
          <w:rFonts w:ascii="Georgia" w:hAnsi="Georgia"/>
          <w:sz w:val="24"/>
          <w:szCs w:val="24"/>
        </w:rPr>
        <w:t>quencing of ancient DNA samples</w:t>
      </w:r>
      <w:r w:rsidR="00EF1558" w:rsidRPr="009C6530">
        <w:rPr>
          <w:rFonts w:ascii="Georgia" w:hAnsi="Georgia"/>
          <w:sz w:val="24"/>
          <w:szCs w:val="24"/>
        </w:rPr>
        <w:t xml:space="preserve"> </w:t>
      </w:r>
      <w:r w:rsidR="00B9022B" w:rsidRPr="009C6530">
        <w:rPr>
          <w:rFonts w:ascii="Georgia" w:hAnsi="Georgia"/>
          <w:sz w:val="24"/>
          <w:szCs w:val="24"/>
        </w:rPr>
        <w:t xml:space="preserve">and large-scale </w:t>
      </w:r>
      <w:r w:rsidR="00EF1558" w:rsidRPr="009C6530">
        <w:rPr>
          <w:rFonts w:ascii="Georgia" w:hAnsi="Georgia"/>
          <w:sz w:val="24"/>
          <w:szCs w:val="24"/>
        </w:rPr>
        <w:t>metagenomic analysis of environmentally derived samples</w:t>
      </w:r>
      <w:r w:rsidR="00B9022B" w:rsidRPr="009C6530">
        <w:rPr>
          <w:rFonts w:ascii="Georgia" w:hAnsi="Georgia"/>
          <w:sz w:val="24"/>
          <w:szCs w:val="24"/>
        </w:rPr>
        <w:t>.</w:t>
      </w:r>
    </w:p>
    <w:p w:rsidR="00EF1558" w:rsidRPr="009C6530" w:rsidRDefault="00EF1558" w:rsidP="003308E3">
      <w:pPr>
        <w:spacing w:before="120"/>
        <w:rPr>
          <w:rFonts w:ascii="Georgia" w:hAnsi="Georgia"/>
          <w:sz w:val="24"/>
          <w:szCs w:val="24"/>
        </w:rPr>
      </w:pPr>
    </w:p>
    <w:p w:rsidR="00BC17A8" w:rsidRPr="009C6530" w:rsidRDefault="00BC17A8" w:rsidP="003308E3">
      <w:pPr>
        <w:keepNext/>
        <w:widowControl w:val="0"/>
        <w:spacing w:before="120"/>
        <w:rPr>
          <w:rFonts w:ascii="Georgia" w:hAnsi="Georgia"/>
          <w:b/>
          <w:sz w:val="24"/>
          <w:szCs w:val="24"/>
        </w:rPr>
      </w:pPr>
      <w:r w:rsidRPr="009C6530">
        <w:rPr>
          <w:rFonts w:ascii="Georgia" w:hAnsi="Georgia"/>
          <w:b/>
          <w:sz w:val="24"/>
          <w:szCs w:val="24"/>
        </w:rPr>
        <w:lastRenderedPageBreak/>
        <w:t>NextGen Bioinformatics</w:t>
      </w:r>
    </w:p>
    <w:p w:rsidR="003647B2" w:rsidRDefault="00B07555" w:rsidP="003308E3">
      <w:pPr>
        <w:spacing w:before="120"/>
        <w:rPr>
          <w:rFonts w:ascii="Georgia" w:hAnsi="Georgia"/>
          <w:sz w:val="24"/>
          <w:szCs w:val="24"/>
        </w:rPr>
      </w:pPr>
      <w:r w:rsidRPr="009C6530">
        <w:rPr>
          <w:rFonts w:ascii="Georgia" w:hAnsi="Georgia"/>
          <w:sz w:val="24"/>
          <w:szCs w:val="24"/>
        </w:rPr>
        <w:t xml:space="preserve">The anticipated growth of NextGen sequencing among clinical diagnostics labs </w:t>
      </w:r>
      <w:r w:rsidR="00F761EC">
        <w:rPr>
          <w:rFonts w:ascii="Georgia" w:hAnsi="Georgia"/>
          <w:sz w:val="24"/>
          <w:szCs w:val="24"/>
        </w:rPr>
        <w:t>must be accompanied by</w:t>
      </w:r>
      <w:r w:rsidRPr="009C6530">
        <w:rPr>
          <w:rFonts w:ascii="Georgia" w:hAnsi="Georgia"/>
          <w:sz w:val="24"/>
          <w:szCs w:val="24"/>
        </w:rPr>
        <w:t xml:space="preserve"> streamlined sample preparation </w:t>
      </w:r>
      <w:r w:rsidR="001C1E1F">
        <w:rPr>
          <w:rFonts w:ascii="Georgia" w:hAnsi="Georgia"/>
          <w:sz w:val="24"/>
          <w:szCs w:val="24"/>
        </w:rPr>
        <w:t xml:space="preserve">methods </w:t>
      </w:r>
      <w:r w:rsidRPr="009C6530">
        <w:rPr>
          <w:rFonts w:ascii="Georgia" w:hAnsi="Georgia"/>
          <w:sz w:val="24"/>
          <w:szCs w:val="24"/>
        </w:rPr>
        <w:t xml:space="preserve">and improved robustness through characterization of accuracy in validation studies [6]. </w:t>
      </w:r>
      <w:r w:rsidR="00A101FC" w:rsidRPr="009C6530">
        <w:rPr>
          <w:rFonts w:ascii="Georgia" w:hAnsi="Georgia"/>
          <w:sz w:val="24"/>
          <w:szCs w:val="24"/>
        </w:rPr>
        <w:t xml:space="preserve">Biomedical research labs also require methods for </w:t>
      </w:r>
      <w:r w:rsidRPr="009C6530">
        <w:rPr>
          <w:rFonts w:ascii="Georgia" w:hAnsi="Georgia"/>
          <w:sz w:val="24"/>
          <w:szCs w:val="24"/>
        </w:rPr>
        <w:t xml:space="preserve">mitigating systemic bias in next generation data analysis. </w:t>
      </w:r>
      <w:r w:rsidR="00A101FC" w:rsidRPr="009C6530">
        <w:rPr>
          <w:rFonts w:ascii="Georgia" w:hAnsi="Georgi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sidRPr="009C6530">
        <w:rPr>
          <w:rFonts w:ascii="Georgia" w:hAnsi="Georgia"/>
          <w:sz w:val="24"/>
          <w:szCs w:val="24"/>
        </w:rPr>
        <w:t>are insufficient studies comparing the efficacy and applicability of the various tools</w:t>
      </w:r>
      <w:r w:rsidR="00A101FC" w:rsidRPr="009C6530">
        <w:rPr>
          <w:rFonts w:ascii="Georgia" w:hAnsi="Georgia"/>
          <w:sz w:val="24"/>
          <w:szCs w:val="24"/>
        </w:rPr>
        <w:t>. A</w:t>
      </w:r>
      <w:r w:rsidR="009B647D">
        <w:rPr>
          <w:rFonts w:ascii="Georgia" w:hAnsi="Georgia"/>
          <w:sz w:val="24"/>
          <w:szCs w:val="24"/>
        </w:rPr>
        <w:t>n</w:t>
      </w:r>
      <w:r w:rsidR="00A101FC" w:rsidRPr="009C6530">
        <w:rPr>
          <w:rFonts w:ascii="Georgia" w:hAnsi="Georgia"/>
          <w:sz w:val="24"/>
          <w:szCs w:val="24"/>
        </w:rPr>
        <w:t xml:space="preserve"> </w:t>
      </w:r>
      <w:r w:rsidR="00F72B00" w:rsidRPr="009C6530">
        <w:rPr>
          <w:rFonts w:ascii="Georgia" w:hAnsi="Georgia"/>
          <w:sz w:val="24"/>
          <w:szCs w:val="24"/>
        </w:rPr>
        <w:t>objective</w:t>
      </w:r>
      <w:r w:rsidR="008200B6" w:rsidRPr="009C6530">
        <w:rPr>
          <w:rFonts w:ascii="Georgia" w:hAnsi="Georgia"/>
          <w:sz w:val="24"/>
          <w:szCs w:val="24"/>
        </w:rPr>
        <w:t xml:space="preserve">, </w:t>
      </w:r>
      <w:r w:rsidR="00A101FC" w:rsidRPr="009C6530">
        <w:rPr>
          <w:rFonts w:ascii="Georgia" w:hAnsi="Georgia"/>
          <w:sz w:val="24"/>
          <w:szCs w:val="24"/>
        </w:rPr>
        <w:t xml:space="preserve">performance-based comparison of NextGen bioinformatics tools is an important step </w:t>
      </w:r>
      <w:r w:rsidR="008200B6" w:rsidRPr="009C6530">
        <w:rPr>
          <w:rFonts w:ascii="Georgia" w:hAnsi="Georgia"/>
          <w:sz w:val="24"/>
          <w:szCs w:val="24"/>
        </w:rPr>
        <w:t xml:space="preserve">towards lowering the </w:t>
      </w:r>
      <w:r w:rsidR="00A101FC" w:rsidRPr="009C6530">
        <w:rPr>
          <w:rFonts w:ascii="Georgia" w:hAnsi="Georgia"/>
          <w:sz w:val="24"/>
          <w:szCs w:val="24"/>
        </w:rPr>
        <w:t xml:space="preserve">bioinformatics </w:t>
      </w:r>
      <w:r w:rsidR="008200B6" w:rsidRPr="009C6530">
        <w:rPr>
          <w:rFonts w:ascii="Georgia" w:hAnsi="Georgia"/>
          <w:sz w:val="24"/>
          <w:szCs w:val="24"/>
        </w:rPr>
        <w:t xml:space="preserve">hurdle and allowing smaller labs to do big science. </w:t>
      </w:r>
      <w:r w:rsidR="00A101FC" w:rsidRPr="009C6530">
        <w:rPr>
          <w:rFonts w:ascii="Georgia" w:hAnsi="Georgia"/>
          <w:sz w:val="24"/>
          <w:szCs w:val="24"/>
        </w:rPr>
        <w:t xml:space="preserve">Bioinformatics tools are </w:t>
      </w:r>
      <w:r w:rsidRPr="009C6530">
        <w:rPr>
          <w:rFonts w:ascii="Georgia" w:hAnsi="Georgia"/>
          <w:sz w:val="24"/>
          <w:szCs w:val="24"/>
        </w:rPr>
        <w:t xml:space="preserve">available for reference alignment, de novo assembly, variant-discovery and alignment viewing. </w:t>
      </w:r>
      <w:r w:rsidR="00F72B00" w:rsidRPr="009C6530">
        <w:rPr>
          <w:rFonts w:ascii="Georgia" w:hAnsi="Georgia"/>
          <w:sz w:val="24"/>
          <w:szCs w:val="24"/>
        </w:rPr>
        <w:t>Among the r</w:t>
      </w:r>
      <w:r w:rsidRPr="009C6530">
        <w:rPr>
          <w:rFonts w:ascii="Georgia" w:hAnsi="Georgia"/>
          <w:sz w:val="24"/>
          <w:szCs w:val="24"/>
        </w:rPr>
        <w:t>eference align</w:t>
      </w:r>
      <w:r w:rsidR="00F72B00" w:rsidRPr="009C6530">
        <w:rPr>
          <w:rFonts w:ascii="Georgia" w:hAnsi="Georgia"/>
          <w:sz w:val="24"/>
          <w:szCs w:val="24"/>
        </w:rPr>
        <w:t>ers</w:t>
      </w:r>
      <w:r w:rsidRPr="009C6530">
        <w:rPr>
          <w:rFonts w:ascii="Georgia" w:hAnsi="Georgia"/>
          <w:sz w:val="24"/>
          <w:szCs w:val="24"/>
        </w:rPr>
        <w:t xml:space="preserve"> </w:t>
      </w:r>
      <w:r w:rsidR="00F72B00" w:rsidRPr="009C6530">
        <w:rPr>
          <w:rFonts w:ascii="Georgia" w:hAnsi="Georgia"/>
          <w:sz w:val="24"/>
          <w:szCs w:val="24"/>
        </w:rPr>
        <w:t xml:space="preserve">are Eland (GAPipeline v0.30, Illumina), Mira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(21)</w:t>
      </w:r>
      <w:r w:rsidR="00460D00">
        <w:rPr>
          <w:rFonts w:ascii="Georgia" w:hAnsi="Georgia"/>
          <w:sz w:val="24"/>
          <w:szCs w:val="24"/>
        </w:rPr>
        <w:fldChar w:fldCharType="end"/>
      </w:r>
      <w:r w:rsidR="00F72B00" w:rsidRPr="009C6530">
        <w:rPr>
          <w:rFonts w:ascii="Georgia" w:hAnsi="Georgia"/>
          <w:sz w:val="24"/>
          <w:szCs w:val="24"/>
        </w:rPr>
        <w:t xml:space="preserve">, Genomics Workbench (CLC Bio), Seqman NGen (DNAStar), NextGene (Soft Genetics), MAQ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(22)</w:t>
      </w:r>
      <w:r w:rsidR="00460D00">
        <w:rPr>
          <w:rFonts w:ascii="Georgia" w:hAnsi="Georgia"/>
          <w:sz w:val="24"/>
          <w:szCs w:val="24"/>
        </w:rPr>
        <w:fldChar w:fldCharType="end"/>
      </w:r>
      <w:r w:rsidR="00F72B00"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(23)</w:t>
      </w:r>
      <w:r w:rsidR="00460D00">
        <w:rPr>
          <w:rFonts w:ascii="Georgia" w:hAnsi="Georgia"/>
          <w:sz w:val="24"/>
          <w:szCs w:val="24"/>
        </w:rPr>
        <w:fldChar w:fldCharType="end"/>
      </w:r>
      <w:r w:rsidR="00F72B00" w:rsidRPr="009C6530">
        <w:rPr>
          <w:rFonts w:ascii="Georgia" w:hAnsi="Georgia"/>
          <w:sz w:val="24"/>
          <w:szCs w:val="24"/>
        </w:rPr>
        <w:t xml:space="preserve"> and Shrimp</w:t>
      </w:r>
      <w:r w:rsidR="005E459C" w:rsidRPr="009C6530">
        <w:rPr>
          <w:rFonts w:ascii="Georgia" w:hAnsi="Georgia"/>
          <w:sz w:val="24"/>
          <w:szCs w:val="24"/>
        </w:rPr>
        <w:t xml:space="preserve"> http://compbio.cs.toronto.edu/shrimp)</w:t>
      </w:r>
      <w:r w:rsidR="00F72B00" w:rsidRPr="009C6530">
        <w:rPr>
          <w:rFonts w:ascii="Georgia" w:hAnsi="Georgia"/>
          <w:sz w:val="24"/>
          <w:szCs w:val="24"/>
        </w:rPr>
        <w:t>. D</w:t>
      </w:r>
      <w:r w:rsidRPr="009C6530">
        <w:rPr>
          <w:rFonts w:ascii="Georgia" w:hAnsi="Georgia"/>
          <w:sz w:val="24"/>
          <w:szCs w:val="24"/>
        </w:rPr>
        <w:t xml:space="preserve">e novo assemblers </w:t>
      </w:r>
      <w:r w:rsidR="00F72B00" w:rsidRPr="009C6530">
        <w:rPr>
          <w:rFonts w:ascii="Georgia" w:hAnsi="Georgia"/>
          <w:sz w:val="24"/>
          <w:szCs w:val="24"/>
        </w:rPr>
        <w:t xml:space="preserve">include </w:t>
      </w:r>
      <w:r w:rsidR="002B389F" w:rsidRPr="009C6530">
        <w:rPr>
          <w:rFonts w:ascii="Georgia" w:hAnsi="Georgia"/>
          <w:sz w:val="24"/>
          <w:szCs w:val="24"/>
        </w:rPr>
        <w:t>Edina</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(24)</w:t>
      </w:r>
      <w:r w:rsidR="00460D00">
        <w:rPr>
          <w:rFonts w:ascii="Georgia" w:hAnsi="Georgia"/>
          <w:sz w:val="24"/>
          <w:szCs w:val="24"/>
        </w:rPr>
        <w:fldChar w:fldCharType="end"/>
      </w:r>
      <w:r w:rsidR="002B389F" w:rsidRPr="009C6530">
        <w:rPr>
          <w:rFonts w:ascii="Georgia" w:hAnsi="Georgia"/>
          <w:sz w:val="24"/>
          <w:szCs w:val="24"/>
        </w:rPr>
        <w:t>, EULER-SR</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(25)</w:t>
      </w:r>
      <w:r w:rsidR="00460D00">
        <w:rPr>
          <w:rFonts w:ascii="Georgia" w:hAnsi="Georgia"/>
          <w:sz w:val="24"/>
          <w:szCs w:val="24"/>
        </w:rPr>
        <w:fldChar w:fldCharType="end"/>
      </w:r>
      <w:r w:rsidR="002B389F" w:rsidRPr="009C6530">
        <w:rPr>
          <w:rFonts w:ascii="Georgia" w:hAnsi="Georgia"/>
          <w:sz w:val="24"/>
          <w:szCs w:val="24"/>
        </w:rPr>
        <w:t>, SH</w:t>
      </w:r>
      <w:r w:rsidR="00165C4F" w:rsidRPr="009C6530">
        <w:rPr>
          <w:rFonts w:ascii="Georgia" w:hAnsi="Georgia"/>
          <w:sz w:val="24"/>
          <w:szCs w:val="24"/>
        </w:rPr>
        <w:t xml:space="preserve">ARCGS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(26)</w:t>
      </w:r>
      <w:r w:rsidR="00460D00">
        <w:rPr>
          <w:rFonts w:ascii="Georgia" w:hAnsi="Georgia"/>
          <w:sz w:val="24"/>
          <w:szCs w:val="24"/>
        </w:rPr>
        <w:fldChar w:fldCharType="end"/>
      </w:r>
      <w:r w:rsidR="00165C4F" w:rsidRPr="009C6530">
        <w:rPr>
          <w:rFonts w:ascii="Georgia" w:hAnsi="Georgia"/>
          <w:sz w:val="24"/>
          <w:szCs w:val="24"/>
        </w:rPr>
        <w:t xml:space="preserve">, </w:t>
      </w:r>
      <w:r w:rsidR="002B389F" w:rsidRPr="009C6530">
        <w:rPr>
          <w:rFonts w:ascii="Georgia" w:hAnsi="Georgia"/>
          <w:sz w:val="24"/>
          <w:szCs w:val="24"/>
        </w:rPr>
        <w:t>SSAKE</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(27)</w:t>
      </w:r>
      <w:r w:rsidR="00460D00">
        <w:rPr>
          <w:rFonts w:ascii="Georgia" w:hAnsi="Georgia"/>
          <w:sz w:val="24"/>
          <w:szCs w:val="24"/>
        </w:rPr>
        <w:fldChar w:fldCharType="end"/>
      </w:r>
      <w:r w:rsidR="002B389F" w:rsidRPr="009C6530">
        <w:rPr>
          <w:rFonts w:ascii="Georgia" w:hAnsi="Georgia"/>
          <w:sz w:val="24"/>
          <w:szCs w:val="24"/>
        </w:rPr>
        <w:t>,</w:t>
      </w:r>
      <w:r w:rsidR="002B389F" w:rsidRPr="009C6530">
        <w:rPr>
          <w:rFonts w:ascii="Georgia" w:hAnsi="Georgia"/>
          <w:sz w:val="24"/>
          <w:szCs w:val="24"/>
          <w:vertAlign w:val="superscript"/>
        </w:rPr>
        <w:t xml:space="preserve"> </w:t>
      </w:r>
      <w:r w:rsidR="002B389F" w:rsidRPr="009C6530">
        <w:rPr>
          <w:rFonts w:ascii="Georgia" w:hAnsi="Georgia"/>
          <w:sz w:val="24"/>
          <w:szCs w:val="24"/>
        </w:rPr>
        <w:t>Velvet</w:t>
      </w:r>
      <w:r w:rsidR="00165C4F"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(28)</w:t>
      </w:r>
      <w:r w:rsidR="00460D00">
        <w:rPr>
          <w:rFonts w:ascii="Georgia" w:hAnsi="Georgia"/>
          <w:sz w:val="24"/>
          <w:szCs w:val="24"/>
        </w:rPr>
        <w:fldChar w:fldCharType="end"/>
      </w:r>
      <w:r w:rsidR="002B389F" w:rsidRPr="009C6530">
        <w:rPr>
          <w:rFonts w:ascii="Georgia" w:hAnsi="Georgia"/>
          <w:sz w:val="24"/>
          <w:szCs w:val="24"/>
        </w:rPr>
        <w:t>, and SOAPdenovo</w:t>
      </w:r>
      <w:r w:rsidR="00165C4F" w:rsidRPr="009C6530">
        <w:rPr>
          <w:rFonts w:ascii="Georgia" w:hAnsi="Georgia"/>
          <w:sz w:val="24"/>
          <w:szCs w:val="24"/>
        </w:rPr>
        <w:t xml:space="preserve"> (</w:t>
      </w:r>
      <w:r w:rsidR="00BF2C86" w:rsidRPr="009C6530">
        <w:rPr>
          <w:rFonts w:ascii="Georgia" w:hAnsi="Georgia"/>
          <w:sz w:val="24"/>
          <w:szCs w:val="24"/>
        </w:rPr>
        <w:t>http://soap.genomics.org.cn</w:t>
      </w:r>
      <w:r w:rsidR="00165C4F" w:rsidRPr="009C6530">
        <w:rPr>
          <w:rFonts w:ascii="Georgia" w:hAnsi="Georgia"/>
          <w:sz w:val="24"/>
          <w:szCs w:val="24"/>
        </w:rPr>
        <w:t>)</w:t>
      </w:r>
      <w:r w:rsidRPr="009C6530">
        <w:rPr>
          <w:rFonts w:ascii="Georgia" w:hAnsi="Georgia"/>
          <w:sz w:val="24"/>
          <w:szCs w:val="24"/>
        </w:rPr>
        <w:t>. Some NextGen statistical data-analysis tools are also available, such as JMP Genomics (</w:t>
      </w:r>
      <w:hyperlink r:id="rId14" w:history="1">
        <w:r w:rsidR="009D5FC8" w:rsidRPr="009C6530">
          <w:rPr>
            <w:rStyle w:val="Hyperlink"/>
            <w:rFonts w:ascii="Georgia" w:hAnsi="Georgia"/>
            <w:sz w:val="24"/>
            <w:szCs w:val="24"/>
          </w:rPr>
          <w:t>http://www.jmp.com/software/genomics</w:t>
        </w:r>
      </w:hyperlink>
      <w:r w:rsidRPr="009C6530">
        <w:rPr>
          <w:rFonts w:ascii="Georgia" w:hAnsi="Georgia"/>
          <w:sz w:val="24"/>
          <w:szCs w:val="24"/>
        </w:rPr>
        <w:t xml:space="preserve">).  </w:t>
      </w:r>
    </w:p>
    <w:p w:rsidR="00D96509" w:rsidRPr="009C6530" w:rsidRDefault="009D5FC8" w:rsidP="003308E3">
      <w:pPr>
        <w:spacing w:before="120"/>
        <w:rPr>
          <w:rFonts w:ascii="Georgia" w:hAnsi="Georgia"/>
          <w:sz w:val="24"/>
          <w:szCs w:val="24"/>
        </w:rPr>
      </w:pPr>
      <w:r w:rsidRPr="009C6530">
        <w:rPr>
          <w:rFonts w:ascii="Georgia" w:hAnsi="Georgia"/>
          <w:sz w:val="24"/>
          <w:szCs w:val="24"/>
        </w:rPr>
        <w:t xml:space="preserve">Despite the growing number of software packages available for </w:t>
      </w:r>
      <w:r w:rsidR="00B07555" w:rsidRPr="009C6530">
        <w:rPr>
          <w:rFonts w:ascii="Georgia" w:hAnsi="Georgia"/>
          <w:sz w:val="24"/>
          <w:szCs w:val="24"/>
        </w:rPr>
        <w:t>NextGen data</w:t>
      </w:r>
      <w:r w:rsidRPr="009C6530">
        <w:rPr>
          <w:rFonts w:ascii="Georgia" w:hAnsi="Georgia"/>
          <w:sz w:val="24"/>
          <w:szCs w:val="24"/>
        </w:rPr>
        <w:t>,</w:t>
      </w:r>
      <w:r w:rsidR="00B07555" w:rsidRPr="009C6530">
        <w:rPr>
          <w:rFonts w:ascii="Georgia" w:hAnsi="Georgia"/>
          <w:sz w:val="24"/>
          <w:szCs w:val="24"/>
        </w:rPr>
        <w:t xml:space="preserve"> obtain</w:t>
      </w:r>
      <w:r w:rsidRPr="009C6530">
        <w:rPr>
          <w:rFonts w:ascii="Georgia" w:hAnsi="Georgia"/>
          <w:sz w:val="24"/>
          <w:szCs w:val="24"/>
        </w:rPr>
        <w:t>ing</w:t>
      </w:r>
      <w:r w:rsidR="00B07555" w:rsidRPr="009C6530">
        <w:rPr>
          <w:rFonts w:ascii="Georgia" w:hAnsi="Georgi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 A performance-based comparison of these tools is an important precondition for mitigating systemic bias in next generation data analysis</w:t>
      </w:r>
      <w:r w:rsidR="007F0642" w:rsidRPr="009C6530">
        <w:rPr>
          <w:rFonts w:ascii="Georgia" w:hAnsi="Georgia"/>
          <w:sz w:val="24"/>
          <w:szCs w:val="24"/>
        </w:rPr>
        <w:t xml:space="preserve">. </w:t>
      </w:r>
      <w:r w:rsidR="00A5008F" w:rsidRPr="009C6530">
        <w:rPr>
          <w:rFonts w:ascii="Georgia" w:hAnsi="Georgia"/>
          <w:sz w:val="24"/>
          <w:szCs w:val="24"/>
        </w:rPr>
        <w:t xml:space="preserve">One </w:t>
      </w:r>
      <w:r w:rsidR="007F0642" w:rsidRPr="009C6530">
        <w:rPr>
          <w:rFonts w:ascii="Georgia" w:hAnsi="Georgia"/>
          <w:sz w:val="24"/>
          <w:szCs w:val="24"/>
        </w:rPr>
        <w:t xml:space="preserve">anticipated outcome </w:t>
      </w:r>
      <w:r w:rsidR="00A5008F" w:rsidRPr="009C6530">
        <w:rPr>
          <w:rFonts w:ascii="Georgia" w:hAnsi="Georgia"/>
          <w:sz w:val="24"/>
          <w:szCs w:val="24"/>
        </w:rPr>
        <w:t xml:space="preserve">of this will be </w:t>
      </w:r>
      <w:r w:rsidR="007F0642" w:rsidRPr="009C6530">
        <w:rPr>
          <w:rFonts w:ascii="Georgia" w:hAnsi="Georgia"/>
          <w:sz w:val="24"/>
          <w:szCs w:val="24"/>
        </w:rPr>
        <w:t xml:space="preserve">hastening </w:t>
      </w:r>
      <w:r w:rsidR="00A5008F" w:rsidRPr="009C6530">
        <w:rPr>
          <w:rFonts w:ascii="Georgia" w:hAnsi="Georgia"/>
          <w:sz w:val="24"/>
          <w:szCs w:val="24"/>
        </w:rPr>
        <w:t xml:space="preserve">the transition to a mature technology, </w:t>
      </w:r>
      <w:r w:rsidR="007F0642" w:rsidRPr="009C6530">
        <w:rPr>
          <w:rFonts w:ascii="Georgia" w:hAnsi="Georgia"/>
          <w:sz w:val="24"/>
          <w:szCs w:val="24"/>
        </w:rPr>
        <w:t xml:space="preserve">with fewer bioinformatics </w:t>
      </w:r>
      <w:r w:rsidR="00A5008F" w:rsidRPr="009C6530">
        <w:rPr>
          <w:rFonts w:ascii="Georgia" w:hAnsi="Georgia"/>
          <w:sz w:val="24"/>
          <w:szCs w:val="24"/>
        </w:rPr>
        <w:t xml:space="preserve">applications </w:t>
      </w:r>
      <w:r w:rsidR="007F0642" w:rsidRPr="009C6530">
        <w:rPr>
          <w:rFonts w:ascii="Georgia" w:hAnsi="Georgia"/>
          <w:sz w:val="24"/>
          <w:szCs w:val="24"/>
        </w:rPr>
        <w:t xml:space="preserve">used </w:t>
      </w:r>
      <w:r w:rsidR="00A5008F" w:rsidRPr="009C6530">
        <w:rPr>
          <w:rFonts w:ascii="Georgia" w:hAnsi="Georgia"/>
          <w:sz w:val="24"/>
          <w:szCs w:val="24"/>
        </w:rPr>
        <w:t xml:space="preserve">for a wide number of applications. </w:t>
      </w:r>
      <w:r w:rsidR="0062440A" w:rsidRPr="009C6530">
        <w:rPr>
          <w:rFonts w:ascii="Georgia" w:hAnsi="Georgia"/>
          <w:sz w:val="24"/>
          <w:szCs w:val="24"/>
        </w:rPr>
        <w:t xml:space="preserve">In some cases, extensive comparisons may be needed to determine that </w:t>
      </w:r>
      <w:r w:rsidR="007F0642" w:rsidRPr="009C6530">
        <w:rPr>
          <w:rFonts w:ascii="Georgia" w:hAnsi="Georgia"/>
          <w:sz w:val="24"/>
          <w:szCs w:val="24"/>
        </w:rPr>
        <w:t xml:space="preserve">certain bioinformatics approaches </w:t>
      </w:r>
      <w:r w:rsidR="0062440A" w:rsidRPr="009C6530">
        <w:rPr>
          <w:rFonts w:ascii="Georgia" w:hAnsi="Georgia"/>
          <w:sz w:val="24"/>
          <w:szCs w:val="24"/>
        </w:rPr>
        <w:t xml:space="preserve">are </w:t>
      </w:r>
      <w:r w:rsidR="00A5008F" w:rsidRPr="009C6530">
        <w:rPr>
          <w:rFonts w:ascii="Georgia" w:hAnsi="Georgia"/>
          <w:sz w:val="24"/>
          <w:szCs w:val="24"/>
        </w:rPr>
        <w:t>suitable for a particular task however to determine this investigators can benefit from having all the applications at their fingertips.</w:t>
      </w:r>
    </w:p>
    <w:p w:rsidR="00E34A5C" w:rsidRDefault="007F0642" w:rsidP="003308E3">
      <w:pPr>
        <w:spacing w:before="120"/>
        <w:rPr>
          <w:rFonts w:ascii="Georgia" w:hAnsi="Georgia"/>
          <w:sz w:val="24"/>
          <w:szCs w:val="24"/>
        </w:rPr>
      </w:pPr>
      <w:r w:rsidRPr="009C6530">
        <w:rPr>
          <w:rFonts w:ascii="Georgia" w:hAnsi="Georgia"/>
          <w:sz w:val="24"/>
          <w:szCs w:val="24"/>
        </w:rPr>
        <w:t xml:space="preserve">Other bioinformatics challenges include the development of quality value standards similar to that of phred in Sanger sequencing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&lt;EndNote&gt;&lt;Cite&gt;&lt;Author&gt;Shendure&lt;/Author&gt;&lt;Year&gt;2008&lt;/Year&gt;&lt;RecNum&gt;346&lt;/RecNum&gt;&lt;record&gt;&lt;rec-number&gt;346&lt;/rec-number&gt;&lt;foreign-keys&gt;&lt;key app="EN" db-id="vavzfts03zvxtuepzzqxpte6wa9dr2xaprp5"&gt;346&lt;/key&gt;&lt;/foreign-keys&gt;&lt;ref-type name="Journal Article"&gt;17&lt;/ref-type&gt;&lt;contributors&gt;&lt;authors&gt;&lt;author&gt;Shendure, Jay&lt;/author&gt;&lt;author&gt;Ji, Hanlee&lt;/author&gt;&lt;/authors&gt;&lt;/contributors&gt;&lt;titles&gt;&lt;title&gt;Next-generation DNA sequencing&lt;/title&gt;&lt;secondary-title&gt;Nat Biotech&lt;/secondary-title&gt;&lt;/titles&gt;&lt;periodical&gt;&lt;full-title&gt;Nat Biotech&lt;/full-title&gt;&lt;/periodical&gt;&lt;pages&gt;1135-1145&lt;/pages&gt;&lt;volume&gt;26&lt;/volume&gt;&lt;number&gt;10&lt;/number&gt;&lt;dates&gt;&lt;year&gt;2008&lt;/year&gt;&lt;/dates&gt;&lt;publisher&gt;Nature Publishing Group&lt;/publisher&gt;&lt;isbn&gt;1087-0156&lt;/isbn&gt;&lt;urls&gt;&lt;related-urls&gt;&lt;url&gt;http://dx.doi.org/10.1038/nbt1486&lt;/url&gt;&lt;/related-urls&gt;&lt;/urls&gt;&lt;/record&gt;&lt;/Cite&gt;&lt;/EndNote&gt;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(7)</w:t>
      </w:r>
      <w:r w:rsidR="00460D00">
        <w:rPr>
          <w:rFonts w:ascii="Georgia" w:hAnsi="Georgia"/>
          <w:sz w:val="24"/>
          <w:szCs w:val="24"/>
        </w:rPr>
        <w:fldChar w:fldCharType="end"/>
      </w:r>
      <w:r w:rsidRPr="009C6530">
        <w:rPr>
          <w:rFonts w:ascii="Georgia" w:hAnsi="Georgia"/>
          <w:sz w:val="24"/>
          <w:szCs w:val="24"/>
        </w:rPr>
        <w:t xml:space="preserve"> and the development of NextGen s</w:t>
      </w:r>
      <w:r w:rsidR="00DF13CB" w:rsidRPr="009C6530">
        <w:rPr>
          <w:rFonts w:ascii="Georgia" w:hAnsi="Georgia"/>
          <w:sz w:val="24"/>
          <w:szCs w:val="24"/>
        </w:rPr>
        <w:t>equence viewers</w:t>
      </w:r>
      <w:r w:rsidRPr="009C6530">
        <w:rPr>
          <w:rFonts w:ascii="Georgia" w:hAnsi="Georgia"/>
          <w:sz w:val="24"/>
          <w:szCs w:val="24"/>
        </w:rPr>
        <w:t xml:space="preserve">. </w:t>
      </w:r>
      <w:r w:rsidR="00DF13CB" w:rsidRPr="009C6530">
        <w:rPr>
          <w:rFonts w:ascii="Georgia" w:hAnsi="Georgia"/>
          <w:sz w:val="24"/>
          <w:szCs w:val="24"/>
        </w:rPr>
        <w:t xml:space="preserve">As the bioinformatics challenge shifts from mastering the tools to </w:t>
      </w:r>
      <w:r w:rsidR="00DF13CB" w:rsidRPr="009C6530">
        <w:rPr>
          <w:rFonts w:ascii="Georgia" w:hAnsi="Georgia" w:cs="Minion-Regular"/>
          <w:sz w:val="24"/>
          <w:szCs w:val="24"/>
        </w:rPr>
        <w:t xml:space="preserve">gaining biological insights using huge amounts of data, visualization and interpretation of short read data become paramount. </w:t>
      </w:r>
      <w:r w:rsidR="00E34A5C" w:rsidRPr="009C6530">
        <w:rPr>
          <w:rFonts w:ascii="Georgia" w:hAnsi="Georgia" w:cs="Minion-Regular"/>
          <w:sz w:val="24"/>
          <w:szCs w:val="24"/>
        </w:rPr>
        <w:t xml:space="preserve">The three commercial software packages by </w:t>
      </w:r>
      <w:r w:rsidR="00785CD2" w:rsidRPr="009C6530">
        <w:rPr>
          <w:rFonts w:ascii="Georgia" w:hAnsi="Georgia"/>
          <w:sz w:val="24"/>
          <w:szCs w:val="24"/>
        </w:rPr>
        <w:t>DNAStar</w:t>
      </w:r>
      <w:r w:rsidR="00E34A5C" w:rsidRPr="009C6530">
        <w:rPr>
          <w:rFonts w:ascii="Georgia" w:hAnsi="Georgia"/>
          <w:sz w:val="24"/>
          <w:szCs w:val="24"/>
        </w:rPr>
        <w:t xml:space="preserve">, </w:t>
      </w:r>
      <w:r w:rsidR="00785CD2" w:rsidRPr="009C6530">
        <w:rPr>
          <w:rFonts w:ascii="Georgia" w:hAnsi="Georgia"/>
          <w:sz w:val="24"/>
          <w:szCs w:val="24"/>
        </w:rPr>
        <w:t>SoftGenetics</w:t>
      </w:r>
      <w:r w:rsidR="00785CD2" w:rsidRPr="009C6530">
        <w:rPr>
          <w:rFonts w:ascii="Georgia" w:hAnsi="Georgia"/>
          <w:sz w:val="24"/>
          <w:szCs w:val="24"/>
          <w:vertAlign w:val="superscript"/>
        </w:rPr>
        <w:t xml:space="preserve"> </w:t>
      </w:r>
      <w:r w:rsidR="00785CD2" w:rsidRPr="009C6530">
        <w:rPr>
          <w:rFonts w:ascii="Georgia" w:hAnsi="Georgia"/>
          <w:sz w:val="24"/>
          <w:szCs w:val="24"/>
        </w:rPr>
        <w:t xml:space="preserve">and CLC </w:t>
      </w:r>
      <w:r w:rsidR="00E34A5C" w:rsidRPr="009C6530">
        <w:rPr>
          <w:rFonts w:ascii="Georgia" w:hAnsi="Georgia"/>
          <w:sz w:val="24"/>
          <w:szCs w:val="24"/>
        </w:rPr>
        <w:t>B</w:t>
      </w:r>
      <w:r w:rsidR="00785CD2" w:rsidRPr="009C6530">
        <w:rPr>
          <w:rFonts w:ascii="Georgia" w:hAnsi="Georgia"/>
          <w:sz w:val="24"/>
          <w:szCs w:val="24"/>
        </w:rPr>
        <w:t xml:space="preserve">io </w:t>
      </w:r>
      <w:r w:rsidR="00E34A5C" w:rsidRPr="009C6530">
        <w:rPr>
          <w:rFonts w:ascii="Georgia" w:hAnsi="Georgia"/>
          <w:sz w:val="24"/>
          <w:szCs w:val="24"/>
        </w:rPr>
        <w:t xml:space="preserve">contain </w:t>
      </w:r>
      <w:r w:rsidR="00785CD2" w:rsidRPr="009C6530">
        <w:rPr>
          <w:rFonts w:ascii="Georgia" w:hAnsi="Georgia"/>
          <w:sz w:val="24"/>
          <w:szCs w:val="24"/>
        </w:rPr>
        <w:t>data viewers that allow the user to see read alignments, coverage</w:t>
      </w:r>
      <w:r w:rsidR="00785CD2" w:rsidRPr="009C6530">
        <w:rPr>
          <w:rFonts w:ascii="Georgia" w:hAnsi="Georgia"/>
          <w:sz w:val="24"/>
          <w:szCs w:val="24"/>
          <w:vertAlign w:val="superscript"/>
        </w:rPr>
        <w:t xml:space="preserve"> </w:t>
      </w:r>
      <w:r w:rsidR="00785CD2" w:rsidRPr="009C6530">
        <w:rPr>
          <w:rFonts w:ascii="Georgia" w:hAnsi="Georgia"/>
          <w:sz w:val="24"/>
          <w:szCs w:val="24"/>
        </w:rPr>
        <w:t>depth, genome annotations, and variant analysis.</w:t>
      </w:r>
      <w:r w:rsidR="00E34A5C" w:rsidRPr="009C6530">
        <w:rPr>
          <w:rFonts w:ascii="Georgia" w:hAnsi="Georgia"/>
          <w:sz w:val="24"/>
          <w:szCs w:val="24"/>
        </w:rPr>
        <w:t xml:space="preserve"> However, they as yet lack the capability for viewing data sets as large as a whole human chromosome and show performance losses even on sub-chromosome data sets. The three major genome viewers – UCSC Genome Browser</w:t>
      </w:r>
      <w:r w:rsidR="0093670F">
        <w:rPr>
          <w:rFonts w:ascii="Georgia" w:hAnsi="Georgia"/>
          <w:sz w:val="24"/>
          <w:szCs w:val="24"/>
        </w:rPr>
        <w:t xml:space="preserve"> (REF)</w:t>
      </w:r>
      <w:r w:rsidRPr="009C6530">
        <w:rPr>
          <w:rFonts w:ascii="Georgia" w:hAnsi="Georgia"/>
          <w:sz w:val="24"/>
          <w:szCs w:val="24"/>
        </w:rPr>
        <w:t xml:space="preserve">, Ensembl genome </w:t>
      </w:r>
      <w:r w:rsidR="0093670F">
        <w:rPr>
          <w:rFonts w:ascii="Georgia" w:hAnsi="Georgia"/>
          <w:sz w:val="24"/>
          <w:szCs w:val="24"/>
        </w:rPr>
        <w:t>browser (REF) and GBrowse (REF) – are based on the thin-client model where user actions result in a reloaded image file sent from the server. Java-based applications such as Apollo (REF) lack a concerted approach to data sharing although newer applications IGV (REF) do allow for limited filtering of the displayed features (ADD MORE LATER).</w:t>
      </w:r>
    </w:p>
    <w:p w:rsidR="00DD2FCB" w:rsidRDefault="004A0C98" w:rsidP="003308E3">
      <w:pPr>
        <w:spacing w:before="120"/>
        <w:rPr>
          <w:rFonts w:ascii="Georgia" w:hAnsi="Georgia"/>
          <w:sz w:val="24"/>
          <w:szCs w:val="24"/>
        </w:rPr>
      </w:pPr>
      <w:r>
        <w:rPr>
          <w:rFonts w:ascii="Georgia" w:hAnsi="Georgia"/>
          <w:sz w:val="24"/>
          <w:szCs w:val="24"/>
        </w:rPr>
        <w:t xml:space="preserve">At the other end of the spectrum, </w:t>
      </w:r>
      <w:r w:rsidR="00841D8C">
        <w:rPr>
          <w:rFonts w:ascii="Georgia" w:hAnsi="Georgia"/>
          <w:sz w:val="24"/>
          <w:szCs w:val="24"/>
        </w:rPr>
        <w:t>the f</w:t>
      </w:r>
      <w:r w:rsidR="00DD2FCB">
        <w:rPr>
          <w:rFonts w:ascii="Georgia" w:hAnsi="Georgia"/>
          <w:sz w:val="24"/>
          <w:szCs w:val="24"/>
        </w:rPr>
        <w:t xml:space="preserve">ew studies on </w:t>
      </w:r>
      <w:r w:rsidR="006F7489">
        <w:rPr>
          <w:rFonts w:ascii="Georgia" w:hAnsi="Georgia"/>
          <w:sz w:val="24"/>
          <w:szCs w:val="24"/>
        </w:rPr>
        <w:t xml:space="preserve">common </w:t>
      </w:r>
      <w:r w:rsidR="00DD2FCB">
        <w:rPr>
          <w:rFonts w:ascii="Georgia" w:hAnsi="Georgia"/>
          <w:sz w:val="24"/>
          <w:szCs w:val="24"/>
        </w:rPr>
        <w:t xml:space="preserve">bioinformatics </w:t>
      </w:r>
      <w:r w:rsidR="006F7489">
        <w:rPr>
          <w:rFonts w:ascii="Georgia" w:hAnsi="Georgia"/>
          <w:sz w:val="24"/>
          <w:szCs w:val="24"/>
        </w:rPr>
        <w:t xml:space="preserve">tasks </w:t>
      </w:r>
      <w:r w:rsidR="00DD2FCB">
        <w:rPr>
          <w:rFonts w:ascii="Georgia" w:hAnsi="Georgia"/>
          <w:sz w:val="24"/>
          <w:szCs w:val="24"/>
        </w:rPr>
        <w:t xml:space="preserve">(Stephens, 2001) and </w:t>
      </w:r>
      <w:r w:rsidR="006F7489">
        <w:rPr>
          <w:rFonts w:ascii="Georgia" w:hAnsi="Georgia"/>
          <w:sz w:val="24"/>
          <w:szCs w:val="24"/>
        </w:rPr>
        <w:t xml:space="preserve">usability of bioinformatics tools (Colchini, 2007) identified a lack of workflow-based tools for bioscience researchers. </w:t>
      </w:r>
      <w:r w:rsidR="00242B69">
        <w:rPr>
          <w:rFonts w:ascii="Georgia" w:hAnsi="Georgia"/>
          <w:sz w:val="24"/>
          <w:szCs w:val="24"/>
        </w:rPr>
        <w:t xml:space="preserve">The majority of bioinformatics workflow </w:t>
      </w:r>
      <w:r w:rsidR="006F7489">
        <w:rPr>
          <w:rFonts w:ascii="Georgia" w:hAnsi="Georgia"/>
          <w:sz w:val="24"/>
          <w:szCs w:val="24"/>
        </w:rPr>
        <w:t xml:space="preserve">tools </w:t>
      </w:r>
      <w:r w:rsidR="00242B69">
        <w:rPr>
          <w:rFonts w:ascii="Georgia" w:hAnsi="Georgia"/>
          <w:sz w:val="24"/>
          <w:szCs w:val="24"/>
        </w:rPr>
        <w:t>only partially meet the need to be able to routinely design and run complex and robust workflows using multiple applications and data sets.</w:t>
      </w:r>
    </w:p>
    <w:p w:rsidR="00F47620" w:rsidRDefault="00F47620" w:rsidP="00C751BC">
      <w:pPr>
        <w:spacing w:before="120"/>
        <w:rPr>
          <w:rFonts w:ascii="Georgia" w:hAnsi="Georgia"/>
          <w:sz w:val="24"/>
          <w:szCs w:val="24"/>
        </w:rPr>
      </w:pPr>
    </w:p>
    <w:p w:rsidR="00F47620" w:rsidRDefault="00F47620" w:rsidP="00C751BC">
      <w:pPr>
        <w:spacing w:before="120"/>
        <w:rPr>
          <w:rFonts w:ascii="Georgia" w:hAnsi="Georgia"/>
          <w:sz w:val="24"/>
          <w:szCs w:val="24"/>
        </w:rPr>
      </w:pPr>
      <w:r>
        <w:rPr>
          <w:rFonts w:ascii="Georgia" w:hAnsi="Georgia"/>
          <w:sz w:val="24"/>
          <w:szCs w:val="24"/>
        </w:rPr>
        <w:t>Bare, 2007 Firegoose</w:t>
      </w:r>
    </w:p>
    <w:p w:rsidR="00F47620" w:rsidRDefault="00F47620" w:rsidP="00F47620">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Comparison with workflow software</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Firegoose, along with the Gaggle framework, shares several</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features in common with workflow tools such as Taverna[</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30,31]. They share the strategy of composing distinct</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programs and data sources to build larger systems with</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rich capabilities. To this end, both Firegoose and workflow</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tools benefit greatly from the availability of programmatic</w:t>
      </w:r>
    </w:p>
    <w:p w:rsidR="00F47620" w:rsidRDefault="00F47620" w:rsidP="00F47620">
      <w:pPr>
        <w:autoSpaceDE w:val="0"/>
        <w:autoSpaceDN w:val="0"/>
        <w:adjustRightInd w:val="0"/>
        <w:rPr>
          <w:rFonts w:ascii="Giovanni-Book" w:hAnsi="Giovanni-Book" w:cs="Giovanni-Book"/>
          <w:sz w:val="19"/>
          <w:szCs w:val="19"/>
        </w:rPr>
      </w:pPr>
      <w:r>
        <w:rPr>
          <w:rFonts w:ascii="Giovanni-Book" w:hAnsi="Giovanni-Book" w:cs="Giovanni-Book"/>
          <w:sz w:val="19"/>
          <w:szCs w:val="19"/>
        </w:rPr>
        <w:t>access to structured data and computational services</w:t>
      </w:r>
    </w:p>
    <w:p w:rsidR="00953888" w:rsidRDefault="00F47620"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over common web protocols</w:t>
      </w:r>
      <w:r w:rsidR="00953888">
        <w:rPr>
          <w:rFonts w:ascii="Giovanni-Book" w:hAnsi="Giovanni-Book" w:cs="Giovanni-Book"/>
          <w:sz w:val="19"/>
          <w:szCs w:val="19"/>
        </w:rPr>
        <w:t>.</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 xml:space="preserve"> Workflow tools enable a user to automate a well-defined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repeatable process, often using web services or message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queues for interprocess communication. But, before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well-defined analysis process exists, there is a need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exploratory analysis, which is necessarily ad-hoc.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the Firegoose seek to enable this kind of interactive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exploration by exploiting the flexibility of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in combination with desktop analysis and visualization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tools. Scripting an interaction with a web site is,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course, possible using a browser extension, but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emphasis in the Firegoose is on automating the exchange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data, leaving the direction of the analysis up to the user.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difference in emphasis does not rule out using workflow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engines and Firegoose together. Invoking workflows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on a remote server from within Firegoose is one potentially</w:t>
      </w:r>
    </w:p>
    <w:p w:rsidR="00F47620" w:rsidRDefault="00953888" w:rsidP="00953888">
      <w:pPr>
        <w:spacing w:before="120"/>
        <w:rPr>
          <w:rFonts w:ascii="Giovanni-Book" w:hAnsi="Giovanni-Book" w:cs="Giovanni-Book"/>
          <w:sz w:val="19"/>
          <w:szCs w:val="19"/>
        </w:rPr>
      </w:pPr>
      <w:r>
        <w:rPr>
          <w:rFonts w:ascii="Giovanni-Book" w:hAnsi="Giovanni-Book" w:cs="Giovanni-Book"/>
          <w:sz w:val="19"/>
          <w:szCs w:val="19"/>
        </w:rPr>
        <w:t>valuable example.</w:t>
      </w:r>
    </w:p>
    <w:p w:rsidR="00953888" w:rsidRDefault="00953888" w:rsidP="00F47620">
      <w:pPr>
        <w:spacing w:before="120"/>
        <w:rPr>
          <w:rFonts w:ascii="Giovanni-Book" w:hAnsi="Giovanni-Book" w:cs="Giovanni-Book"/>
          <w:sz w:val="19"/>
          <w:szCs w:val="19"/>
        </w:rPr>
      </w:pPr>
    </w:p>
    <w:p w:rsidR="00953888" w:rsidRDefault="00953888" w:rsidP="00953888">
      <w:pPr>
        <w:autoSpaceDE w:val="0"/>
        <w:autoSpaceDN w:val="0"/>
        <w:adjustRightInd w:val="0"/>
        <w:rPr>
          <w:rFonts w:ascii="GillSans-BoldItalic" w:hAnsi="GillSans-BoldItalic" w:cs="GillSans-BoldItalic"/>
          <w:b/>
          <w:bCs/>
          <w:i/>
          <w:iCs/>
          <w:sz w:val="19"/>
          <w:szCs w:val="19"/>
        </w:rPr>
      </w:pPr>
      <w:r>
        <w:rPr>
          <w:rFonts w:ascii="GillSans-BoldItalic" w:hAnsi="GillSans-BoldItalic" w:cs="GillSans-BoldItalic"/>
          <w:b/>
          <w:bCs/>
          <w:i/>
          <w:iCs/>
          <w:sz w:val="19"/>
          <w:szCs w:val="19"/>
        </w:rPr>
        <w:t>Future Work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Additional functionality could be added 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 a number of ways, most easily through the addition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more handlers for biological websites. We also considered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that users might want to develop their own handler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scripts. We prototyped code for dynamically importing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custom scripts into the Firegoose. Other projects such 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Greasemonkey [8] have had success with similar capabilities.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further developed, this feature would allow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mechanism for users or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contribute scripts.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Supporting the RMI communications protocol requires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Using Java within a Firefox extension is something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challenge and code from MIT's Simile project [9] was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extremely helpful in this area. An alternative under consideration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to communicate with the Boss using an XML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based protocol over sockets eliminating the need to run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virtual machine in the browser's process.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 plan to extend the Gaggle microformat to express links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to data in addition to embedding data directly in the page.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This allows large data structures to be transmitted independently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the page while preserving the linkage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presentation in the browser and the underlying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structured data. A standard format would decrease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need for customized coding for each web 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RDF (Resource Description Framework) is a data model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designed to represent meta-data for Semantic Web applications.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Incorporating support for RDF into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would allow the Gaggle to exchange data with the semantically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rich resources envisioned by proponents of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Semantic Web project.</w:t>
      </w:r>
    </w:p>
    <w:p w:rsidR="00E31396" w:rsidRDefault="00E31396"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Conclusion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incorporates Mozilla Firefox into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environment providing coordinated access to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and programmatic data sources. Performing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integration in the browser has several advantages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is perhaps the most interesting feature of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Browsers excel at search and navigation. Using the Firegoose,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biologist can search and navigate web resources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using familiar browser-based interfaces with the additional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capability of easily moving data from one webbased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lastRenderedPageBreak/>
        <w:t>resource to another as well as between the web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desktop. Interactively integrating specific information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as needed replaces the cumbersome process of maintaining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local copies of large databases and manually coercing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from diverse sources into a compatible format. Using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Gaggle data types as intermediaries lowers the barrier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between web resources and desktop tools, allowing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scientist to creatively combine and re-use data in ways that</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go beyond those provided by the curators of individual</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sources.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positions the Gaggle to take advantage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increasing use of web protocols to transmit structured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data. The Firegoose provides a framework in which new</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resources can be integrated into the Gaggle in 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straightforward and easily implemented manner, accommodating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 variety of protocols. In supporting a number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of protocols, we hope to encourage data providers to</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make available structured data in the format of their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choice and to provide the necessary information to link</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web interfaces with the underlying data allowing browsing</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and programmatic access to become seamlessly integrated.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If the web is becoming a channel for structured data,</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applications that share data between diverse web</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resources and software tools will be of increasing importance.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Firegoose aims to fill this role for the systems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biology domain.</w:t>
      </w:r>
    </w:p>
    <w:p w:rsidR="00A51C75" w:rsidRDefault="00A51C75" w:rsidP="00953888">
      <w:pPr>
        <w:autoSpaceDE w:val="0"/>
        <w:autoSpaceDN w:val="0"/>
        <w:adjustRightInd w:val="0"/>
        <w:rPr>
          <w:rFonts w:ascii="GillSans-Bold" w:hAnsi="GillSans-Bold" w:cs="GillSans-Bold"/>
          <w:b/>
          <w:bCs/>
          <w:sz w:val="21"/>
          <w:szCs w:val="21"/>
        </w:rPr>
      </w:pPr>
    </w:p>
    <w:p w:rsidR="00953888" w:rsidRDefault="00953888" w:rsidP="00953888">
      <w:pPr>
        <w:autoSpaceDE w:val="0"/>
        <w:autoSpaceDN w:val="0"/>
        <w:adjustRightInd w:val="0"/>
        <w:rPr>
          <w:rFonts w:ascii="GillSans-Bold" w:hAnsi="GillSans-Bold" w:cs="GillSans-Bold"/>
          <w:b/>
          <w:bCs/>
          <w:sz w:val="21"/>
          <w:szCs w:val="21"/>
        </w:rPr>
      </w:pPr>
      <w:r>
        <w:rPr>
          <w:rFonts w:ascii="GillSans-Bold" w:hAnsi="GillSans-Bold" w:cs="GillSans-Bold"/>
          <w:b/>
          <w:bCs/>
          <w:sz w:val="21"/>
          <w:szCs w:val="21"/>
        </w:rPr>
        <w:t>Availability and requirements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Source code for the Firegoose, along with that of the other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components of the Gaggle, is available at the Gaggle website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[32]. Also available are instructions for installing and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uninstalling the Firegoose toolbar [33] and documentation</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[34]. Most of the desktop components of the Gaggle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are deployed as Java webstarts, which can be launched by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clicking a link in the browser.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The toolbar is compatible with versions 1.5.x and 2.0.x of</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Mozilla Firefox. We anticipate maintaining compatibility</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with Firefox 3.x when released.</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version 5 [35] or higher runtime environment is</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required and the Java browser plug in for Firefox must be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installed. Extra attention is often required to install the</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Java browser plug-in on Linux. Specific instructions for</w:t>
      </w:r>
    </w:p>
    <w:p w:rsidR="00953888" w:rsidRDefault="00953888" w:rsidP="00953888">
      <w:pPr>
        <w:autoSpaceDE w:val="0"/>
        <w:autoSpaceDN w:val="0"/>
        <w:adjustRightInd w:val="0"/>
        <w:rPr>
          <w:rFonts w:ascii="Giovanni-Book" w:hAnsi="Giovanni-Book" w:cs="Giovanni-Book"/>
          <w:sz w:val="19"/>
          <w:szCs w:val="19"/>
        </w:rPr>
      </w:pPr>
      <w:r>
        <w:rPr>
          <w:rFonts w:ascii="Giovanni-Book" w:hAnsi="Giovanni-Book" w:cs="Giovanni-Book"/>
          <w:sz w:val="19"/>
          <w:szCs w:val="19"/>
        </w:rPr>
        <w:t>most distributions are available on the web.</w:t>
      </w:r>
    </w:p>
    <w:p w:rsidR="00953888" w:rsidRDefault="00953888" w:rsidP="00953888">
      <w:pPr>
        <w:autoSpaceDE w:val="0"/>
        <w:autoSpaceDN w:val="0"/>
        <w:adjustRightInd w:val="0"/>
        <w:rPr>
          <w:rFonts w:ascii="Giovanni-Book" w:hAnsi="Giovanni-Book" w:cs="Giovanni-Book"/>
          <w:sz w:val="19"/>
          <w:szCs w:val="19"/>
        </w:rPr>
      </w:pPr>
    </w:p>
    <w:p w:rsidR="00953888" w:rsidRDefault="00953888" w:rsidP="00953888">
      <w:pPr>
        <w:autoSpaceDE w:val="0"/>
        <w:autoSpaceDN w:val="0"/>
        <w:adjustRightInd w:val="0"/>
        <w:rPr>
          <w:rFonts w:ascii="Giovanni-Book" w:hAnsi="Giovanni-Book" w:cs="Giovanni-Book"/>
          <w:sz w:val="19"/>
          <w:szCs w:val="19"/>
        </w:rPr>
      </w:pP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The source code is distributed under the GNU Lesser General</w:t>
      </w:r>
    </w:p>
    <w:p w:rsidR="00953888" w:rsidRPr="00953888" w:rsidRDefault="00953888" w:rsidP="00953888">
      <w:pPr>
        <w:autoSpaceDE w:val="0"/>
        <w:autoSpaceDN w:val="0"/>
        <w:adjustRightInd w:val="0"/>
        <w:rPr>
          <w:rFonts w:ascii="Giovanni-Book" w:hAnsi="Giovanni-Book" w:cs="Giovanni-Book"/>
          <w:b/>
          <w:sz w:val="19"/>
          <w:szCs w:val="19"/>
        </w:rPr>
      </w:pPr>
      <w:r w:rsidRPr="00953888">
        <w:rPr>
          <w:rFonts w:ascii="Giovanni-Book" w:hAnsi="Giovanni-Book" w:cs="Giovanni-Book"/>
          <w:b/>
          <w:sz w:val="19"/>
          <w:szCs w:val="19"/>
        </w:rPr>
        <w:t>Public License, the text of which is available at: http:/</w:t>
      </w:r>
    </w:p>
    <w:p w:rsidR="00953888" w:rsidRPr="00953888" w:rsidRDefault="00953888" w:rsidP="00953888">
      <w:pPr>
        <w:autoSpaceDE w:val="0"/>
        <w:autoSpaceDN w:val="0"/>
        <w:adjustRightInd w:val="0"/>
        <w:rPr>
          <w:rFonts w:ascii="GillSans-Bold" w:hAnsi="GillSans-Bold" w:cs="GillSans-Bold"/>
          <w:b/>
          <w:bCs/>
          <w:sz w:val="21"/>
          <w:szCs w:val="21"/>
        </w:rPr>
      </w:pPr>
      <w:r w:rsidRPr="00953888">
        <w:rPr>
          <w:rFonts w:ascii="Giovanni-Book" w:hAnsi="Giovanni-Book" w:cs="Giovanni-Book"/>
          <w:b/>
          <w:sz w:val="19"/>
          <w:szCs w:val="19"/>
        </w:rPr>
        <w:t>/www.gnu.org/copyleft/lesser.html.</w:t>
      </w:r>
    </w:p>
    <w:p w:rsidR="00953888" w:rsidRDefault="00953888" w:rsidP="00F47620">
      <w:pPr>
        <w:spacing w:before="120"/>
        <w:rPr>
          <w:rFonts w:ascii="Georgia" w:hAnsi="Georgia"/>
          <w:sz w:val="24"/>
          <w:szCs w:val="24"/>
        </w:rPr>
      </w:pPr>
    </w:p>
    <w:p w:rsidR="00AD36C7" w:rsidRDefault="000941FE" w:rsidP="00F47620">
      <w:pPr>
        <w:spacing w:before="120"/>
        <w:rPr>
          <w:rFonts w:ascii="Georgia" w:hAnsi="Georgia"/>
          <w:sz w:val="24"/>
          <w:szCs w:val="24"/>
        </w:rPr>
      </w:pPr>
      <w:r>
        <w:rPr>
          <w:rFonts w:ascii="Georgia" w:hAnsi="Georgia"/>
          <w:sz w:val="24"/>
          <w:szCs w:val="24"/>
        </w:rPr>
        <w:t>Firegoose download</w:t>
      </w:r>
    </w:p>
    <w:p w:rsidR="00AD36C7" w:rsidRDefault="00460D00" w:rsidP="00F47620">
      <w:pPr>
        <w:spacing w:before="120"/>
        <w:rPr>
          <w:rFonts w:ascii="GillSans" w:hAnsi="GillSans" w:cs="GillSans"/>
          <w:sz w:val="16"/>
          <w:szCs w:val="16"/>
        </w:rPr>
      </w:pPr>
      <w:hyperlink r:id="rId15" w:history="1">
        <w:r w:rsidR="000941FE" w:rsidRPr="00E70CC7">
          <w:rPr>
            <w:rStyle w:val="Hyperlink"/>
            <w:rFonts w:ascii="GillSans" w:hAnsi="GillSans" w:cs="GillSans"/>
            <w:sz w:val="16"/>
            <w:szCs w:val="16"/>
          </w:rPr>
          <w:t>http://gaggle.systemsbiology.net/docs/geese/firegoose/</w:t>
        </w:r>
      </w:hyperlink>
    </w:p>
    <w:p w:rsidR="000941FE" w:rsidRDefault="000941FE" w:rsidP="00F47620">
      <w:pPr>
        <w:spacing w:before="120"/>
        <w:rPr>
          <w:rFonts w:ascii="GillSans" w:hAnsi="GillSans" w:cs="GillSans"/>
          <w:sz w:val="16"/>
          <w:szCs w:val="16"/>
        </w:rPr>
      </w:pPr>
    </w:p>
    <w:p w:rsidR="0084198D" w:rsidRDefault="0084198D" w:rsidP="00F47620">
      <w:pPr>
        <w:spacing w:before="120"/>
        <w:rPr>
          <w:rFonts w:ascii="GillSans" w:hAnsi="GillSans" w:cs="GillSans"/>
          <w:sz w:val="16"/>
          <w:szCs w:val="16"/>
        </w:rPr>
      </w:pPr>
    </w:p>
    <w:p w:rsidR="002A5CD4" w:rsidRDefault="0068083F" w:rsidP="00F47620">
      <w:pPr>
        <w:spacing w:before="120"/>
        <w:rPr>
          <w:rFonts w:ascii="GillSans" w:hAnsi="GillSans" w:cs="GillSans"/>
          <w:sz w:val="16"/>
          <w:szCs w:val="16"/>
        </w:rPr>
      </w:pPr>
      <w:r>
        <w:rPr>
          <w:rFonts w:ascii="GillSans" w:hAnsi="GillSans" w:cs="GillSans"/>
          <w:sz w:val="16"/>
          <w:szCs w:val="16"/>
        </w:rPr>
        <w:t>Creating a bioinformatics nation</w:t>
      </w:r>
    </w:p>
    <w:p w:rsidR="0068083F" w:rsidRDefault="00460D00" w:rsidP="00F47620">
      <w:pPr>
        <w:spacing w:before="120"/>
        <w:rPr>
          <w:rFonts w:ascii="GillSans" w:hAnsi="GillSans" w:cs="GillSans"/>
          <w:sz w:val="16"/>
          <w:szCs w:val="16"/>
        </w:rPr>
      </w:pPr>
      <w:hyperlink r:id="rId16" w:history="1">
        <w:r w:rsidR="0068083F" w:rsidRPr="00AE57D1">
          <w:rPr>
            <w:rStyle w:val="Hyperlink"/>
            <w:rFonts w:ascii="GillSans" w:hAnsi="GillSans" w:cs="GillSans"/>
            <w:sz w:val="16"/>
            <w:szCs w:val="16"/>
          </w:rPr>
          <w:t>http://www.nature.com/nature/journal/v417/n6885/full/417119a.html</w:t>
        </w:r>
      </w:hyperlink>
    </w:p>
    <w:p w:rsidR="0068083F" w:rsidRDefault="0068083F" w:rsidP="00F47620">
      <w:pPr>
        <w:spacing w:before="120"/>
        <w:rPr>
          <w:rFonts w:ascii="GillSans" w:hAnsi="GillSans" w:cs="GillSans"/>
          <w:sz w:val="16"/>
          <w:szCs w:val="16"/>
        </w:rPr>
      </w:pPr>
    </w:p>
    <w:p w:rsidR="0068083F" w:rsidRDefault="00BD64B2" w:rsidP="00F47620">
      <w:pPr>
        <w:spacing w:before="120"/>
        <w:rPr>
          <w:rFonts w:ascii="GillSans" w:hAnsi="GillSans" w:cs="GillSans"/>
          <w:sz w:val="16"/>
          <w:szCs w:val="16"/>
        </w:rPr>
      </w:pPr>
      <w:r>
        <w:rPr>
          <w:rFonts w:ascii="GillSans" w:hAnsi="GillSans" w:cs="GillSans"/>
          <w:sz w:val="16"/>
          <w:szCs w:val="16"/>
        </w:rPr>
        <w:t>Distiction between analysis workflows and production workflows</w:t>
      </w:r>
    </w:p>
    <w:p w:rsidR="00BD64B2" w:rsidRDefault="00BD64B2" w:rsidP="00F47620">
      <w:pPr>
        <w:spacing w:before="120"/>
        <w:rPr>
          <w:rFonts w:ascii="GillSans" w:hAnsi="GillSans" w:cs="GillSans"/>
          <w:sz w:val="16"/>
          <w:szCs w:val="16"/>
        </w:rPr>
      </w:pPr>
    </w:p>
    <w:p w:rsidR="00BD64B2" w:rsidRDefault="00BD64B2" w:rsidP="00F47620">
      <w:pPr>
        <w:spacing w:before="120"/>
        <w:rPr>
          <w:rFonts w:ascii="GillSans" w:hAnsi="GillSans" w:cs="GillSans"/>
          <w:sz w:val="16"/>
          <w:szCs w:val="16"/>
        </w:rPr>
      </w:pPr>
    </w:p>
    <w:p w:rsidR="008F60CC" w:rsidRDefault="003D5587" w:rsidP="00F47620">
      <w:pPr>
        <w:spacing w:before="120"/>
        <w:rPr>
          <w:rFonts w:ascii="GillSans" w:hAnsi="GillSans" w:cs="GillSans"/>
          <w:sz w:val="16"/>
          <w:szCs w:val="16"/>
        </w:rPr>
      </w:pPr>
      <w:r>
        <w:rPr>
          <w:rFonts w:ascii="GillSans" w:hAnsi="GillSans" w:cs="GillSans"/>
          <w:sz w:val="16"/>
          <w:szCs w:val="16"/>
        </w:rPr>
        <w:t>Tilson 2007 Workflows ppt</w:t>
      </w:r>
    </w:p>
    <w:p w:rsidR="008F60CC" w:rsidRDefault="008F60CC" w:rsidP="00F47620">
      <w:pPr>
        <w:spacing w:before="120"/>
        <w:rPr>
          <w:rFonts w:ascii="GillSans" w:hAnsi="GillSans" w:cs="GillSans"/>
          <w:sz w:val="16"/>
          <w:szCs w:val="16"/>
        </w:rPr>
      </w:pPr>
      <w:r>
        <w:rPr>
          <w:rFonts w:ascii="GillSans" w:hAnsi="GillSans" w:cs="GillSans"/>
          <w:sz w:val="16"/>
          <w:szCs w:val="16"/>
        </w:rPr>
        <w:lastRenderedPageBreak/>
        <w:t>Taverna</w:t>
      </w:r>
      <w:r w:rsidR="00B86E14">
        <w:rPr>
          <w:rFonts w:ascii="GillSans" w:hAnsi="GillSans" w:cs="GillSans"/>
          <w:sz w:val="16"/>
          <w:szCs w:val="16"/>
        </w:rPr>
        <w:t xml:space="preserve">, Complex workflows </w:t>
      </w:r>
    </w:p>
    <w:p w:rsidR="008F60CC" w:rsidRDefault="008F60CC" w:rsidP="00F47620">
      <w:pPr>
        <w:spacing w:before="120"/>
        <w:rPr>
          <w:rFonts w:ascii="GillSans" w:hAnsi="GillSans" w:cs="GillSans"/>
          <w:sz w:val="16"/>
          <w:szCs w:val="16"/>
        </w:rPr>
      </w:pP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Service Technologies</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BioMoby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Seqhound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 xml:space="preserve">Soaplab </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WSDL</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Custom</w:t>
      </w:r>
    </w:p>
    <w:p w:rsidR="00556093" w:rsidRPr="008F60CC" w:rsidRDefault="00556093" w:rsidP="008F60CC">
      <w:pPr>
        <w:numPr>
          <w:ilvl w:val="1"/>
          <w:numId w:val="11"/>
        </w:numPr>
        <w:spacing w:before="120"/>
        <w:rPr>
          <w:rFonts w:ascii="GillSans" w:hAnsi="GillSans" w:cs="GillSans"/>
          <w:sz w:val="16"/>
          <w:szCs w:val="16"/>
        </w:rPr>
      </w:pPr>
      <w:r w:rsidRPr="008F60CC">
        <w:rPr>
          <w:rFonts w:ascii="GillSans" w:hAnsi="GillSans" w:cs="GillSans"/>
          <w:sz w:val="16"/>
          <w:szCs w:val="16"/>
        </w:rPr>
        <w:t>Etc.</w:t>
      </w:r>
    </w:p>
    <w:p w:rsidR="00556093" w:rsidRPr="008F60CC" w:rsidRDefault="00556093" w:rsidP="008F60CC">
      <w:pPr>
        <w:numPr>
          <w:ilvl w:val="0"/>
          <w:numId w:val="11"/>
        </w:numPr>
        <w:spacing w:before="120"/>
        <w:rPr>
          <w:rFonts w:ascii="GillSans" w:hAnsi="GillSans" w:cs="GillSans"/>
          <w:sz w:val="16"/>
          <w:szCs w:val="16"/>
        </w:rPr>
      </w:pPr>
      <w:r w:rsidRPr="008F60CC">
        <w:rPr>
          <w:rFonts w:ascii="GillSans" w:hAnsi="GillSans" w:cs="GillSans"/>
          <w:sz w:val="16"/>
          <w:szCs w:val="16"/>
        </w:rPr>
        <w:t>Taverna can support all of these ( and more)</w:t>
      </w:r>
    </w:p>
    <w:p w:rsidR="008F60CC" w:rsidRDefault="008F60CC" w:rsidP="00F47620">
      <w:pPr>
        <w:spacing w:before="120"/>
        <w:rPr>
          <w:rFonts w:ascii="GillSans" w:hAnsi="GillSans" w:cs="GillSans"/>
          <w:sz w:val="16"/>
          <w:szCs w:val="16"/>
        </w:rPr>
      </w:pPr>
    </w:p>
    <w:p w:rsidR="00556093" w:rsidRPr="008F60CC" w:rsidRDefault="00556093" w:rsidP="008F60CC">
      <w:pPr>
        <w:numPr>
          <w:ilvl w:val="1"/>
          <w:numId w:val="12"/>
        </w:numPr>
        <w:tabs>
          <w:tab w:val="clear" w:pos="1440"/>
          <w:tab w:val="left" w:pos="715"/>
        </w:tabs>
        <w:spacing w:before="120"/>
        <w:rPr>
          <w:rFonts w:ascii="GillSans" w:hAnsi="GillSans" w:cs="GillSans"/>
          <w:sz w:val="16"/>
          <w:szCs w:val="16"/>
        </w:rPr>
      </w:pPr>
      <w:r w:rsidRPr="008F60CC">
        <w:rPr>
          <w:rFonts w:ascii="GillSans" w:hAnsi="GillSans" w:cs="GillSans"/>
          <w:b/>
          <w:bCs/>
          <w:sz w:val="16"/>
          <w:szCs w:val="16"/>
          <w:lang w:val="en-GB"/>
        </w:rPr>
        <w:t xml:space="preserve">Develop useful Data-flow workflows </w:t>
      </w:r>
    </w:p>
    <w:p w:rsidR="008F60CC" w:rsidRDefault="008F60CC" w:rsidP="00F47620">
      <w:pPr>
        <w:spacing w:before="120"/>
        <w:rPr>
          <w:rFonts w:ascii="GillSans" w:hAnsi="GillSans" w:cs="GillSans"/>
          <w:sz w:val="16"/>
          <w:szCs w:val="16"/>
        </w:rPr>
      </w:pPr>
    </w:p>
    <w:p w:rsidR="0068083F" w:rsidRDefault="0068083F" w:rsidP="00F47620">
      <w:pPr>
        <w:spacing w:before="120"/>
        <w:rPr>
          <w:rFonts w:ascii="GillSans" w:hAnsi="GillSans" w:cs="GillSans"/>
          <w:sz w:val="16"/>
          <w:szCs w:val="16"/>
        </w:rPr>
      </w:pPr>
    </w:p>
    <w:p w:rsidR="000941FE" w:rsidRDefault="000941FE" w:rsidP="00F47620">
      <w:pPr>
        <w:spacing w:before="120"/>
        <w:rPr>
          <w:rFonts w:ascii="GillSans" w:hAnsi="GillSans" w:cs="GillSans"/>
          <w:sz w:val="16"/>
          <w:szCs w:val="16"/>
        </w:rPr>
      </w:pPr>
      <w:r>
        <w:rPr>
          <w:rFonts w:ascii="Georgia" w:hAnsi="Georgia"/>
          <w:sz w:val="24"/>
          <w:szCs w:val="24"/>
        </w:rPr>
        <w:t xml:space="preserve">Shannon 2006 Gaggle </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Guided by the classic</w:t>
      </w:r>
    </w:p>
    <w:p w:rsidR="00AD36C7" w:rsidRDefault="00AD36C7" w:rsidP="00AD36C7">
      <w:pPr>
        <w:autoSpaceDE w:val="0"/>
        <w:autoSpaceDN w:val="0"/>
        <w:adjustRightInd w:val="0"/>
        <w:rPr>
          <w:rFonts w:ascii="GillSans" w:hAnsi="GillSans" w:cs="GillSans"/>
          <w:sz w:val="19"/>
          <w:szCs w:val="19"/>
        </w:rPr>
      </w:pPr>
      <w:r>
        <w:rPr>
          <w:rFonts w:ascii="GillSans" w:hAnsi="GillSans" w:cs="GillSans"/>
          <w:sz w:val="19"/>
          <w:szCs w:val="19"/>
        </w:rPr>
        <w:t xml:space="preserve">software engineering strategy of </w:t>
      </w:r>
      <w:r>
        <w:rPr>
          <w:rFonts w:ascii="GillSans-Italic" w:hAnsi="GillSans-Italic" w:cs="GillSans-Italic"/>
          <w:i/>
          <w:iCs/>
          <w:sz w:val="19"/>
          <w:szCs w:val="19"/>
        </w:rPr>
        <w:t xml:space="preserve">separation of concerns </w:t>
      </w:r>
      <w:r>
        <w:rPr>
          <w:rFonts w:ascii="GillSans" w:hAnsi="GillSans" w:cs="GillSans"/>
          <w:sz w:val="19"/>
          <w:szCs w:val="19"/>
        </w:rPr>
        <w:t xml:space="preserve">and a policy of </w:t>
      </w:r>
      <w:r>
        <w:rPr>
          <w:rFonts w:ascii="GillSans-Italic" w:hAnsi="GillSans-Italic" w:cs="GillSans-Italic"/>
          <w:i/>
          <w:iCs/>
          <w:sz w:val="19"/>
          <w:szCs w:val="19"/>
        </w:rPr>
        <w:t>semantic flexibility</w:t>
      </w:r>
      <w:r>
        <w:rPr>
          <w:rFonts w:ascii="GillSans" w:hAnsi="GillSans" w:cs="GillSans"/>
          <w:sz w:val="19"/>
          <w:szCs w:val="19"/>
        </w:rPr>
        <w:t>, it integrates</w:t>
      </w:r>
    </w:p>
    <w:p w:rsidR="00AD36C7" w:rsidRDefault="00AD36C7" w:rsidP="00AD36C7">
      <w:pPr>
        <w:spacing w:before="120"/>
        <w:rPr>
          <w:rFonts w:ascii="GillSans" w:hAnsi="GillSans" w:cs="GillSans"/>
          <w:sz w:val="19"/>
          <w:szCs w:val="19"/>
        </w:rPr>
      </w:pPr>
      <w:r>
        <w:rPr>
          <w:rFonts w:ascii="GillSans" w:hAnsi="GillSans" w:cs="GillSans"/>
          <w:sz w:val="19"/>
          <w:szCs w:val="19"/>
        </w:rPr>
        <w:t>existing popular programs and web resources into a user-friendly, easily-extended environment</w:t>
      </w:r>
    </w:p>
    <w:p w:rsidR="00AD36C7" w:rsidRDefault="00AD36C7" w:rsidP="00AD36C7">
      <w:pPr>
        <w:spacing w:before="120"/>
        <w:rPr>
          <w:rFonts w:ascii="Georgia" w:hAnsi="Georgia"/>
          <w:sz w:val="24"/>
          <w:szCs w:val="24"/>
        </w:rPr>
      </w:pPr>
    </w:p>
    <w:p w:rsidR="00FC158A" w:rsidRDefault="00FC158A" w:rsidP="00FC158A">
      <w:pPr>
        <w:spacing w:before="120"/>
        <w:rPr>
          <w:rFonts w:ascii="GillSans" w:hAnsi="GillSans" w:cs="GillSans"/>
          <w:sz w:val="16"/>
          <w:szCs w:val="16"/>
        </w:rPr>
      </w:pPr>
      <w:r>
        <w:rPr>
          <w:rFonts w:ascii="GillSans" w:hAnsi="GillSans" w:cs="GillSans"/>
          <w:sz w:val="16"/>
          <w:szCs w:val="16"/>
        </w:rPr>
        <w:t xml:space="preserve">Tambis Manchester </w:t>
      </w:r>
    </w:p>
    <w:p w:rsidR="00FC158A" w:rsidRDefault="00FC158A" w:rsidP="00FC158A">
      <w:pPr>
        <w:spacing w:before="120"/>
        <w:rPr>
          <w:rFonts w:ascii="GillSans" w:hAnsi="GillSans" w:cs="GillSans"/>
          <w:sz w:val="16"/>
          <w:szCs w:val="16"/>
        </w:rPr>
      </w:pPr>
    </w:p>
    <w:p w:rsidR="00C751BC" w:rsidRDefault="00C751BC" w:rsidP="00C751BC">
      <w:pPr>
        <w:spacing w:before="120"/>
        <w:rPr>
          <w:rFonts w:ascii="Georgia" w:hAnsi="Georgia"/>
          <w:sz w:val="24"/>
          <w:szCs w:val="24"/>
        </w:rPr>
      </w:pPr>
      <w:r>
        <w:rPr>
          <w:rFonts w:ascii="Georgia" w:hAnsi="Georgia"/>
          <w:sz w:val="24"/>
          <w:szCs w:val="24"/>
        </w:rPr>
        <w:t>There are three main types of information source: databases, online services, files (Tambis ppt).</w:t>
      </w:r>
    </w:p>
    <w:p w:rsidR="00C751BC" w:rsidRPr="00C751BC" w:rsidRDefault="00C751BC" w:rsidP="00C751BC">
      <w:pPr>
        <w:spacing w:before="120"/>
        <w:rPr>
          <w:rFonts w:ascii="Georgia" w:hAnsi="Georgia"/>
          <w:sz w:val="24"/>
          <w:szCs w:val="24"/>
        </w:rPr>
      </w:pPr>
      <w:r w:rsidRPr="00C751BC">
        <w:rPr>
          <w:rFonts w:ascii="Georgia" w:hAnsi="Georgia"/>
          <w:sz w:val="24"/>
          <w:szCs w:val="24"/>
        </w:rPr>
        <w:t>Researchers in biological sciences often gather and compare sequencing and other heterogeneous information</w:t>
      </w:r>
    </w:p>
    <w:p w:rsidR="00C751BC" w:rsidRPr="00C751BC" w:rsidRDefault="00C751BC" w:rsidP="00C751BC">
      <w:pPr>
        <w:spacing w:before="120"/>
        <w:rPr>
          <w:rFonts w:ascii="Georgia" w:hAnsi="Georgia"/>
          <w:sz w:val="24"/>
          <w:szCs w:val="24"/>
        </w:rPr>
      </w:pPr>
      <w:r w:rsidRPr="00C751BC">
        <w:rPr>
          <w:rFonts w:ascii="Georgia" w:hAnsi="Georgia"/>
          <w:sz w:val="24"/>
          <w:szCs w:val="24"/>
        </w:rPr>
        <w:t>This process takes significant manual effort ...</w:t>
      </w:r>
    </w:p>
    <w:p w:rsidR="00297A8A" w:rsidRDefault="00C751BC" w:rsidP="00C751BC">
      <w:pPr>
        <w:spacing w:before="120"/>
        <w:rPr>
          <w:rFonts w:ascii="Georgia" w:hAnsi="Georgia"/>
          <w:sz w:val="24"/>
          <w:szCs w:val="24"/>
        </w:rPr>
      </w:pPr>
      <w:r w:rsidRPr="00C751BC">
        <w:rPr>
          <w:rFonts w:ascii="Georgia" w:hAnsi="Georgia"/>
          <w:sz w:val="24"/>
          <w:szCs w:val="24"/>
        </w:rPr>
        <w:t>... and is a constant barrier to progress</w:t>
      </w:r>
    </w:p>
    <w:p w:rsidR="00C751BC" w:rsidRDefault="00C751BC" w:rsidP="00C751BC">
      <w:pPr>
        <w:spacing w:before="120"/>
        <w:rPr>
          <w:rFonts w:ascii="Georgia" w:hAnsi="Georgia"/>
          <w:sz w:val="24"/>
          <w:szCs w:val="24"/>
        </w:rPr>
      </w:pPr>
      <w:r w:rsidRPr="00C751BC">
        <w:rPr>
          <w:rFonts w:ascii="Georgia" w:hAnsi="Georgia"/>
          <w:sz w:val="24"/>
          <w:szCs w:val="24"/>
        </w:rPr>
        <w:t>There are over 200 biological information sources world-wide</w:t>
      </w:r>
    </w:p>
    <w:p w:rsidR="00C751BC" w:rsidRDefault="00F949D7" w:rsidP="00C751BC">
      <w:pPr>
        <w:spacing w:before="120"/>
        <w:rPr>
          <w:rFonts w:ascii="Georgia" w:hAnsi="Georgia"/>
          <w:sz w:val="24"/>
          <w:szCs w:val="24"/>
        </w:rPr>
      </w:pPr>
      <w:r w:rsidRPr="00460D00">
        <w:rPr>
          <w:rFonts w:ascii="Georgia" w:hAnsi="Georgia"/>
          <w:sz w:val="24"/>
          <w:szCs w:val="24"/>
        </w:rPr>
        <w:lastRenderedPageBreak/>
        <w:pict>
          <v:shape id="Object 1" o:spid="_x0000_i1026" type="#_x0000_t75" style="width:366pt;height:312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x&#10;EuQRDQkAALdRAAAOAAAAZHJzL2Uyb0RvYy54bWzsXN1u2zYUvh+wdyB0O2Sxfv2DOkWaNsWAtAvq&#10;FLumZToWKpEqScdOr/Yse7Q9yc4hJVt27KxNbccteONIInVEfoek+H3nKC9ezouc3DGpMsH7nv97&#10;yyOMp2KU8du+9/Hm8qTjEaUpH9FccNb37pnyXp79+suLWdljgZiIfMQkASNc9WZl35toXfZOT1U6&#10;YQVVv4uScSgcC1lQDafy9nQk6QysF/lp0GolpzMhR6UUKVMKrr62hd6ZsT8es1T/OR4rpkne96Bt&#10;2vxK8zvE39OzF7R3K2k5ydKqGfQJrShoxuGhC1OvqaZkKrMnmMpF+omNLii/owpM5mmveaVqY55+&#10;v2Xa43dvZTkoryW2PH1/dy1JNjLYcFqAsyw6UFBVA7BO1+66XRqYj2WBhsR4TObGyv0CYTbXJIWL&#10;URJ1wG0eSaEs7CZBBCfGB+kEHIX3hR2/hTWggp+0k0aFN/9jBNpm2wAHjXapElvF7x521A8Tvxt7&#10;xPb2AwwWym9zRsJFx+t7VHkFblGEC4ACGgb3iIsJ1GbnUorZhNGRwssWIUDM3mjQWtoAfIezd2IE&#10;0NKpFmbArKG2rfcLAOM24FcBmHTijsVv0XXaK6XSb5koCB70PQm9Mg+id1dK2/bVVQwu4jLLc+OC&#10;nJMZdCJog821oiLTME3zrOh78ERsgLkD+/2Gj8yxplluj6ExOUcDzEzAxWNVNdL0fGBcouevxOge&#10;Kw7hL4AD6wi0eCLkF4/MYE72PfV5SiXzSP4HB3y7ragD64k2J1EUxYCDbJYMmyV8WlwImPbgLMpT&#10;sNr3dH14oe0akIqipPqKD0qYUL7pNYJzM/+LyrJCUAP278VgQku2CUhb18wM2w3sUK70QN/nzBzf&#10;5T70nGR8xDj0z4+xEzS/hQUzhw5ouzQxesVfyU9m4owF1+emwpAq6D6ONFjdrqc8BQPWO6pMX7Ex&#10;PgCOrlNN7igYwsFhnANOWKlxPtbrdRv1qtIRG3+AlqovMA1xmpo7RJ6NcIyYE1yX2UUOvsKn0TSF&#10;LgXVsFfNmjnVGSf6vmRjmsKA/63gJ7m2w4bRtQJGbUGq1gpSVdm2LTMo5xZPbA4cBghtQeUVANsN&#10;Wj8CtAFO2r1AC05fBQrRqYAKl0C14zjBuVOPyNBvwyp47CPSvCsOAxtiVcEWLWHz/bjVDWHu1rid&#10;RO0k/AGAwyXhMMAhWhVwcQO42I8iHGI1cH63hePv6Efc4YBDtCrgkgZw3TbsgRxwy5fHgxUO0aqA&#10;ay+BC6Kg03HANd66D4BDtCrgOg3gOp2k5YB7DDhEqwKuuwQuDKMwcMA9BhyiZXdwjd2xYQIGTwkb&#10;uRw2un2P8ZOPA4+MMqmXFFKf3QhBimk6ITorGMkUUaAOaKSksLWFX2scDOKVBbeYKjYokdtZ7mPJ&#10;B9SwtPBRchgGyUNy6IdRtVmtWR7aqunhvklhVPE/Q7kWpLAVwqytSKHfSpLds8JuHMQejnq+5IuH&#10;IYWWCHJQj8zzVXkO1Pkyq9y5mXLBJvjaTtKK0TTHlR0HyyoVn9jXbqTBspZ87VvZmNn7kk9Mosj2&#10;NcxMz2sx4lFWdgMzSZH3bEY+iIJyj5SZTieXtMhy1F9gr5tOqAT9bKnk7Ie72XG9ty2hc8LX8MIu&#10;bNNxGdnTvtw5YdUJW1hmCHt+54WDrUdbKGsHCITzwsG8sJn/BgHua5orEsygGzocgEBZL1YP9FPQ&#10;e434uJRTV+VTK/PaqWikzp/o5bqFDbeBmzgYIcb1lfryZm6MGK6+H91otML+Fpl+C1NO4vbqC87B&#10;+CiM38qb9xG+uRAFBMgHlCvyDqj5Ck1IgCWv0gQk45Z/6bMcYoQQuyJakClEwOQJEPINnB0Cl0gv&#10;NysBx9UjMSZ6whQjkikxlZB6sKE/u9Mg2ps0iPjQGkTcDk1wDWhhEMRBAoGPVQ0iihPfD2xkvxsl&#10;ECupQnd1hLuOOj81MP1sEgSOSyc7ONmh731rNL6eAt8Vif+Jtqebw9H1Tt7JDgcR4Jzs0FtPTnkG&#10;GdTJDsfgBSc74Obmu/OxnOywExid7LATGJ3ssBMYt8sOVQLEcAqJoPgoJW+Hi5zQy8swBK3RRlkX&#10;VYbTS8hpvZkbzghXIapoNIO+9+/f/1SVK7PbJQCTOLlMCzCPbuacmq8GnpSd+nR5Q7EccguMwDFh&#10;hJbwLUIpM6oZOYQ2AAHa9eR1SGq3zHyRhb73/IQ4SdqYFwnaQAipfZh4taoNtGIfx4TJ+o/9ru8b&#10;8QAkkh9eG6jy1F16AnjXpSc8NWu/Xi6dTgBrQpXUj6s7HCJbrfL7nU5w0EQdpxMcA0N1OsExeMHp&#10;BDuhFE4n2AmMTifYCYxOJ9gJjEeqE2DfVnKfn0MdKCeS4v8lwIQB8nnKlIb/k7DfdIHuJkmg/ZyS&#10;QBs+sreMH6Tm+hv+VguSCFy6gPtKwQqFKzP1CMJz+MU+riCrX5i7rxQOykBdusARzAQnAxwDAXUy&#10;wDF4wckAO2EMB5AB/gMAAP//7FRLbuMwDL2KoO2gaD5tmgZ1Fk3hVTsI4swBGJm1hciyITG/WfUs&#10;PdqcZCjJKNKsum83NmmKFN8zH6vlzirK5FDOH2BW4utq6YT/m8nRzWAgxRad5eCI7RD3rdFlro2J&#10;jqqxwYVxYg8mk3Qcyuv5w/XFKQOkraBTh6+gMJNr3aAXv/EgVm0DVopOk6pzaLQ58U1TKVQNziP3&#10;NAj1YIZwlv6rsVcIKaD8RUD5voOEIzZj9uauW7pQiM0pm6IB95zJMYOKGMFUjNFIwVlr2BQM/n54&#10;E0OOGBjTgPBsH9020CQioN7lUA220vY70Bi462m8P6Nxcns3CaPyQ+PXpjFwlybTU0Eng4HTLj4S&#10;v5sdayr43lWbD3nl+XjMNCeFfRzZ7PLW0voYhcJfWTpRP5n89/beH+5/WyzpePwNT2wm0V79KWSS&#10;+vQL8gal0NKor/lpEVxKfNE2WokCrBcvfMUngU8mlwLnhcFdBbw015bQdQ55ZVSCahRc44DOh61C&#10;kbREHdMVvhwf2/IUMncei26FihI9dCzSCR9eRs1Mq7ZYLsDuwcfUykFXa/UEBOc+24duhqO2bk2J&#10;bv4fAAD//wMAUEsDBBQABgAIAAAAIQAMpbz63QAAAAUBAAAPAAAAZHJzL2Rvd25yZXYueG1sTI/B&#10;TsMwEETvSPyDtUhcUGsToKAQp0IRCHHogVDK1Ym3SSBeR7HbBr6ehQtcRhrNauZttpxcL/Y4hs6T&#10;hvO5AoFUe9tRo2H98jC7ARGiIWt6T6jhEwMs8+OjzKTWH+gZ92VsBJdQSI2GNsYhlTLULToT5n5A&#10;4mzrR2ci27GRdjQHLne9TJRaSGc64oXWDFi0WH+UO6eheFfV6k1ui7PHzdf904rKzetVofXpyXR3&#10;CyLiFP+O4Qef0SFnpsrvyAbRa+BH4q9ydn2RsK00LJJLBTLP5H/6/BsAAP//AwBQSwECLQAUAAYA&#10;CAAAACEAk169kvsAAADhAQAAEwAAAAAAAAAAAAAAAAAAAAAAW0NvbnRlbnRfVHlwZXNdLnhtbFBL&#10;AQItABQABgAIAAAAIQA4/SH/1gAAAJQBAAALAAAAAAAAAAAAAAAAACwBAABfcmVscy8ucmVsc1BL&#10;AQItABQABgAIAAAAIQBxEuQRDQkAALdRAAAOAAAAAAAAAAAAAAAAACsCAABkcnMvZTJvRG9jLnht&#10;bFBLAQItABQABgAIAAAAIQAMpbz63QAAAAUBAAAPAAAAAAAAAAAAAAAAAGQLAABkcnMvZG93bnJl&#10;di54bWxQSwUGAAAAAAQABADzAAAAbgwAAAAA&#10;">
            <v:imagedata r:id="rId17" o:title="" croptop="-4059f" cropbottom="-1761f" cropleft="-4573f" cropright="-9210f"/>
            <o:lock v:ext="edit" aspectratio="f"/>
          </v:shape>
        </w:pict>
      </w:r>
    </w:p>
    <w:p w:rsidR="00C751BC" w:rsidRDefault="00C751BC" w:rsidP="00C751BC">
      <w:pPr>
        <w:spacing w:before="120"/>
        <w:rPr>
          <w:rFonts w:ascii="Georgia" w:hAnsi="Georgia"/>
          <w:sz w:val="24"/>
          <w:szCs w:val="24"/>
        </w:rPr>
      </w:pPr>
    </w:p>
    <w:p w:rsidR="00D340A2" w:rsidRDefault="00F949D7" w:rsidP="00C751BC">
      <w:pPr>
        <w:spacing w:before="120"/>
        <w:rPr>
          <w:rFonts w:ascii="Georgia" w:hAnsi="Georgia"/>
          <w:sz w:val="24"/>
          <w:szCs w:val="24"/>
        </w:rPr>
      </w:pPr>
      <w:r w:rsidRPr="00460D00">
        <w:rPr>
          <w:rFonts w:ascii="Georgia" w:hAnsi="Georgia"/>
          <w:sz w:val="24"/>
          <w:szCs w:val="24"/>
        </w:rPr>
        <w:pict>
          <v:shape id="Object 3" o:spid="_x0000_i1027" type="#_x0000_t75" style="width:5in;height:264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C&#10;u74bbggAAHAxAAAOAAAAZHJzL2Uyb0RvYy54bWzsWttu2zgQfV9g/4HQ6yK1dbeNOkWSNkWBtBvU&#10;KfaZlmhbKEVqSfqSPvVb9tP2S3Z4kSU7drbbbYy20Issi6MR5wyHmjOj5y82JUUrImTB2djzn/U9&#10;RFjG84LNx96Hu+uzgYekwizHlDMy9u6J9F6c//rL83U1IgFfcJoTgUAJk6N1NfYWSlWjXk9mC1Ji&#10;+YxXhMHgjIsSK/gr5r1c4DVoL2kv6PeT3pqLvBI8I1LC1Zd20Ds3+mczkqnfZzNJFKJjD+amzFGY&#10;41Qfe+fP8WgucLUoMjcN/BWzKHHB4KFbVS+xwmgpiq9QRXn2keRXmK2wBJU0G7WvuDnS7P9rxiO2&#10;ei2qSXUr9Myzd6tbgYrcYMNwCc6y6MCAEwOwent3zRsFm5kotSI+m6GN0XK/RZhsFMrgYhSn4DVw&#10;RAZjYRgHA/hjfJAtwFH6vnDgGwkQ8JM0iRqBV/+iBOZm5wAnrXnJSs+KrR4a6odp4A89ZK19D4sF&#10;szklKNwaXt8jqxtwi0SMAxQwMbiHXy1AmlwIwdcLgnOpL1uEADF7o0Gr0QH4TtdveQ7Q4qXiZsHs&#10;oXbM+oMADof9xMKzNR2PKiHVa8JLpE/GngCrzIPw6kYqO79axODCrwtKjQsoQ2swIkhB595QWSgI&#10;U1qUYw88pv1j7tB2v2K5OVe4oPYcJkOZVkBMAG4fK91KU5uJcYnaXPL8XgtO4RfAgX0EZrzg4pOH&#10;1hCTY0/+ucSCeIi+YYDvsB8NYD9R5k8URTEsJNEembZH2LK84hD24CzMMtA69lR9eqXsHpDxssLq&#10;hk0qCCjfWK3Budv8gUXlEFSA/Ts+WeCKHALSyprIsGZog6hUE3VPiTlfUR8sRwXLCQP7/Fgbgekc&#10;NkwKBii7NRF8wy7FRxM4M87UhRGYYgnm65UGu9vtkmWgwHpHVtklmekHwNltptAKgyIdXcY54IQd&#10;iYuZ2pdtybnRnMzew0zlJwhD0GTMlZwWuV4j5na9L5MrCr7ST8NZBiYFbtnvSFKsCobUfUVmOIMF&#10;/1vJzqiyy4bgvQGC7UAm9wYy6XTbmRmUqcXTQRtoaEssbgDYYdD/EaA1m55B81tDC07fBUqj44AK&#10;G6DSOE507NQrMvTT+PtfkYF+FZwGNo2Vgy1qYPP9uD8MIXZr3M6iNAl/AOD0lnAa4DRaDri4BVzs&#10;R5FeYjVw/rCv19/3vgeaVOU0wGm0HHBJC7hhCjlQB1zz8niww2m0HHBpA1wQBYNBB1zrrfsAOI2W&#10;A27QAm4wSPodcI8Bp9FywA0b4MIwCoMOuMeA02jZDK6VHRsmYPAUkMhRSHTHHmFnHyY2I1Tndxdv&#10;L99M0BoyUAQZ5oogtSCSQHLOp5SUUlNSSG3haLQQlt9igXUa21ZmctqabYIsPFbft2UgS0kmlWaA&#10;liFZigISljw+SiGjQfKQQgKJciltzQW1rppEPjV1DNLIT3xHY7fUMYoTHy4a7g3UN/QHqcuuaxJa&#10;E8Ov5Y7DOIg9HRusYZUnoY76mbK6AFJ9XTgXHiZjkB7f2vB1XKe9SKzvGxHHNJ4qT2nxr4bJ/Vee&#10;ZrJi9JEIXX77Es6mNnWZ4lG+dleURKJ3ZI3e8xIzD1WFyhbXuCyorsxAFpwtsIDKWlPjeRpWZ0tG&#10;T5Ysdk74EsY4hAQeSEQXCaeJhCP8MwQ20HnhZPvRETI7AGrReeFkXjjMjIMAeMqOF2Abu8PTCZQu&#10;683qQWUVKsGmLNkUWncLq7YA7BIDXQT9iV6uR3hyCqylgxG6X19YeT7MmjWGu+/HbjXakv+RAv4R&#10;Dp3E6e4LroPxURiPM2pXo5guoVdjyJGYT7dtm+vrMISgt3RnKzJdXkPb6W5junlwFdJ7k+OPvb8/&#10;/+WEndqDfL2h2OaB36a3ccVLaMxPMJPo7WSPhCTAu3dJiC4CWHanzqf3CGfQg5ojLBFG+usAaO0W&#10;DBqZuiOFFIdslrpiQsHsJwbwFQMUGZYCPifYqSt864pBeqhiYHiZacRPHM6nqxhE/UGoa/LG+Qcr&#10;BsMogf5HVzDoCga2Fbzf4O0KBqbjvu3E16ECXfiH3fWfKLE83GKuc/AnavG1wH2S0tk/AAAA///s&#10;ls2O2jAQx1/F8rVaLQksZNEGaaHitK0Q7D7AxJmQCMeJbIeFnvosfbQ+ScdOBGGrcqzUiksy8efk&#10;NzP2v5By9gRTI3IscSE124OMuT0E/H72dE8dlSzSZTdKgi0Us8caMxAY89eiRMO+4jtbVyUozurC&#10;inwJZSGPMQ8izkQO2qCN+cCtB1OE3vRPpbpDaDuE+dAhTOdBitl6pb0zci+HtbNhSuaITFaCfqGt&#10;hpNgPBhwBnKrYi4505Z+gxoQXtRc77ydVco++wEJGOQsB7Ut1HbVKOE99CBqMcess1bCtjy8945G&#10;v/c5s1fGdb2t98x8i3k4ch7uUJOHQUi2n93n+89EwaF33lMUHnpRiMIoukXhr9WCQ99FYXyOQhhG&#10;VAr9WqAcfIVkQyn4GIx8Ev5WHQFnvrjPxXJZHIFP1v8zmR27DuOkh3EyGroiPR8pN4wxd0f2H05m&#10;x67DGJ0xOoY+5U4n8w3jVYyOXYfxsYdx/DC5vOBuGK9idOxazWDsxh4lOqa1f7R8k4bUjvs2epuc&#10;hM9yORxS0bfa5zQkaZYkHV4PXsJQK4kar2xi/vP7j25wFza/pCZhIklcxBzV3duGt9e/uxr9hleu&#10;fBAClQ27Na+Kr0VVFoJtQBn2hba4kF7j8UfpReKFvHLb21lyZLWu9kVK4ofZHBnJu8YUlWJVxoAZ&#10;apbITNVogU4Dksxx0/2TELqWw7xKj261xuCmXqOwLTJ72LQjjHtJMZWV2GG6ALUH46duNdR5IT6D&#10;hf432e/1FMMqr2SKevYLAAD//wMAUEsDBBQABgAIAAAAIQChV9EQ2QAAAAUBAAAPAAAAZHJzL2Rv&#10;d25yZXYueG1sTI/NTsMwEITvSLyDtUjcqNOKnyrEqSBSjwhoeYBNvMQR8TqK3SR9exYucBlpNauZ&#10;b4rd4ns10Ri7wAbWqwwUcRNsx62Bj+P+ZgsqJmSLfWAycKYIu/LyosDchpnfaTqkVkkIxxwNuJSG&#10;XOvYOPIYV2EgFu8zjB6TnGOr7YizhPteb7LsXnvsWBocDlQ5ar4OJ2/AH+t4fl7fvi7shuqlmqdm&#10;/6aNub5anh5BJVrS3zP84As6lMJUhxPbqHoDMiT9qngPUgWqNnC32Wagy0L/py+/AQAA//8DAFBL&#10;AQItABQABgAIAAAAIQCTXr2S+wAAAOEBAAATAAAAAAAAAAAAAAAAAAAAAABbQ29udGVudF9UeXBl&#10;c10ueG1sUEsBAi0AFAAGAAgAAAAhADj9If/WAAAAlAEAAAsAAAAAAAAAAAAAAAAALAEAAF9yZWxz&#10;Ly5yZWxzUEsBAi0AFAAGAAgAAAAhAIK7vhtuCAAAcDEAAA4AAAAAAAAAAAAAAAAAKwIAAGRycy9l&#10;Mm9Eb2MueG1sUEsBAi0AFAAGAAgAAAAhAKFX0RDZAAAABQEAAA8AAAAAAAAAAAAAAAAAxQoAAGRy&#10;cy9kb3ducmV2LnhtbFBLBQYAAAAABAAEAPMAAADLCwAAAAA=&#10;">
            <v:imagedata r:id="rId18" o:title="" croptop="-4752f" cropbottom="-388f" cropleft="-3918f" cropright="-7836f"/>
            <o:lock v:ext="edit" aspectratio="f"/>
          </v:shape>
        </w:pict>
      </w:r>
    </w:p>
    <w:p w:rsidR="001011DB" w:rsidRDefault="00F949D7" w:rsidP="00C751BC">
      <w:pPr>
        <w:spacing w:before="120"/>
        <w:rPr>
          <w:rFonts w:ascii="Georgia" w:hAnsi="Georgia"/>
          <w:sz w:val="24"/>
          <w:szCs w:val="24"/>
        </w:rPr>
      </w:pPr>
      <w:r w:rsidRPr="00460D00">
        <w:rPr>
          <w:rFonts w:ascii="Georgia" w:hAnsi="Georgia"/>
          <w:sz w:val="24"/>
          <w:szCs w:val="24"/>
        </w:rPr>
        <w:lastRenderedPageBreak/>
        <w:pict>
          <v:shape id="Object 2" o:spid="_x0000_i1028" type="#_x0000_t75" style="width:316.5pt;height:318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10;I1VmXggAAKBkAAAOAAAAZHJzL2Uyb0RvYy54bWzsXNtu2zgQfV9g/4HQ66K1dbElG3WKJG2KBdJu&#10;UKcfQEuULVSitCR9SZ/2W/bT9kt2hpKvuSzQqrHbnRdHkagheUa8nMMhX71eFTlbCKWzUo4c92XX&#10;YULGZZLJ6cj5dHv1InKYNlwmPC+lGDl3Qjuvz3795dWyGgqvnJV5IhQDI1IPl9XImRlTDTsdHc9E&#10;wfXLshISHqalKriBf9W0kyi+BOtF3vG63X5nWaqkUmUstIa7b+qHzpm1n6YiNn+kqRaG5SMHymbs&#10;r7K/E/ztnL3iw6ni1SyLm2LwryhFwTMJmW5MveGGs7nKvsJUXsafRXLJ5YJrMJnHw907TRnz+Nst&#10;86FcvFPVuLpRWPL4w+JGsSyx2EhegLNqdOBBkwzA6hy8Nd0aWKWqQENlmrKVtXK3QVisDIvhZtB1&#10;+37Yc1gMz4Ju4Ibwj/VBPANH4Xt+5Ha74CpI4Hle0I2idYK3/2EEylaXAS52yqUrLJVc3K+o60d+&#10;NHBYXdtbLORFuWJuMNjUHF9iZgW34eu2HtbVNXhIM1lezricinOlyuVM8ERjihoigKzOzcK1zlij&#10;rcnyfZkAtnxuSmvvALbd6ofhFp81gl7f9bteg2AvHAS+xWdTdz6slDbvRFkwvBg5CtqAzYgvrrWp&#10;y7dOYoEpr7I8tz7IJVuOnEEPzB88KTIDzTTPipETgXfAP/YFrPZbmdhrw7O8voay5BINCNsAN7li&#10;/fG2WY2tSxDW5A7vTOAvYLOEdjhyJHQUNn9dnQNIV1lT6DoRJs+1GZu7XOB1ItKb2ixcfQQjOThl&#10;5Aj54tO48cY2Sb7IXXQCz6fQW+UOU6buFwS/lhfqs/1q01Kac5tgwrVwGHoZupabuYxt94G56iq+&#10;EGlzdRMbtuDWUA3v3tPz1DyRrnnalF1/gY8+wK//s1DYn0IXV0NR5lmCfrKmsHMUl7mqczWr9Wen&#10;d1Pl3GSSmbtKpDyGD+42K4RmH8SSfSwLLh1WZSaeXfEiy6GpudBPxzOuoKvcNlq+8/pvhXwheNMu&#10;9MGDWG+hBh/YbqLBGgsMlx7CXnB1Dc2+F2K1yAnP4wREvnGCv3XCwA3sd0Yt4VlaAiLfOCHYOsH1&#10;Q7dPTeHZ+iOEvvFCb8cLkRfBoEYd0jONCgh944X+1gueF0FT2PUCjIm3fDKGIXHdWd0brV0HhnsY&#10;5raD9/5gXc/Yfs7BFbFrYAx3YAwDf390JRhHDk5eHpmjIHYNjNEWRsRwf3wkGJ+EEbFrYBzswNjv&#10;hfsDHMH4JIyIXT173qE4lixZdNUBv2FIGGx7R+z3pv9WQdmSBB7HQhqvmabvpTwkCpdlAVrImEvN&#10;3o8PaEK/f0gTgOxBqTB7c3Z7/v7i9zFbAk9BoQB4Dz61v1AHvLNhfHMtxtVHoKY1Y6opIaSoyfrT&#10;lH0Ao8QhZe81jLRh3s9K2eEb9/q+VSx83496rl/TpDVl98Nuz1tT9kHQd+vCQm3X3H/Nx4myb3nk&#10;zaZDIcpOlP1QX/mpdROi7Idj0hHEK6LswxPwAlH2U/ACUXac4Ipv1cOJsrcCI1H2VmAkyt4KjI9T&#10;9kYSmcxhqQ6z0mo62azaXV35PsidNf3dJJnMr2D18XZlV1ThLqzI2WW5kfPPX383iRuzjwsCHqrZ&#10;NsPd9cBjCAJpJhNmZoJlsg7hgCiRB5QBWLPG4v4INdLlXEGsyQOVaE/eAFX7nrxhl3htkMYY/H8s&#10;eSPwIjdYB2Rs5Y3QHaByjzEdPXfgumuZieQNikjYiVs4ATqBUhJ2NRSRcMSwEJI3TqAlkLxxCsSa&#10;5I1T8ALJGzgmkryBE4PjR02SvNHK10jyRiswkryxHxYNNH8T71DNFESIW4Hjz7nQBtSN76sMeA8o&#10;A5ZsH18ZCAc92ExxEPgQeS6qAaQM0F4F2qtAG0bqjShPBGOSMnAC809SBk6BBZAycApeIGWgFRJB&#10;gQ+twEjKQCswkjLQCoykDDyuDGTSCDhVwtTigBJ6npvvKw3A/oN7QQPNPoQj74no+e4gvLcnwuv2&#10;Q9gHYaUB2hNBxxg4dIwBnipBZ0k8sk+TpAGSBnYPXfkfH6tC0gBJAxhv+VOcEUTSQCtkjKSBVmAk&#10;aaAVGEkaeFwaUKIqlcGggQK2RTD+wFaCH2g/RAwhD5k2cLYEnO4mpVAPVKe9nRHBAyJHUMccHEXk&#10;6PdDiHm4d1TlZmdE14sGa5GDdkaQyEEihz06k0QOEjlOV+6j+IdToNckcpyCF75X/MO/AAAA///s&#10;lEtu2zAQhq9CcFsE8auyI0RexIVWaWFY7gHG1EQiTFEqSTl2VzlLjtaTdEgKieOV98lGmuEMH/8n&#10;8c/4iLMadCV1te61cBkf8+U9pCU+bdaG2b8Zn8xG1LRHo6k4odjXbatkmUulQiJqbHClDDuAyrg7&#10;jvnt8v72okuBk5q5U4dPIDDjW9mgZb/wmW3aBjRnnXSizqGR6kQ7LTgTNRiLdKaRXw9ShLPp3xp9&#10;gxALwl4UhB1OEHWEw6iDSrq18QtROKeQNWAeSeB8NvW6GKiKNCrOaNYWdgWJvxvPgnzjSBi1IDzq&#10;B7P3mFgQNKSfCqNnN2BcvGP0DAOrL4zX/Y2e3YDx7gxj8n2efP2NkF57qT27eMGtK9xJoWfahUfk&#10;u+vJmnxuTbV7c6k8n04JczSqt5Zdn7fabY/Bb2iUHCjYUMb/vbwOzcNnC0sachFF/plx1De/Cx4d&#10;c3GFS4IQqN1kWPODn1465aptpGAFaMt+0hYffDJJLn2SfJdO5fW6Jdg9czWyPz1aJ1vtTdkFWBEZ&#10;YfIjx4e2PPkZvcWi26BwEYs7FrHD+pcSqWrFHssV6APYMLUy0NVS/AAH5znFz12Kk7ZuVYlm+R8A&#10;AP//AwBQSwMEFAAGAAgAAAAhANGrKIjbAAAABQEAAA8AAABkcnMvZG93bnJldi54bWxMj0FLw0AQ&#10;he+C/2EZwYvYjRZiiNkUEcWDF61a9DbNjtlgdjZkt2367532opdhHm94871qMflebWmMXWADV7MM&#10;FHETbMetgfe3x8sCVEzIFvvAZGBPERb16UmFpQ07fqXtMrVKQjiWaMClNJRax8aRxzgLA7F432H0&#10;mESOrbYj7iTc9/o6y3LtsWP54HCge0fNz3LjDXwW+PH10N00Ly5l4enieVXs48qY87Pp7hZUoin9&#10;HcMBX9ChFqZ12LCNqjcgRdJxipfP5yLXhyXPQNeV/k9f/wIAAP//AwBQSwECLQAUAAYACAAAACEA&#10;k169kvsAAADhAQAAEwAAAAAAAAAAAAAAAAAAAAAAW0NvbnRlbnRfVHlwZXNdLnhtbFBLAQItABQA&#10;BgAIAAAAIQA4/SH/1gAAAJQBAAALAAAAAAAAAAAAAAAAACwBAABfcmVscy8ucmVsc1BLAQItABQA&#10;BgAIAAAAIQD/I1VmXggAAKBkAAAOAAAAAAAAAAAAAAAAACsCAABkcnMvZTJvRG9jLnhtbFBLAQIt&#10;ABQABgAIAAAAIQDRqyiI2wAAAAUBAAAPAAAAAAAAAAAAAAAAALUKAABkcnMvZG93bnJldi54bWxQ&#10;SwUGAAAAAAQABADzAAAAvQsAAAAA&#10;">
            <v:imagedata r:id="rId19" o:title="" croptop="-3872f" cropbottom="-1824f" cropleft="-5129f" cropright="-4428f"/>
            <o:lock v:ext="edit" aspectratio="f"/>
          </v:shape>
        </w:pict>
      </w:r>
    </w:p>
    <w:p w:rsidR="00671FF7" w:rsidRDefault="00671FF7" w:rsidP="003308E3">
      <w:pPr>
        <w:spacing w:before="120"/>
        <w:rPr>
          <w:rFonts w:ascii="Georgia" w:hAnsi="Georgia"/>
          <w:sz w:val="24"/>
          <w:szCs w:val="24"/>
        </w:rPr>
      </w:pPr>
    </w:p>
    <w:p w:rsidR="0084198D" w:rsidRDefault="0084198D" w:rsidP="003308E3">
      <w:pPr>
        <w:spacing w:before="120"/>
        <w:rPr>
          <w:rFonts w:ascii="Georgia" w:hAnsi="Georgia"/>
          <w:sz w:val="24"/>
          <w:szCs w:val="24"/>
        </w:rPr>
      </w:pPr>
    </w:p>
    <w:p w:rsidR="005711A5" w:rsidRDefault="005711A5" w:rsidP="0084198D">
      <w:pPr>
        <w:pStyle w:val="Heading1"/>
      </w:pPr>
    </w:p>
    <w:p w:rsidR="0084198D" w:rsidRDefault="0084198D" w:rsidP="0084198D">
      <w:pPr>
        <w:pStyle w:val="Heading1"/>
      </w:pPr>
      <w:r>
        <w:t>Workflows in bioinformatics: meta-analysis and prototype implementation of a workflow generator</w:t>
      </w:r>
    </w:p>
    <w:p w:rsidR="0084198D" w:rsidRDefault="0084198D" w:rsidP="0084198D">
      <w:pPr>
        <w:pStyle w:val="authors"/>
      </w:pPr>
      <w:r>
        <w:rPr>
          <w:rStyle w:val="Strong"/>
        </w:rPr>
        <w:t>Alexander Garcia Castro</w:t>
      </w:r>
      <w:r>
        <w:rPr>
          <w:vertAlign w:val="superscript"/>
        </w:rPr>
        <w:t>1,2</w:t>
      </w:r>
      <w:r>
        <w:t xml:space="preserve"> </w:t>
      </w:r>
      <w:hyperlink r:id="rId20" w:history="1">
        <w:r w:rsidR="00F949D7" w:rsidRPr="00460D00">
          <w:rPr>
            <w:color w:val="0000FF"/>
          </w:rPr>
          <w:pict>
            <v:shape id="_x0000_i1029" type="#_x0000_t75" alt="email" style="width:10.5pt;height:8.25pt" o:button="t">
              <v:imagedata r:id="rId21" r:href="rId22"/>
            </v:shape>
          </w:pict>
        </w:r>
      </w:hyperlink>
      <w:r>
        <w:t xml:space="preserve">, </w:t>
      </w:r>
      <w:r>
        <w:rPr>
          <w:rStyle w:val="Strong"/>
        </w:rPr>
        <w:t>Samuel Thoraval</w:t>
      </w:r>
      <w:r>
        <w:rPr>
          <w:vertAlign w:val="superscript"/>
        </w:rPr>
        <w:t>2,3</w:t>
      </w:r>
      <w:r>
        <w:t xml:space="preserve"> </w:t>
      </w:r>
      <w:hyperlink r:id="rId23" w:history="1">
        <w:r w:rsidR="00F949D7" w:rsidRPr="00460D00">
          <w:rPr>
            <w:color w:val="0000FF"/>
          </w:rPr>
          <w:pict>
            <v:shape id="_x0000_i1030" type="#_x0000_t75" alt="email" style="width:10.5pt;height:8.25pt" o:button="t">
              <v:imagedata r:id="rId21" r:href="rId24"/>
            </v:shape>
          </w:pict>
        </w:r>
      </w:hyperlink>
      <w:r>
        <w:t xml:space="preserve">, </w:t>
      </w:r>
      <w:r>
        <w:rPr>
          <w:rStyle w:val="Strong"/>
        </w:rPr>
        <w:t>Leyla J Garcia</w:t>
      </w:r>
      <w:r>
        <w:rPr>
          <w:vertAlign w:val="superscript"/>
        </w:rPr>
        <w:t>4</w:t>
      </w:r>
      <w:r>
        <w:t xml:space="preserve"> </w:t>
      </w:r>
      <w:hyperlink r:id="rId25" w:history="1">
        <w:r w:rsidR="00F949D7" w:rsidRPr="00460D00">
          <w:rPr>
            <w:color w:val="0000FF"/>
          </w:rPr>
          <w:pict>
            <v:shape id="_x0000_i1031" type="#_x0000_t75" alt="email" style="width:10.5pt;height:8.25pt" o:button="t">
              <v:imagedata r:id="rId21" r:href="rId26"/>
            </v:shape>
          </w:pict>
        </w:r>
      </w:hyperlink>
      <w:r>
        <w:t xml:space="preserve">and </w:t>
      </w:r>
      <w:r>
        <w:rPr>
          <w:rStyle w:val="Strong"/>
        </w:rPr>
        <w:t>Mark A Ragan</w:t>
      </w:r>
      <w:r>
        <w:rPr>
          <w:vertAlign w:val="superscript"/>
        </w:rPr>
        <w:t>1,2</w:t>
      </w:r>
      <w:r>
        <w:t xml:space="preserve"> </w:t>
      </w:r>
      <w:hyperlink r:id="rId27" w:history="1">
        <w:r w:rsidR="00F949D7" w:rsidRPr="00460D00">
          <w:rPr>
            <w:color w:val="0000FF"/>
          </w:rPr>
          <w:pict>
            <v:shape id="_x0000_i1032" type="#_x0000_t75" alt="email" style="width:10.5pt;height:8.25pt" o:button="t">
              <v:imagedata r:id="rId28" r:href="rId29"/>
            </v:shape>
          </w:pict>
        </w:r>
      </w:hyperlink>
    </w:p>
    <w:p w:rsidR="0084198D" w:rsidRDefault="0084198D" w:rsidP="0084198D">
      <w:pPr>
        <w:pStyle w:val="NormalWeb"/>
      </w:pPr>
      <w:r>
        <w:rPr>
          <w:rStyle w:val="Emphasis"/>
        </w:rPr>
        <w:t>BMC Bioinformatics</w:t>
      </w:r>
      <w:r>
        <w:t xml:space="preserve"> 2005, </w:t>
      </w:r>
      <w:r>
        <w:rPr>
          <w:rStyle w:val="Strong"/>
        </w:rPr>
        <w:t>6:</w:t>
      </w:r>
      <w:r>
        <w:t>87</w:t>
      </w:r>
      <w:r>
        <w:rPr>
          <w:rStyle w:val="pseudotab"/>
        </w:rPr>
        <w:t>doi:10.1186/1471-2105-6-87</w:t>
      </w:r>
    </w:p>
    <w:p w:rsidR="0084198D" w:rsidRDefault="0084198D" w:rsidP="0084198D">
      <w:pPr>
        <w:pStyle w:val="Heading3"/>
      </w:pPr>
      <w:bookmarkStart w:id="0" w:name="IDAL5LOH"/>
      <w:bookmarkEnd w:id="0"/>
      <w:r>
        <w:t>Abstract</w:t>
      </w:r>
    </w:p>
    <w:p w:rsidR="0084198D" w:rsidRDefault="0084198D" w:rsidP="0084198D">
      <w:pPr>
        <w:pStyle w:val="Heading4"/>
      </w:pPr>
      <w:r>
        <w:t>Background</w:t>
      </w:r>
    </w:p>
    <w:p w:rsidR="0084198D" w:rsidRDefault="0084198D" w:rsidP="0084198D">
      <w:pPr>
        <w:pStyle w:val="NormalWeb"/>
      </w:pPr>
      <w:r>
        <w:t xml:space="preserve">Computational methods for problem solving need to interleave </w:t>
      </w:r>
      <w:r>
        <w:rPr>
          <w:rStyle w:val="Emphasis"/>
        </w:rPr>
        <w:t xml:space="preserve">information access </w:t>
      </w:r>
      <w:r>
        <w:t xml:space="preserve">and </w:t>
      </w:r>
      <w:r>
        <w:rPr>
          <w:rStyle w:val="Emphasis"/>
        </w:rPr>
        <w:t xml:space="preserve">algorithm execution </w:t>
      </w:r>
      <w:r>
        <w:t>in a problem-specific workflow. The structures of these workflows are defined by a scaffold of syntactic, semantic and algebraic objects capable of representing them. Despite the proliferation of GUIs (Graphic User Interfaces) in bioinformatics, only some of them provide workflow capabilities; surprisingly, no meta-analysis of workflow operators and components in bioinformatics has been reported.</w:t>
      </w:r>
    </w:p>
    <w:p w:rsidR="0084198D" w:rsidRDefault="0084198D" w:rsidP="0084198D">
      <w:pPr>
        <w:pStyle w:val="Heading4"/>
      </w:pPr>
      <w:r>
        <w:t>Results</w:t>
      </w:r>
    </w:p>
    <w:p w:rsidR="0084198D" w:rsidRDefault="0084198D" w:rsidP="0084198D">
      <w:pPr>
        <w:pStyle w:val="NormalWeb"/>
      </w:pPr>
      <w:r>
        <w:t xml:space="preserve">We present a set of syntactic components and algebraic operators capable of representing analytical workflows in bioinformatics. Iteration, recursion, the use of conditional statements, and management of suspend/resume tasks have traditionally been implemented on an </w:t>
      </w:r>
      <w:r>
        <w:rPr>
          <w:rStyle w:val="Emphasis"/>
        </w:rPr>
        <w:t xml:space="preserve">ad hoc </w:t>
      </w:r>
      <w:r>
        <w:t xml:space="preserve">basis and hard-coded; by having these operators </w:t>
      </w:r>
      <w:r>
        <w:lastRenderedPageBreak/>
        <w:t xml:space="preserve">properly defined it is possible to use and parameterize them as generic re-usable components. To illustrate how these operations can be orchestrated, we present GPIPE, a prototype graphic pipeline generator for PISE that allows the definition of a pipeline, parameterization of its component methods, and storage of metadata in XML formats. This implementation goes beyond the macro capacities currently in PISE. As the entire analysis protocol is defined in XML, a complete bioinformatic experiment (linked sets of methods, parameters and results) can be reproduced or shared among users. </w:t>
      </w:r>
      <w:r>
        <w:rPr>
          <w:rStyle w:val="Emphasis"/>
        </w:rPr>
        <w:t xml:space="preserve">Availability: </w:t>
      </w:r>
      <w:hyperlink r:id="rId30" w:history="1">
        <w:r>
          <w:rPr>
            <w:rStyle w:val="Hyperlink"/>
          </w:rPr>
          <w:t>http://if-web1.imb.uq.edu.au/Pise/5.a/gpipe.html</w:t>
        </w:r>
      </w:hyperlink>
      <w:r>
        <w:t xml:space="preserve"> </w:t>
      </w:r>
      <w:hyperlink r:id="rId31" w:tooltip="Archive copy of webpage" w:history="1">
        <w:r>
          <w:rPr>
            <w:rStyle w:val="Hyperlink"/>
          </w:rPr>
          <w:t>webcite</w:t>
        </w:r>
      </w:hyperlink>
      <w:r>
        <w:t xml:space="preserve"> (interactive), </w:t>
      </w:r>
      <w:hyperlink r:id="rId32" w:history="1">
        <w:r>
          <w:rPr>
            <w:rStyle w:val="Hyperlink"/>
          </w:rPr>
          <w:t>ftp://ftp.pasteur.fr/pub/GenSoft/unix/misc/Pise/</w:t>
        </w:r>
      </w:hyperlink>
      <w:r>
        <w:t xml:space="preserve"> </w:t>
      </w:r>
      <w:hyperlink r:id="rId33" w:tooltip="Archive copy of webpage" w:history="1">
        <w:r>
          <w:rPr>
            <w:rStyle w:val="Hyperlink"/>
          </w:rPr>
          <w:t>webcite</w:t>
        </w:r>
      </w:hyperlink>
      <w:r>
        <w:t xml:space="preserve"> (download).</w:t>
      </w:r>
    </w:p>
    <w:p w:rsidR="0084198D" w:rsidRDefault="0084198D" w:rsidP="0084198D">
      <w:pPr>
        <w:pStyle w:val="Heading4"/>
      </w:pPr>
      <w:r>
        <w:t>Conclusion</w:t>
      </w:r>
    </w:p>
    <w:p w:rsidR="0084198D" w:rsidRPr="00104A8C" w:rsidRDefault="0084198D" w:rsidP="0084198D">
      <w:pPr>
        <w:pStyle w:val="NormalWeb"/>
        <w:rPr>
          <w:b/>
          <w:color w:val="FF0000"/>
        </w:rPr>
      </w:pPr>
      <w:r w:rsidRPr="00104A8C">
        <w:rPr>
          <w:b/>
          <w:color w:val="FF0000"/>
        </w:rPr>
        <w:t>From our meta-analysis we have identified syntactic structures and algebraic operators common to many workflows in bioinformatics. The workflow components and algebraic operators can be assimilated into re-usable software components. GPIPE, a prototype implementation of this framework, provides a GUI builder to facilitate the generation of workflows and integration of heterogeneous analytical tools.</w:t>
      </w:r>
    </w:p>
    <w:p w:rsidR="00746365" w:rsidRDefault="00746365" w:rsidP="00746365">
      <w:pPr>
        <w:rPr>
          <w:rFonts w:ascii="Arial" w:eastAsia="Times New Roman" w:hAnsi="Arial" w:cs="Arial"/>
          <w:b/>
          <w:bCs/>
          <w:color w:val="000000"/>
          <w:sz w:val="35"/>
          <w:szCs w:val="35"/>
        </w:rPr>
      </w:pPr>
    </w:p>
    <w:p w:rsidR="00746365" w:rsidRDefault="00746365" w:rsidP="00746365">
      <w:pPr>
        <w:rPr>
          <w:rFonts w:ascii="Arial" w:eastAsia="Times New Roman" w:hAnsi="Arial" w:cs="Arial"/>
          <w:b/>
          <w:bCs/>
          <w:color w:val="000000"/>
          <w:sz w:val="35"/>
          <w:szCs w:val="35"/>
        </w:rPr>
      </w:pP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An ontology-based framework for bioinformatics</w:t>
      </w:r>
    </w:p>
    <w:p w:rsidR="00746365" w:rsidRPr="00746365" w:rsidRDefault="00746365" w:rsidP="00746365">
      <w:pPr>
        <w:rPr>
          <w:rFonts w:eastAsia="Times New Roman"/>
          <w:sz w:val="24"/>
          <w:szCs w:val="24"/>
        </w:rPr>
      </w:pPr>
      <w:r w:rsidRPr="00746365">
        <w:rPr>
          <w:rFonts w:ascii="Arial" w:eastAsia="Times New Roman" w:hAnsi="Arial" w:cs="Arial"/>
          <w:b/>
          <w:bCs/>
          <w:color w:val="000000"/>
          <w:sz w:val="35"/>
          <w:szCs w:val="35"/>
        </w:rPr>
        <w:t>workflows</w:t>
      </w:r>
    </w:p>
    <w:p w:rsidR="00746365" w:rsidRPr="00746365" w:rsidRDefault="00746365" w:rsidP="00746365">
      <w:pPr>
        <w:rPr>
          <w:rFonts w:eastAsia="Times New Roman"/>
          <w:sz w:val="24"/>
          <w:szCs w:val="24"/>
        </w:rPr>
      </w:pPr>
      <w:r w:rsidRPr="00746365">
        <w:rPr>
          <w:rFonts w:ascii="Arial" w:eastAsia="Times New Roman" w:hAnsi="Arial" w:cs="Arial"/>
          <w:color w:val="000000"/>
          <w:sz w:val="35"/>
          <w:szCs w:val="35"/>
        </w:rPr>
        <w:t>Luciano A. Digiampietri</w:t>
      </w:r>
    </w:p>
    <w:p w:rsidR="00746365" w:rsidRPr="00746365" w:rsidRDefault="00746365" w:rsidP="00746365">
      <w:pPr>
        <w:rPr>
          <w:rFonts w:eastAsia="Times New Roman"/>
          <w:sz w:val="24"/>
          <w:szCs w:val="24"/>
        </w:rPr>
      </w:pPr>
      <w:r w:rsidRPr="00746365">
        <w:rPr>
          <w:rFonts w:eastAsia="Times New Roman"/>
          <w:b/>
          <w:bCs/>
          <w:color w:val="000000"/>
          <w:sz w:val="21"/>
          <w:szCs w:val="21"/>
        </w:rPr>
        <w:t>Abstract:</w:t>
      </w:r>
    </w:p>
    <w:p w:rsidR="00746365" w:rsidRPr="00746365" w:rsidRDefault="00746365" w:rsidP="00746365">
      <w:pPr>
        <w:rPr>
          <w:rFonts w:eastAsia="Times New Roman"/>
          <w:sz w:val="24"/>
          <w:szCs w:val="24"/>
        </w:rPr>
      </w:pPr>
      <w:r w:rsidRPr="00746365">
        <w:rPr>
          <w:rFonts w:eastAsia="Times New Roman"/>
          <w:color w:val="000000"/>
          <w:sz w:val="21"/>
          <w:szCs w:val="21"/>
        </w:rPr>
        <w:t>The proliferation of bioinformatics activities brings new challenges</w:t>
      </w:r>
    </w:p>
    <w:p w:rsidR="00746365" w:rsidRPr="00746365" w:rsidRDefault="00746365" w:rsidP="00746365">
      <w:pPr>
        <w:rPr>
          <w:rFonts w:eastAsia="Times New Roman"/>
          <w:sz w:val="24"/>
          <w:szCs w:val="24"/>
        </w:rPr>
      </w:pPr>
      <w:r w:rsidRPr="00746365">
        <w:rPr>
          <w:rFonts w:eastAsia="Times New Roman"/>
          <w:color w:val="000000"/>
          <w:sz w:val="21"/>
          <w:szCs w:val="21"/>
        </w:rPr>
        <w:t>– how to understand and organise these resources, how to exchange and</w:t>
      </w:r>
    </w:p>
    <w:p w:rsidR="00746365" w:rsidRPr="00746365" w:rsidRDefault="00746365" w:rsidP="00746365">
      <w:pPr>
        <w:rPr>
          <w:rFonts w:eastAsia="Times New Roman"/>
          <w:sz w:val="24"/>
          <w:szCs w:val="24"/>
        </w:rPr>
      </w:pPr>
      <w:r w:rsidRPr="00746365">
        <w:rPr>
          <w:rFonts w:eastAsia="Times New Roman"/>
          <w:color w:val="000000"/>
          <w:sz w:val="21"/>
          <w:szCs w:val="21"/>
        </w:rPr>
        <w:t>reuse successful experimental procedures, and to provide interoperability</w:t>
      </w:r>
    </w:p>
    <w:p w:rsidR="00746365" w:rsidRPr="00746365" w:rsidRDefault="00746365" w:rsidP="00746365">
      <w:pPr>
        <w:rPr>
          <w:rFonts w:eastAsia="Times New Roman"/>
          <w:sz w:val="24"/>
          <w:szCs w:val="24"/>
        </w:rPr>
      </w:pPr>
      <w:r w:rsidRPr="00746365">
        <w:rPr>
          <w:rFonts w:eastAsia="Times New Roman"/>
          <w:color w:val="000000"/>
          <w:sz w:val="21"/>
          <w:szCs w:val="21"/>
        </w:rPr>
        <w:t>among data and tools. This paper describes an effort toward these directions.</w:t>
      </w:r>
    </w:p>
    <w:p w:rsidR="00746365" w:rsidRPr="00746365" w:rsidRDefault="00746365" w:rsidP="00746365">
      <w:pPr>
        <w:rPr>
          <w:rFonts w:eastAsia="Times New Roman"/>
          <w:sz w:val="24"/>
          <w:szCs w:val="24"/>
        </w:rPr>
      </w:pPr>
      <w:r w:rsidRPr="00746365">
        <w:rPr>
          <w:rFonts w:eastAsia="Times New Roman"/>
          <w:color w:val="000000"/>
          <w:sz w:val="21"/>
          <w:szCs w:val="21"/>
        </w:rPr>
        <w:t>It is based on combining research on ontology management, AI and</w:t>
      </w:r>
    </w:p>
    <w:p w:rsidR="00746365" w:rsidRPr="00746365" w:rsidRDefault="00746365" w:rsidP="00746365">
      <w:pPr>
        <w:rPr>
          <w:rFonts w:eastAsia="Times New Roman"/>
          <w:sz w:val="24"/>
          <w:szCs w:val="24"/>
        </w:rPr>
      </w:pPr>
      <w:r w:rsidRPr="00746365">
        <w:rPr>
          <w:rFonts w:eastAsia="Times New Roman"/>
          <w:color w:val="000000"/>
          <w:sz w:val="21"/>
          <w:szCs w:val="21"/>
        </w:rPr>
        <w:t>scientific workflows to design, reuse and annotate bioinformatics experiments.</w:t>
      </w:r>
    </w:p>
    <w:p w:rsidR="00746365" w:rsidRPr="00746365" w:rsidRDefault="00746365" w:rsidP="00746365">
      <w:pPr>
        <w:rPr>
          <w:rFonts w:eastAsia="Times New Roman"/>
          <w:sz w:val="24"/>
          <w:szCs w:val="24"/>
        </w:rPr>
      </w:pPr>
      <w:r w:rsidRPr="00746365">
        <w:rPr>
          <w:rFonts w:eastAsia="Times New Roman"/>
          <w:color w:val="000000"/>
          <w:sz w:val="21"/>
          <w:szCs w:val="21"/>
        </w:rPr>
        <w:t>The resulting framework supports automatic or interactive composition of tasks</w:t>
      </w:r>
    </w:p>
    <w:p w:rsidR="00746365" w:rsidRPr="00746365" w:rsidRDefault="00746365" w:rsidP="00746365">
      <w:pPr>
        <w:rPr>
          <w:rFonts w:eastAsia="Times New Roman"/>
          <w:sz w:val="24"/>
          <w:szCs w:val="24"/>
        </w:rPr>
      </w:pPr>
      <w:r w:rsidRPr="00746365">
        <w:rPr>
          <w:rFonts w:eastAsia="Times New Roman"/>
          <w:color w:val="000000"/>
          <w:sz w:val="21"/>
          <w:szCs w:val="21"/>
        </w:rPr>
        <w:t>based on AI planning techniques and takes advantage of ontologies to support</w:t>
      </w:r>
    </w:p>
    <w:p w:rsidR="00746365" w:rsidRPr="00746365" w:rsidRDefault="00746365" w:rsidP="00746365">
      <w:pPr>
        <w:rPr>
          <w:rFonts w:eastAsia="Times New Roman"/>
          <w:sz w:val="24"/>
          <w:szCs w:val="24"/>
        </w:rPr>
      </w:pPr>
      <w:r w:rsidRPr="00746365">
        <w:rPr>
          <w:rFonts w:eastAsia="Times New Roman"/>
          <w:color w:val="000000"/>
          <w:sz w:val="21"/>
          <w:szCs w:val="21"/>
        </w:rPr>
        <w:t>the specification and annotation of bioinformatics workflows. We validate our</w:t>
      </w:r>
    </w:p>
    <w:p w:rsidR="00746365" w:rsidRPr="00746365" w:rsidRDefault="00746365" w:rsidP="00746365">
      <w:pPr>
        <w:rPr>
          <w:rFonts w:eastAsia="Times New Roman"/>
          <w:sz w:val="24"/>
          <w:szCs w:val="24"/>
        </w:rPr>
      </w:pPr>
      <w:r w:rsidRPr="00746365">
        <w:rPr>
          <w:rFonts w:eastAsia="Times New Roman"/>
          <w:color w:val="000000"/>
          <w:sz w:val="21"/>
          <w:szCs w:val="21"/>
        </w:rPr>
        <w:t>proposal with a prototype running on real data</w:t>
      </w:r>
      <w:r>
        <w:rPr>
          <w:rFonts w:eastAsia="Times New Roman"/>
          <w:color w:val="000000"/>
          <w:sz w:val="21"/>
          <w:szCs w:val="21"/>
        </w:rPr>
        <w:t>.</w:t>
      </w:r>
    </w:p>
    <w:p w:rsidR="00746365" w:rsidRDefault="00746365" w:rsidP="003308E3">
      <w:pPr>
        <w:spacing w:before="120"/>
        <w:rPr>
          <w:rFonts w:ascii="Georgia" w:hAnsi="Georgia"/>
          <w:sz w:val="24"/>
          <w:szCs w:val="24"/>
        </w:rPr>
      </w:pPr>
      <w:r>
        <w:rPr>
          <w:rFonts w:ascii="Georgia" w:hAnsi="Georgia"/>
          <w:sz w:val="24"/>
          <w:szCs w:val="24"/>
        </w:rPr>
        <w:t>…</w:t>
      </w:r>
    </w:p>
    <w:p w:rsidR="00746365" w:rsidRPr="00746365" w:rsidRDefault="00746365" w:rsidP="00746365">
      <w:pPr>
        <w:rPr>
          <w:rFonts w:eastAsia="Times New Roman"/>
          <w:sz w:val="24"/>
          <w:szCs w:val="24"/>
        </w:rPr>
      </w:pPr>
      <w:r w:rsidRPr="00746365">
        <w:rPr>
          <w:rFonts w:eastAsia="Times New Roman"/>
          <w:color w:val="000000"/>
          <w:sz w:val="24"/>
          <w:szCs w:val="24"/>
        </w:rPr>
        <w:t>We use domain ontologies as the basis for attacking these problems. The first</w:t>
      </w:r>
    </w:p>
    <w:p w:rsidR="00746365" w:rsidRPr="00746365" w:rsidRDefault="00746365" w:rsidP="00746365">
      <w:pPr>
        <w:rPr>
          <w:rFonts w:eastAsia="Times New Roman"/>
          <w:sz w:val="24"/>
          <w:szCs w:val="24"/>
        </w:rPr>
      </w:pPr>
      <w:r w:rsidRPr="00746365">
        <w:rPr>
          <w:rFonts w:eastAsia="Times New Roman"/>
          <w:color w:val="000000"/>
          <w:sz w:val="24"/>
          <w:szCs w:val="24"/>
        </w:rPr>
        <w:t>question – provenance of data and software tools – directly affects the acceptance of the</w:t>
      </w:r>
    </w:p>
    <w:p w:rsidR="00746365" w:rsidRPr="00746365" w:rsidRDefault="00746365" w:rsidP="00746365">
      <w:pPr>
        <w:rPr>
          <w:rFonts w:eastAsia="Times New Roman"/>
          <w:sz w:val="24"/>
          <w:szCs w:val="24"/>
        </w:rPr>
      </w:pPr>
      <w:r w:rsidRPr="00746365">
        <w:rPr>
          <w:rFonts w:eastAsia="Times New Roman"/>
          <w:color w:val="000000"/>
          <w:sz w:val="24"/>
          <w:szCs w:val="24"/>
        </w:rPr>
        <w:t>results of experiments. The quality of bioinformatics experiments depends on properly</w:t>
      </w:r>
    </w:p>
    <w:p w:rsidR="00746365" w:rsidRPr="00746365" w:rsidRDefault="00746365" w:rsidP="00746365">
      <w:pPr>
        <w:rPr>
          <w:rFonts w:eastAsia="Times New Roman"/>
          <w:sz w:val="24"/>
          <w:szCs w:val="24"/>
        </w:rPr>
      </w:pPr>
      <w:r w:rsidRPr="00746365">
        <w:rPr>
          <w:rFonts w:eastAsia="Times New Roman"/>
          <w:color w:val="000000"/>
          <w:sz w:val="24"/>
          <w:szCs w:val="24"/>
        </w:rPr>
        <w:t>identifying data origins and the processes that produced these data (Buttler et al., 2002).</w:t>
      </w:r>
    </w:p>
    <w:p w:rsidR="00746365" w:rsidRPr="00746365" w:rsidRDefault="00746365" w:rsidP="00746365">
      <w:pPr>
        <w:rPr>
          <w:rFonts w:eastAsia="Times New Roman"/>
          <w:sz w:val="24"/>
          <w:szCs w:val="24"/>
        </w:rPr>
      </w:pPr>
      <w:r w:rsidRPr="00746365">
        <w:rPr>
          <w:rFonts w:eastAsia="Times New Roman"/>
          <w:color w:val="000000"/>
          <w:sz w:val="24"/>
          <w:szCs w:val="24"/>
        </w:rPr>
        <w:t>At most times, provenance is indicated by laborious manual annotations, which often</w:t>
      </w:r>
    </w:p>
    <w:p w:rsidR="00746365" w:rsidRPr="00746365" w:rsidRDefault="00746365" w:rsidP="00746365">
      <w:pPr>
        <w:rPr>
          <w:rFonts w:eastAsia="Times New Roman"/>
          <w:sz w:val="24"/>
          <w:szCs w:val="24"/>
        </w:rPr>
      </w:pPr>
      <w:r w:rsidRPr="00746365">
        <w:rPr>
          <w:rFonts w:eastAsia="Times New Roman"/>
          <w:color w:val="000000"/>
          <w:sz w:val="24"/>
          <w:szCs w:val="24"/>
        </w:rPr>
        <w:t>vary across laboratories.</w:t>
      </w:r>
    </w:p>
    <w:p w:rsidR="00746365" w:rsidRPr="00746365" w:rsidRDefault="00746365" w:rsidP="00746365">
      <w:pPr>
        <w:rPr>
          <w:rFonts w:eastAsia="Times New Roman"/>
          <w:sz w:val="24"/>
          <w:szCs w:val="24"/>
        </w:rPr>
      </w:pPr>
      <w:r w:rsidRPr="00746365">
        <w:rPr>
          <w:rFonts w:eastAsia="Times New Roman"/>
          <w:color w:val="000000"/>
          <w:sz w:val="24"/>
          <w:szCs w:val="24"/>
        </w:rPr>
        <w:t>The second issue concerns tool/task composition while constructing the workflows</w:t>
      </w:r>
    </w:p>
    <w:p w:rsidR="00746365" w:rsidRPr="00746365" w:rsidRDefault="00746365" w:rsidP="00746365">
      <w:pPr>
        <w:rPr>
          <w:rFonts w:eastAsia="Times New Roman"/>
          <w:sz w:val="24"/>
          <w:szCs w:val="24"/>
        </w:rPr>
      </w:pPr>
      <w:r w:rsidRPr="00746365">
        <w:rPr>
          <w:rFonts w:eastAsia="Times New Roman"/>
          <w:color w:val="000000"/>
          <w:sz w:val="24"/>
          <w:szCs w:val="24"/>
        </w:rPr>
        <w:t>(Cavalcanti et al., 2005; Yu and Buyya, 2005; Medeiros et al., 2005). We highlight three</w:t>
      </w:r>
    </w:p>
    <w:p w:rsidR="00746365" w:rsidRPr="00746365" w:rsidRDefault="00746365" w:rsidP="00746365">
      <w:pPr>
        <w:rPr>
          <w:rFonts w:eastAsia="Times New Roman"/>
          <w:sz w:val="24"/>
          <w:szCs w:val="24"/>
        </w:rPr>
      </w:pPr>
      <w:r w:rsidRPr="00746365">
        <w:rPr>
          <w:rFonts w:eastAsia="Times New Roman"/>
          <w:color w:val="000000"/>
          <w:sz w:val="24"/>
          <w:szCs w:val="24"/>
        </w:rPr>
        <w:t>kinds of composition: manual (supervised), iterative (using top-down design practices)</w:t>
      </w:r>
    </w:p>
    <w:p w:rsidR="00746365" w:rsidRPr="00746365" w:rsidRDefault="00746365" w:rsidP="00746365">
      <w:pPr>
        <w:rPr>
          <w:rFonts w:eastAsia="Times New Roman"/>
          <w:sz w:val="24"/>
          <w:szCs w:val="24"/>
        </w:rPr>
      </w:pPr>
      <w:r w:rsidRPr="00746365">
        <w:rPr>
          <w:rFonts w:eastAsia="Times New Roman"/>
          <w:color w:val="000000"/>
          <w:sz w:val="24"/>
          <w:szCs w:val="24"/>
        </w:rPr>
        <w:t>and automatic. In a scenario where several software tools are being made available on the</w:t>
      </w:r>
    </w:p>
    <w:p w:rsidR="00746365" w:rsidRPr="00746365" w:rsidRDefault="00746365" w:rsidP="00746365">
      <w:pPr>
        <w:rPr>
          <w:rFonts w:eastAsia="Times New Roman"/>
          <w:sz w:val="24"/>
          <w:szCs w:val="24"/>
        </w:rPr>
      </w:pPr>
      <w:r w:rsidRPr="00746365">
        <w:rPr>
          <w:rFonts w:eastAsia="Times New Roman"/>
          <w:color w:val="000000"/>
          <w:sz w:val="24"/>
          <w:szCs w:val="24"/>
        </w:rPr>
        <w:t>web, the composition problem has become more important. To help this issue, many tools</w:t>
      </w:r>
    </w:p>
    <w:p w:rsidR="00746365" w:rsidRPr="00746365" w:rsidRDefault="00746365" w:rsidP="00746365">
      <w:pPr>
        <w:rPr>
          <w:rFonts w:eastAsia="Times New Roman"/>
          <w:sz w:val="24"/>
          <w:szCs w:val="24"/>
        </w:rPr>
      </w:pPr>
      <w:r w:rsidRPr="00746365">
        <w:rPr>
          <w:rFonts w:eastAsia="Times New Roman"/>
          <w:color w:val="000000"/>
          <w:sz w:val="24"/>
          <w:szCs w:val="24"/>
        </w:rPr>
        <w:t>invoked by such workflows are now encapsulated into web services</w:t>
      </w:r>
    </w:p>
    <w:p w:rsidR="00746365" w:rsidRDefault="00746365"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5A1A8C" w:rsidRDefault="005A1A8C" w:rsidP="003308E3">
      <w:pPr>
        <w:spacing w:before="120"/>
        <w:rPr>
          <w:rFonts w:ascii="Georgia" w:hAnsi="Georgia"/>
          <w:sz w:val="24"/>
          <w:szCs w:val="24"/>
        </w:rPr>
      </w:pPr>
    </w:p>
    <w:p w:rsidR="00104A8C" w:rsidRDefault="00104A8C" w:rsidP="003308E3">
      <w:pPr>
        <w:spacing w:before="120"/>
        <w:rPr>
          <w:rFonts w:ascii="Georgia" w:hAnsi="Georgia"/>
          <w:sz w:val="24"/>
          <w:szCs w:val="24"/>
        </w:rPr>
      </w:pPr>
      <w:r>
        <w:rPr>
          <w:rFonts w:ascii="Georgia" w:hAnsi="Georgia"/>
          <w:sz w:val="24"/>
          <w:szCs w:val="24"/>
        </w:rPr>
        <w:t xml:space="preserve">Aqwa </w:t>
      </w:r>
      <w:r w:rsidR="00333C76">
        <w:rPr>
          <w:rFonts w:ascii="Georgia" w:hAnsi="Georgia"/>
          <w:sz w:val="24"/>
          <w:szCs w:val="24"/>
        </w:rPr>
        <w:t xml:space="preserve">gamma </w:t>
      </w:r>
      <w:r>
        <w:rPr>
          <w:rFonts w:ascii="Georgia" w:hAnsi="Georgia"/>
          <w:sz w:val="24"/>
          <w:szCs w:val="24"/>
        </w:rPr>
        <w:t xml:space="preserve">may make use of existing syntactic structures and algebraic operators common to bioinformatics workflows (Garcia et al., 2005) </w:t>
      </w:r>
      <w:r w:rsidR="003F6C4C">
        <w:rPr>
          <w:rFonts w:ascii="Georgia" w:hAnsi="Georgia"/>
          <w:sz w:val="24"/>
          <w:szCs w:val="24"/>
        </w:rPr>
        <w:t xml:space="preserve">to achieve fully customizable workflows, with forks </w:t>
      </w:r>
      <w:r w:rsidR="003F6C4C">
        <w:rPr>
          <w:rFonts w:ascii="Georgia" w:hAnsi="Georgia"/>
          <w:sz w:val="24"/>
          <w:szCs w:val="24"/>
        </w:rPr>
        <w:lastRenderedPageBreak/>
        <w:t>determined by conditional statements or otherwise and treelike workflows composed of multiple workflows linked together with logical commands.</w:t>
      </w:r>
      <w:r w:rsidR="0056091E">
        <w:rPr>
          <w:rFonts w:ascii="Georgia" w:hAnsi="Georgia"/>
          <w:sz w:val="24"/>
          <w:szCs w:val="24"/>
        </w:rPr>
        <w:t xml:space="preserve"> Alternately, since these workflow command constructs are based on XML, a different approach may be more suitable for JSON, which is at the core of the Aqwa design. A thorough evaluation of the efficacy of existing methods and applicability to the Aqwa design will be carried out prior to Phase 3 (Aqwa gamma) development.</w:t>
      </w:r>
    </w:p>
    <w:p w:rsidR="00104A8C" w:rsidRDefault="00104A8C" w:rsidP="003308E3">
      <w:pPr>
        <w:spacing w:before="120"/>
        <w:rPr>
          <w:rFonts w:ascii="Georgia" w:hAnsi="Georgia"/>
          <w:sz w:val="24"/>
          <w:szCs w:val="24"/>
        </w:rPr>
      </w:pPr>
    </w:p>
    <w:p w:rsidR="00104A8C" w:rsidRDefault="00104A8C" w:rsidP="003308E3">
      <w:pPr>
        <w:spacing w:before="120"/>
        <w:rPr>
          <w:rFonts w:ascii="Georgia" w:hAnsi="Georgia"/>
          <w:sz w:val="24"/>
          <w:szCs w:val="24"/>
        </w:rPr>
      </w:pPr>
    </w:p>
    <w:p w:rsidR="00104A8C" w:rsidRDefault="00104A8C" w:rsidP="003308E3">
      <w:pPr>
        <w:spacing w:before="120"/>
        <w:rPr>
          <w:rFonts w:ascii="Georgia" w:hAnsi="Georgia"/>
          <w:sz w:val="24"/>
          <w:szCs w:val="24"/>
        </w:rPr>
      </w:pPr>
    </w:p>
    <w:p w:rsidR="0084198D" w:rsidRPr="009C6530" w:rsidRDefault="0084198D" w:rsidP="003308E3">
      <w:pPr>
        <w:spacing w:before="120"/>
        <w:rPr>
          <w:rFonts w:ascii="Georgia" w:hAnsi="Georgia"/>
          <w:sz w:val="24"/>
          <w:szCs w:val="24"/>
        </w:rPr>
      </w:pPr>
    </w:p>
    <w:p w:rsidR="00AB3FE5" w:rsidRPr="009C6530" w:rsidRDefault="00CA6CE3" w:rsidP="003308E3">
      <w:pPr>
        <w:spacing w:before="120"/>
        <w:rPr>
          <w:rFonts w:ascii="Georgia" w:hAnsi="Georgia"/>
        </w:rPr>
      </w:pPr>
      <w:r w:rsidRPr="009C6530">
        <w:rPr>
          <w:rFonts w:ascii="Georgia" w:hAnsi="Georgia"/>
          <w:sz w:val="24"/>
          <w:szCs w:val="24"/>
        </w:rPr>
        <w:t>In summary, h</w:t>
      </w:r>
      <w:r w:rsidR="00610AA2" w:rsidRPr="009C6530">
        <w:rPr>
          <w:rFonts w:ascii="Georgia" w:hAnsi="Georgia"/>
          <w:sz w:val="24"/>
          <w:szCs w:val="24"/>
        </w:rPr>
        <w:t xml:space="preserve">igh throughput sequencing requires high throughput analysis. Although the falling cost of NGS sequencing </w:t>
      </w:r>
      <w:r w:rsidR="004B5362" w:rsidRPr="009C6530">
        <w:rPr>
          <w:rFonts w:ascii="Georgia" w:hAnsi="Georgia"/>
          <w:sz w:val="24"/>
          <w:szCs w:val="24"/>
        </w:rPr>
        <w:t xml:space="preserve">has allowed </w:t>
      </w:r>
      <w:r w:rsidR="00610AA2" w:rsidRPr="009C6530">
        <w:rPr>
          <w:rFonts w:ascii="Georgia" w:hAnsi="Georgia"/>
          <w:sz w:val="24"/>
          <w:szCs w:val="24"/>
        </w:rPr>
        <w:t>a widening pool of users</w:t>
      </w:r>
      <w:r w:rsidR="004B5362" w:rsidRPr="009C6530">
        <w:rPr>
          <w:rFonts w:ascii="Georgia" w:hAnsi="Georgia"/>
          <w:sz w:val="24"/>
          <w:szCs w:val="24"/>
        </w:rPr>
        <w:t xml:space="preserve"> to </w:t>
      </w:r>
      <w:r w:rsidR="0038026D" w:rsidRPr="009C6530">
        <w:rPr>
          <w:rFonts w:ascii="Georgia" w:hAnsi="Georgia"/>
          <w:sz w:val="24"/>
          <w:szCs w:val="24"/>
        </w:rPr>
        <w:t xml:space="preserve">access </w:t>
      </w:r>
      <w:r w:rsidR="004B5362" w:rsidRPr="009C6530">
        <w:rPr>
          <w:rFonts w:ascii="Georgia" w:hAnsi="Georgia"/>
          <w:sz w:val="24"/>
          <w:szCs w:val="24"/>
        </w:rPr>
        <w:t>the technology</w:t>
      </w:r>
      <w:r w:rsidR="00610AA2" w:rsidRPr="009C6530">
        <w:rPr>
          <w:rFonts w:ascii="Georgia" w:hAnsi="Georgi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AB3FE5" w:rsidRPr="009C6530" w:rsidRDefault="006C0670" w:rsidP="00900BDF">
      <w:pPr>
        <w:spacing w:before="120"/>
        <w:ind w:left="360"/>
        <w:jc w:val="center"/>
        <w:rPr>
          <w:rFonts w:ascii="Georgia" w:hAnsi="Georgia"/>
          <w:b/>
          <w:sz w:val="36"/>
          <w:szCs w:val="36"/>
        </w:rPr>
      </w:pPr>
      <w:r>
        <w:rPr>
          <w:rFonts w:ascii="Georgia" w:hAnsi="Georgia"/>
          <w:b/>
          <w:sz w:val="36"/>
          <w:szCs w:val="36"/>
        </w:rPr>
        <w:br w:type="page"/>
      </w:r>
      <w:r w:rsidR="008132F5" w:rsidRPr="009C6530">
        <w:rPr>
          <w:rFonts w:ascii="Georgia" w:hAnsi="Georgia"/>
          <w:b/>
          <w:sz w:val="36"/>
          <w:szCs w:val="36"/>
        </w:rPr>
        <w:lastRenderedPageBreak/>
        <w:t>Preliminary studies</w:t>
      </w:r>
    </w:p>
    <w:p w:rsidR="008132F5" w:rsidRPr="009C6530" w:rsidRDefault="008132F5" w:rsidP="003308E3">
      <w:pPr>
        <w:spacing w:before="120"/>
        <w:rPr>
          <w:rFonts w:ascii="Georgia" w:hAnsi="Georgia"/>
        </w:rPr>
      </w:pPr>
    </w:p>
    <w:p w:rsidR="00A73062" w:rsidRPr="009C6530" w:rsidRDefault="00A73062" w:rsidP="003308E3">
      <w:pPr>
        <w:spacing w:before="120"/>
        <w:rPr>
          <w:rFonts w:ascii="Georgia" w:hAnsi="Georgia"/>
        </w:rPr>
      </w:pPr>
    </w:p>
    <w:p w:rsidR="00A21AFD" w:rsidRPr="003308E3" w:rsidRDefault="00D11009" w:rsidP="003308E3">
      <w:pPr>
        <w:spacing w:before="120"/>
        <w:rPr>
          <w:rFonts w:ascii="Georgia" w:hAnsi="Georgia"/>
          <w:b/>
          <w:sz w:val="24"/>
          <w:szCs w:val="24"/>
        </w:rPr>
      </w:pPr>
      <w:r w:rsidRPr="009C6530">
        <w:rPr>
          <w:rFonts w:ascii="Georgia" w:hAnsi="Georgia"/>
          <w:b/>
          <w:sz w:val="24"/>
          <w:szCs w:val="24"/>
        </w:rPr>
        <w:t xml:space="preserve">1. </w:t>
      </w:r>
      <w:r w:rsidR="00A21AFD" w:rsidRPr="009C6530">
        <w:rPr>
          <w:rFonts w:ascii="Georgia" w:hAnsi="Georgia"/>
          <w:b/>
          <w:sz w:val="24"/>
          <w:szCs w:val="24"/>
        </w:rPr>
        <w:t xml:space="preserve">Evaluation of </w:t>
      </w:r>
      <w:r w:rsidR="00081495" w:rsidRPr="009C6530">
        <w:rPr>
          <w:rFonts w:ascii="Georgia" w:hAnsi="Georgia"/>
          <w:b/>
          <w:sz w:val="24"/>
          <w:szCs w:val="24"/>
        </w:rPr>
        <w:t xml:space="preserve">next gen </w:t>
      </w:r>
      <w:r w:rsidR="00A21AFD" w:rsidRPr="009C6530">
        <w:rPr>
          <w:rFonts w:ascii="Georgia" w:hAnsi="Georgia"/>
          <w:b/>
          <w:sz w:val="24"/>
          <w:szCs w:val="24"/>
        </w:rPr>
        <w:t>assemblers</w:t>
      </w:r>
    </w:p>
    <w:p w:rsidR="006F25D8" w:rsidRPr="009C6530" w:rsidRDefault="00BC17A8" w:rsidP="003308E3">
      <w:pPr>
        <w:spacing w:before="120"/>
        <w:rPr>
          <w:rFonts w:ascii="Georgia" w:hAnsi="Georgia"/>
          <w:sz w:val="24"/>
          <w:szCs w:val="24"/>
        </w:rPr>
      </w:pPr>
      <w:r w:rsidRPr="009C6530">
        <w:rPr>
          <w:rFonts w:ascii="Georgia" w:hAnsi="Georgia"/>
          <w:sz w:val="24"/>
          <w:szCs w:val="24"/>
        </w:rPr>
        <w:t>We compared several commonly used short read assembly tools and propose a method for reducing these errors by combining different assemblies for the final result.</w:t>
      </w:r>
      <w:r w:rsidR="006F25D8" w:rsidRPr="009C6530">
        <w:rPr>
          <w:rFonts w:ascii="Georgia" w:hAnsi="Georgia"/>
          <w:sz w:val="24"/>
          <w:szCs w:val="24"/>
        </w:rPr>
        <w:t xml:space="preserve"> </w:t>
      </w:r>
    </w:p>
    <w:p w:rsidR="006F25D8" w:rsidRPr="009C6530" w:rsidRDefault="006F25D8" w:rsidP="003308E3">
      <w:pPr>
        <w:keepNext/>
        <w:widowControl w:val="0"/>
        <w:spacing w:before="120"/>
        <w:rPr>
          <w:rFonts w:ascii="Georgia" w:hAnsi="Georgia"/>
          <w:b/>
          <w:sz w:val="24"/>
          <w:szCs w:val="24"/>
        </w:rPr>
      </w:pPr>
      <w:r w:rsidRPr="009C6530">
        <w:rPr>
          <w:rFonts w:ascii="Georgia" w:hAnsi="Georgia"/>
          <w:b/>
          <w:sz w:val="24"/>
          <w:szCs w:val="24"/>
        </w:rPr>
        <w:t>METHOD</w:t>
      </w:r>
    </w:p>
    <w:p w:rsidR="00BC17A8" w:rsidRPr="003308E3" w:rsidRDefault="00BC17A8" w:rsidP="003308E3">
      <w:pPr>
        <w:spacing w:before="120"/>
        <w:rPr>
          <w:rFonts w:ascii="Georgia" w:hAnsi="Georgia"/>
          <w:sz w:val="24"/>
          <w:szCs w:val="24"/>
        </w:rPr>
      </w:pPr>
      <w:r w:rsidRPr="009C6530">
        <w:rPr>
          <w:rFonts w:ascii="Georgia" w:hAnsi="Georgi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(28)</w:t>
      </w:r>
      <w:r w:rsidR="00460D00">
        <w:rPr>
          <w:rFonts w:ascii="Georgia" w:hAnsi="Georgia"/>
          <w:sz w:val="24"/>
          <w:szCs w:val="24"/>
        </w:rPr>
        <w:fldChar w:fldCharType="end"/>
      </w:r>
      <w:r w:rsidRPr="009C6530">
        <w:rPr>
          <w:rFonts w:ascii="Georgia" w:hAnsi="Georgia"/>
          <w:sz w:val="24"/>
          <w:szCs w:val="24"/>
        </w:rPr>
        <w:t xml:space="preserve">, Mira v2.9.25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460D00">
        <w:rPr>
          <w:rFonts w:ascii="Georgia" w:hAnsi="Georgia"/>
          <w:sz w:val="24"/>
          <w:szCs w:val="24"/>
        </w:rPr>
        <w:fldChar w:fldCharType="separate"/>
      </w:r>
      <w:r w:rsidR="001B4144">
        <w:rPr>
          <w:rFonts w:ascii="Georgia" w:hAnsi="Georgia"/>
          <w:sz w:val="24"/>
          <w:szCs w:val="24"/>
        </w:rPr>
        <w:t>(21)</w:t>
      </w:r>
      <w:r w:rsidR="00460D00">
        <w:rPr>
          <w:rFonts w:ascii="Georgia" w:hAnsi="Georgia"/>
          <w:sz w:val="24"/>
          <w:szCs w:val="24"/>
        </w:rPr>
        <w:fldChar w:fldCharType="end"/>
      </w:r>
      <w:r w:rsidRPr="009C6530">
        <w:rPr>
          <w:rFonts w:ascii="Georgia" w:hAnsi="Georgia"/>
          <w:sz w:val="24"/>
          <w:szCs w:val="24"/>
        </w:rPr>
        <w:t xml:space="preserve">, Genomics Workbench (CLC Bio) v1.2, Seqman NGen (DNAStar) 1.1, NextGene (Soft Genetics) 1.0 and MAQ v 0.6.8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460D00">
        <w:rPr>
          <w:rFonts w:ascii="Georgia" w:hAnsi="Georgia"/>
          <w:sz w:val="24"/>
          <w:szCs w:val="24"/>
        </w:rPr>
        <w:fldChar w:fldCharType="separate"/>
      </w:r>
      <w:r w:rsidR="001B4144">
        <w:rPr>
          <w:rFonts w:ascii="Georgia" w:hAnsi="Georgia"/>
          <w:sz w:val="24"/>
          <w:szCs w:val="24"/>
        </w:rPr>
        <w:t>(22)</w:t>
      </w:r>
      <w:r w:rsidR="00460D00">
        <w:rPr>
          <w:rFonts w:ascii="Georgia" w:hAnsi="Georgia"/>
          <w:sz w:val="24"/>
          <w:szCs w:val="24"/>
        </w:rPr>
        <w:fldChar w:fldCharType="end"/>
      </w:r>
      <w:r w:rsidRPr="009C6530">
        <w:rPr>
          <w:rFonts w:ascii="Georgia" w:hAnsi="Georgia"/>
          <w:sz w:val="24"/>
          <w:szCs w:val="24"/>
        </w:rPr>
        <w:t xml:space="preserve">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(23)</w:t>
      </w:r>
      <w:r w:rsidR="00460D00">
        <w:rPr>
          <w:rFonts w:ascii="Georgia" w:hAnsi="Georgia"/>
          <w:sz w:val="24"/>
          <w:szCs w:val="24"/>
        </w:rPr>
        <w:fldChar w:fldCharType="end"/>
      </w:r>
      <w:r w:rsidRPr="009C6530">
        <w:rPr>
          <w:rFonts w:ascii="Georgia" w:hAnsi="Georgia"/>
          <w:sz w:val="24"/>
          <w:szCs w:val="24"/>
        </w:rPr>
        <w:t>.</w:t>
      </w:r>
      <w:r w:rsidR="006F25D8" w:rsidRPr="009C6530">
        <w:rPr>
          <w:rFonts w:ascii="Georgia" w:hAnsi="Georgia"/>
          <w:sz w:val="24"/>
          <w:szCs w:val="24"/>
        </w:rPr>
        <w:t xml:space="preserve"> </w:t>
      </w:r>
      <w:r w:rsidRPr="009C6530">
        <w:rPr>
          <w:rFonts w:ascii="Georgia" w:hAnsi="Georgi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3308E3" w:rsidRDefault="00BC17A8" w:rsidP="003308E3">
      <w:pPr>
        <w:spacing w:before="120"/>
        <w:rPr>
          <w:rFonts w:ascii="Georgia" w:hAnsi="Georgia"/>
          <w:sz w:val="24"/>
          <w:szCs w:val="24"/>
        </w:rPr>
      </w:pPr>
      <w:r w:rsidRPr="009C6530">
        <w:rPr>
          <w:rFonts w:ascii="Georgia" w:hAnsi="Georgia"/>
          <w:b/>
          <w:sz w:val="24"/>
          <w:szCs w:val="24"/>
        </w:rPr>
        <w:t>RESULTS</w:t>
      </w:r>
      <w:r w:rsidRPr="009C6530">
        <w:rPr>
          <w:rFonts w:ascii="Georgia" w:hAnsi="Georgia"/>
          <w:b/>
          <w:sz w:val="24"/>
          <w:szCs w:val="24"/>
        </w:rPr>
        <w:br/>
      </w:r>
      <w:r w:rsidRPr="009C6530">
        <w:rPr>
          <w:rStyle w:val="normalchar"/>
          <w:rFonts w:ascii="Georgia" w:hAnsi="Georgia"/>
          <w:sz w:val="24"/>
          <w:szCs w:val="24"/>
        </w:rPr>
        <w:t xml:space="preserve">Our results indicate that there are significant differences in the capabilities of the different reference and </w:t>
      </w:r>
      <w:r w:rsidRPr="009C6530">
        <w:rPr>
          <w:rStyle w:val="normalchar"/>
          <w:rFonts w:ascii="Georgia" w:hAnsi="Georgia"/>
          <w:i/>
          <w:iCs/>
          <w:sz w:val="24"/>
          <w:szCs w:val="24"/>
        </w:rPr>
        <w:t>de novo</w:t>
      </w:r>
      <w:r w:rsidRPr="009C6530">
        <w:rPr>
          <w:rStyle w:val="normalchar"/>
          <w:rFonts w:ascii="Georgia" w:hAnsi="Georgi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9C6530" w:rsidRDefault="00BC17A8" w:rsidP="003308E3">
      <w:pPr>
        <w:spacing w:before="120"/>
        <w:rPr>
          <w:rFonts w:ascii="Georgia" w:hAnsi="Georgia"/>
          <w:b/>
          <w:sz w:val="24"/>
          <w:szCs w:val="24"/>
        </w:rPr>
      </w:pPr>
      <w:r w:rsidRPr="009C6530">
        <w:rPr>
          <w:rFonts w:ascii="Georgia" w:hAnsi="Georgia"/>
          <w:b/>
          <w:sz w:val="24"/>
          <w:szCs w:val="24"/>
        </w:rPr>
        <w:t>CONCLUSION</w:t>
      </w:r>
    </w:p>
    <w:p w:rsidR="00BC17A8" w:rsidRPr="003308E3" w:rsidRDefault="00BC17A8" w:rsidP="003308E3">
      <w:pPr>
        <w:spacing w:before="120"/>
        <w:rPr>
          <w:rFonts w:ascii="Georgia" w:hAnsi="Georgia"/>
          <w:b/>
          <w:sz w:val="24"/>
          <w:szCs w:val="24"/>
        </w:rPr>
      </w:pPr>
      <w:r w:rsidRPr="009C6530">
        <w:rPr>
          <w:rFonts w:ascii="Georgia" w:hAnsi="Georgi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3308E3" w:rsidRDefault="006F25D8" w:rsidP="003308E3">
      <w:pPr>
        <w:spacing w:before="120"/>
        <w:rPr>
          <w:rFonts w:ascii="Georgia" w:hAnsi="Georgia"/>
          <w:b/>
          <w:sz w:val="24"/>
          <w:szCs w:val="24"/>
        </w:rPr>
      </w:pPr>
      <w:r w:rsidRPr="009C6530">
        <w:rPr>
          <w:rFonts w:ascii="Georgia" w:hAnsi="Georgia"/>
          <w:b/>
          <w:sz w:val="24"/>
          <w:szCs w:val="24"/>
        </w:rPr>
        <w:t xml:space="preserve">2. </w:t>
      </w:r>
      <w:r w:rsidR="00335360" w:rsidRPr="009C6530">
        <w:rPr>
          <w:rFonts w:ascii="Georgia" w:hAnsi="Georgia"/>
          <w:b/>
          <w:sz w:val="24"/>
          <w:szCs w:val="24"/>
        </w:rPr>
        <w:t>Aqwa</w:t>
      </w:r>
      <w:r w:rsidRPr="009C6530">
        <w:rPr>
          <w:rFonts w:ascii="Georgia" w:hAnsi="Georgia"/>
          <w:b/>
          <w:sz w:val="24"/>
          <w:szCs w:val="24"/>
        </w:rPr>
        <w:t>: Automated Query and Workflow Agent</w:t>
      </w:r>
      <w:r w:rsidR="00335360" w:rsidRPr="009C6530">
        <w:rPr>
          <w:rFonts w:ascii="Georgia" w:hAnsi="Georgia"/>
          <w:b/>
          <w:sz w:val="24"/>
          <w:szCs w:val="24"/>
        </w:rPr>
        <w:t xml:space="preserve"> </w:t>
      </w:r>
    </w:p>
    <w:p w:rsidR="00F417F1" w:rsidRPr="003308E3" w:rsidRDefault="00F417F1" w:rsidP="003308E3">
      <w:pPr>
        <w:spacing w:before="120"/>
        <w:rPr>
          <w:rFonts w:ascii="Georgia" w:hAnsi="Georgia"/>
          <w:b/>
          <w:sz w:val="24"/>
          <w:szCs w:val="24"/>
        </w:rPr>
      </w:pPr>
      <w:r>
        <w:rPr>
          <w:rFonts w:ascii="Georgia" w:hAnsi="Georgia"/>
          <w:b/>
          <w:sz w:val="24"/>
          <w:szCs w:val="24"/>
        </w:rPr>
        <w:t>Software Design Document</w:t>
      </w:r>
    </w:p>
    <w:p w:rsidR="002F7137" w:rsidRPr="00A054C8" w:rsidRDefault="00EB2CE5" w:rsidP="003308E3">
      <w:pPr>
        <w:spacing w:before="120"/>
        <w:rPr>
          <w:rFonts w:ascii="Georgia" w:hAnsi="Georgia"/>
          <w:b/>
          <w:sz w:val="24"/>
          <w:szCs w:val="24"/>
        </w:rPr>
      </w:pPr>
      <w:r>
        <w:rPr>
          <w:rFonts w:ascii="Georgia" w:hAnsi="Georgia"/>
          <w:b/>
          <w:sz w:val="24"/>
          <w:szCs w:val="24"/>
        </w:rPr>
        <w:t>Introduction</w:t>
      </w:r>
    </w:p>
    <w:p w:rsidR="002F7137" w:rsidRDefault="002F7137" w:rsidP="003308E3">
      <w:pPr>
        <w:numPr>
          <w:ilvl w:val="0"/>
          <w:numId w:val="10"/>
        </w:numPr>
        <w:spacing w:before="120"/>
        <w:rPr>
          <w:rFonts w:ascii="Georgia" w:hAnsi="Georgia"/>
          <w:sz w:val="24"/>
          <w:szCs w:val="24"/>
        </w:rPr>
      </w:pPr>
      <w:r>
        <w:rPr>
          <w:rFonts w:ascii="Georgia" w:hAnsi="Georgia"/>
          <w:sz w:val="24"/>
          <w:szCs w:val="24"/>
        </w:rPr>
        <w:t>Project-based structure</w:t>
      </w:r>
    </w:p>
    <w:p w:rsidR="002F7137" w:rsidRDefault="002F7137" w:rsidP="003308E3">
      <w:pPr>
        <w:numPr>
          <w:ilvl w:val="0"/>
          <w:numId w:val="10"/>
        </w:numPr>
        <w:spacing w:before="120"/>
        <w:rPr>
          <w:rFonts w:ascii="Georgia" w:hAnsi="Georgia"/>
          <w:sz w:val="24"/>
          <w:szCs w:val="24"/>
        </w:rPr>
      </w:pPr>
      <w:r>
        <w:rPr>
          <w:rFonts w:ascii="Georgia" w:hAnsi="Georgia"/>
          <w:sz w:val="24"/>
          <w:szCs w:val="24"/>
        </w:rPr>
        <w:t>Data sharing among groups</w:t>
      </w:r>
    </w:p>
    <w:p w:rsidR="002F7137" w:rsidRDefault="002F7137" w:rsidP="003308E3">
      <w:pPr>
        <w:numPr>
          <w:ilvl w:val="0"/>
          <w:numId w:val="10"/>
        </w:numPr>
        <w:spacing w:before="120"/>
        <w:rPr>
          <w:rFonts w:ascii="Georgia" w:hAnsi="Georgia"/>
          <w:sz w:val="24"/>
          <w:szCs w:val="24"/>
        </w:rPr>
      </w:pPr>
      <w:r>
        <w:rPr>
          <w:rFonts w:ascii="Georgia" w:hAnsi="Georgia"/>
          <w:sz w:val="24"/>
          <w:szCs w:val="24"/>
        </w:rPr>
        <w:t>Report extraction and sharing</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External data </w:t>
      </w:r>
      <w:r>
        <w:rPr>
          <w:rFonts w:ascii="Georgia" w:hAnsi="Georgia"/>
          <w:sz w:val="24"/>
          <w:szCs w:val="24"/>
        </w:rPr>
        <w:t>(</w:t>
      </w:r>
      <w:r w:rsidRPr="00A054C8">
        <w:rPr>
          <w:rFonts w:ascii="Georgia" w:hAnsi="Georgia"/>
          <w:sz w:val="24"/>
          <w:szCs w:val="24"/>
        </w:rPr>
        <w:t>API-based query</w:t>
      </w:r>
      <w:r>
        <w:rPr>
          <w:rFonts w:ascii="Georgia" w:hAnsi="Georgia"/>
          <w:sz w:val="24"/>
          <w:szCs w:val="24"/>
        </w:rPr>
        <w:t xml:space="preserve">, </w:t>
      </w:r>
      <w:r w:rsidRPr="00A054C8">
        <w:rPr>
          <w:rFonts w:ascii="Georgia" w:hAnsi="Georgia"/>
          <w:sz w:val="24"/>
          <w:szCs w:val="24"/>
        </w:rPr>
        <w:t>custom queries</w:t>
      </w:r>
      <w:r>
        <w:rPr>
          <w:rFonts w:ascii="Georgia" w:hAnsi="Georgia"/>
          <w:sz w:val="24"/>
          <w:szCs w:val="24"/>
        </w:rPr>
        <w:t>)</w:t>
      </w:r>
    </w:p>
    <w:p w:rsidR="002F7137" w:rsidRDefault="002F7137" w:rsidP="003308E3">
      <w:pPr>
        <w:numPr>
          <w:ilvl w:val="0"/>
          <w:numId w:val="10"/>
        </w:numPr>
        <w:spacing w:before="120"/>
        <w:rPr>
          <w:rFonts w:ascii="Georgia" w:hAnsi="Georgia"/>
          <w:sz w:val="24"/>
          <w:szCs w:val="24"/>
        </w:rPr>
      </w:pPr>
      <w:r>
        <w:rPr>
          <w:rFonts w:ascii="Georgia" w:hAnsi="Georgia"/>
          <w:sz w:val="24"/>
          <w:szCs w:val="24"/>
        </w:rPr>
        <w:t>File format conversion</w:t>
      </w:r>
    </w:p>
    <w:p w:rsidR="002F7137" w:rsidRDefault="002F7137" w:rsidP="003308E3">
      <w:pPr>
        <w:numPr>
          <w:ilvl w:val="0"/>
          <w:numId w:val="10"/>
        </w:numPr>
        <w:spacing w:before="120"/>
        <w:rPr>
          <w:rFonts w:ascii="Georgia" w:hAnsi="Georgia"/>
          <w:sz w:val="24"/>
          <w:szCs w:val="24"/>
        </w:rPr>
      </w:pPr>
      <w:r w:rsidRPr="00A054C8">
        <w:rPr>
          <w:rFonts w:ascii="Georgia" w:hAnsi="Georgia"/>
          <w:sz w:val="24"/>
          <w:szCs w:val="24"/>
        </w:rPr>
        <w:t xml:space="preserve">ID conversion - DAVID </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&lt;EndNote&gt;&lt;Cite&gt;&lt;Author&gt;Huang da&lt;/Author&gt;&lt;Year&gt;2008&lt;/Year&gt;&lt;RecNum&gt;301&lt;/RecNum&gt;&lt;record&gt;&lt;rec-number&gt;301&lt;/rec-number&gt;&lt;foreign-keys&gt;&lt;key app="EN" db-id="vavzfts03zvxtuepzzqxpte6wa9dr2xaprp5"&gt;301&lt;/key&gt;&lt;/foreign-keys&gt;&lt;ref-type name="Journal Article"&gt;17&lt;/ref-type&gt;&lt;contributors&gt;&lt;authors&gt;&lt;author&gt;Huang da, W.&lt;/author&gt;&lt;author&gt;Sherman, B. T.&lt;/author&gt;&lt;author&gt;Stephens, R.&lt;/author&gt;&lt;author&gt;Baseler, M. W.&lt;/author&gt;&lt;author&gt;Lane, H. C.&lt;/author&gt;&lt;author&gt;Lempicki, R. A.&lt;/author&gt;&lt;/authors&gt;&lt;/contributors&gt;&lt;titles&gt;&lt;title&gt;DAVID gene ID conversion tool&lt;/title&gt;&lt;secondary-title&gt;Bioinformation&lt;/secondary-title&gt;&lt;/titles&gt;&lt;periodical&gt;&lt;full-title&gt;Bioinformation&lt;/full-title&gt;&lt;/periodical&gt;&lt;pages&gt;428-30&lt;/pages&gt;&lt;volume&gt;2&lt;/volume&gt;&lt;number&gt;10&lt;/number&gt;&lt;edition&gt;2008/10/09&lt;/edition&gt;&lt;dates&gt;&lt;year&gt;2008&lt;/year&gt;&lt;/dates&gt;&lt;isbn&gt;0973-2063 (Electronic)&lt;/isbn&gt;&lt;accession-num&gt;18841237&lt;/accession-num&gt;&lt;urls&gt;&lt;related-urls&gt;&lt;url&gt;http://www.ncbi.nlm.nih.gov/entrez/query.fcgi?cmd=Retrieve&amp;amp;db=PubMed&amp;amp;dopt=Citation&amp;amp;list_uids=18841237&lt;/url&gt;&lt;/related-urls&gt;&lt;/urls&gt;&lt;custom2&gt;2561161&lt;/custom2&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(29)</w:t>
      </w:r>
      <w:r w:rsidR="00460D00">
        <w:rPr>
          <w:rFonts w:ascii="Georgia" w:hAnsi="Georgia"/>
          <w:sz w:val="24"/>
          <w:szCs w:val="24"/>
        </w:rPr>
        <w:fldChar w:fldCharType="end"/>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lastRenderedPageBreak/>
        <w:t>Transcriptome</w:t>
      </w:r>
    </w:p>
    <w:p w:rsidR="00386A11" w:rsidRDefault="00386A11" w:rsidP="003308E3">
      <w:pPr>
        <w:numPr>
          <w:ilvl w:val="0"/>
          <w:numId w:val="10"/>
        </w:numPr>
        <w:spacing w:before="120"/>
        <w:rPr>
          <w:rFonts w:ascii="Georgia" w:eastAsia="Times New Roman" w:hAnsi="Georgia"/>
          <w:sz w:val="24"/>
          <w:szCs w:val="24"/>
        </w:rPr>
      </w:pPr>
      <w:r w:rsidRPr="002F7137">
        <w:rPr>
          <w:rFonts w:ascii="Georgia" w:eastAsia="Times New Roman" w:hAnsi="Georgia"/>
          <w:sz w:val="24"/>
          <w:szCs w:val="24"/>
        </w:rPr>
        <w:t>SNP verification</w:t>
      </w:r>
    </w:p>
    <w:p w:rsidR="00C363AF" w:rsidRPr="006154E1" w:rsidRDefault="00386A11" w:rsidP="003308E3">
      <w:pPr>
        <w:numPr>
          <w:ilvl w:val="0"/>
          <w:numId w:val="10"/>
        </w:numPr>
        <w:spacing w:before="120"/>
        <w:rPr>
          <w:rFonts w:ascii="Georgia" w:hAnsi="Georgia"/>
          <w:sz w:val="24"/>
          <w:szCs w:val="24"/>
        </w:rPr>
      </w:pPr>
      <w:r w:rsidRPr="002F7137">
        <w:rPr>
          <w:rFonts w:ascii="Georgia" w:eastAsia="Times New Roman" w:hAnsi="Georgia"/>
          <w:sz w:val="24"/>
          <w:szCs w:val="24"/>
        </w:rPr>
        <w:t xml:space="preserve">Genetic network analysis </w:t>
      </w:r>
      <w:r w:rsidR="002F7137">
        <w:rPr>
          <w:rFonts w:ascii="Georgia" w:eastAsia="Times New Roman" w:hAnsi="Georgia"/>
          <w:sz w:val="24"/>
          <w:szCs w:val="24"/>
        </w:rPr>
        <w:t>(</w:t>
      </w:r>
      <w:r w:rsidRPr="002F7137">
        <w:rPr>
          <w:rFonts w:ascii="Georgia" w:eastAsia="Times New Roman" w:hAnsi="Georgia"/>
          <w:sz w:val="24"/>
          <w:szCs w:val="24"/>
        </w:rPr>
        <w:t>GeneSet Analyzer</w:t>
      </w:r>
      <w:r w:rsidR="008217F6" w:rsidRPr="002F7137">
        <w:rPr>
          <w:rFonts w:ascii="Georgia" w:eastAsia="Times New Roman" w:hAnsi="Georgia"/>
          <w:sz w:val="24"/>
          <w:szCs w:val="24"/>
        </w:rPr>
        <w:t xml:space="preserve"> </w:t>
      </w:r>
      <w:r w:rsidR="002F7137">
        <w:rPr>
          <w:rFonts w:ascii="Georgia" w:eastAsia="Times New Roman" w:hAnsi="Georgia"/>
          <w:sz w:val="24"/>
          <w:szCs w:val="24"/>
        </w:rPr>
        <w:t xml:space="preserve"> - </w:t>
      </w:r>
      <w:r w:rsidR="008217F6" w:rsidRPr="002F7137">
        <w:rPr>
          <w:rFonts w:ascii="Georgia" w:eastAsia="Times New Roman" w:hAnsi="Georgia"/>
          <w:sz w:val="24"/>
          <w:szCs w:val="24"/>
        </w:rPr>
        <w:t>Nick)</w:t>
      </w:r>
    </w:p>
    <w:p w:rsidR="006154E1" w:rsidRPr="002F7137" w:rsidRDefault="006154E1" w:rsidP="003308E3">
      <w:pPr>
        <w:numPr>
          <w:ilvl w:val="0"/>
          <w:numId w:val="10"/>
        </w:numPr>
        <w:spacing w:before="120"/>
        <w:rPr>
          <w:rFonts w:ascii="Georgia" w:hAnsi="Georgia"/>
          <w:sz w:val="24"/>
          <w:szCs w:val="24"/>
        </w:rPr>
      </w:pPr>
      <w:r>
        <w:rPr>
          <w:rFonts w:ascii="Georgia" w:eastAsia="Times New Roman" w:hAnsi="Georgia"/>
          <w:sz w:val="24"/>
          <w:szCs w:val="24"/>
        </w:rPr>
        <w:t>Integration with Pathway Analysis software, e.g., Cytoscape, GeneGo/MetaCore and Systems Biology modeling software</w:t>
      </w:r>
    </w:p>
    <w:p w:rsidR="006F25D8" w:rsidRDefault="00EB2CE5" w:rsidP="003308E3">
      <w:pPr>
        <w:spacing w:before="120"/>
        <w:rPr>
          <w:rFonts w:ascii="Georgia" w:hAnsi="Georgia"/>
          <w:sz w:val="24"/>
          <w:szCs w:val="24"/>
        </w:rPr>
      </w:pPr>
      <w:r>
        <w:rPr>
          <w:rFonts w:ascii="Georgia" w:hAnsi="Georgia"/>
          <w:sz w:val="24"/>
          <w:szCs w:val="24"/>
        </w:rPr>
        <w:t>Data design (API, SQL tables)</w:t>
      </w:r>
    </w:p>
    <w:p w:rsidR="00EB2CE5" w:rsidRDefault="00EB2CE5" w:rsidP="003308E3">
      <w:pPr>
        <w:spacing w:before="120"/>
        <w:rPr>
          <w:rFonts w:ascii="Georgia" w:hAnsi="Georgia"/>
          <w:sz w:val="24"/>
          <w:szCs w:val="24"/>
        </w:rPr>
      </w:pPr>
    </w:p>
    <w:p w:rsidR="00EB2CE5" w:rsidRDefault="00EB2CE5" w:rsidP="003308E3">
      <w:pPr>
        <w:spacing w:before="120"/>
        <w:rPr>
          <w:rFonts w:ascii="Georgia" w:hAnsi="Georgia"/>
          <w:sz w:val="24"/>
          <w:szCs w:val="24"/>
        </w:rPr>
      </w:pPr>
      <w:r>
        <w:rPr>
          <w:rFonts w:ascii="Georgia" w:hAnsi="Georgia"/>
          <w:sz w:val="24"/>
          <w:szCs w:val="24"/>
        </w:rPr>
        <w:t>Interface design</w:t>
      </w:r>
    </w:p>
    <w:p w:rsidR="00F949D7" w:rsidRDefault="00F949D7" w:rsidP="003308E3">
      <w:pPr>
        <w:spacing w:before="120"/>
        <w:rPr>
          <w:rFonts w:ascii="Georgia" w:hAnsi="Georgia"/>
          <w:sz w:val="24"/>
          <w:szCs w:val="24"/>
        </w:rPr>
      </w:pPr>
    </w:p>
    <w:p w:rsidR="00F949D7" w:rsidRDefault="00F949D7" w:rsidP="003308E3">
      <w:pPr>
        <w:spacing w:before="120"/>
        <w:rPr>
          <w:rFonts w:ascii="Georgia" w:hAnsi="Georgia"/>
          <w:sz w:val="24"/>
          <w:szCs w:val="24"/>
        </w:rPr>
      </w:pPr>
      <w:r>
        <w:rPr>
          <w:rFonts w:ascii="Georgia" w:hAnsi="Georgia"/>
          <w:sz w:val="24"/>
          <w:szCs w:val="24"/>
        </w:rPr>
        <w:t>Risks</w:t>
      </w:r>
    </w:p>
    <w:p w:rsidR="00F949D7" w:rsidRDefault="00F949D7" w:rsidP="003308E3">
      <w:pPr>
        <w:spacing w:before="120"/>
      </w:pPr>
      <w:r>
        <w:t>At the root of most UML fevers is a lack of practical experience in those individuals responsible for selecting and applying the technologies and processes underlying a program’s software-development efforts. This lack of experience translates into both unrealistic expectation and misapplication of technology, often aggravated by nonexistent or bad software-development processes, a perfect breeding ground for UML fever. If a software organization’s battle against UML fever is to be successful, it is absolutely critical that people with practical experience are in place driving the selection of technologies, as well as developing the processes for their associated usage.</w:t>
      </w:r>
    </w:p>
    <w:p w:rsidR="00F949D7" w:rsidRDefault="00F949D7" w:rsidP="003308E3">
      <w:pPr>
        <w:spacing w:before="120"/>
      </w:pPr>
    </w:p>
    <w:p w:rsidR="00F949D7" w:rsidRDefault="00F949D7" w:rsidP="003308E3">
      <w:pPr>
        <w:spacing w:before="120"/>
        <w:rPr>
          <w:rFonts w:ascii="Georgia" w:hAnsi="Georgia"/>
          <w:sz w:val="24"/>
          <w:szCs w:val="24"/>
        </w:rPr>
      </w:pPr>
    </w:p>
    <w:p w:rsidR="00EB2CE5" w:rsidRPr="009C6530" w:rsidRDefault="00EB2CE5"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6F25D8" w:rsidRPr="009C6530" w:rsidRDefault="006F25D8" w:rsidP="003308E3">
      <w:pPr>
        <w:spacing w:before="120"/>
        <w:rPr>
          <w:rFonts w:ascii="Georgia" w:hAnsi="Georgia"/>
          <w:sz w:val="24"/>
          <w:szCs w:val="24"/>
        </w:rPr>
      </w:pPr>
    </w:p>
    <w:p w:rsidR="00115C3F" w:rsidRPr="009C6530" w:rsidRDefault="00115C3F"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5D5336" w:rsidRPr="009C6530" w:rsidRDefault="005D5336"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8132F5" w:rsidRPr="009C6530" w:rsidRDefault="008132F5" w:rsidP="003308E3">
      <w:pPr>
        <w:spacing w:before="120"/>
        <w:rPr>
          <w:rFonts w:ascii="Georgia" w:hAnsi="Georgia"/>
          <w:sz w:val="24"/>
          <w:szCs w:val="24"/>
        </w:rPr>
      </w:pPr>
    </w:p>
    <w:p w:rsidR="008132F5" w:rsidRPr="00A054C8" w:rsidRDefault="006C0670" w:rsidP="003308E3">
      <w:pPr>
        <w:spacing w:before="120"/>
        <w:jc w:val="center"/>
        <w:rPr>
          <w:rFonts w:ascii="Georgia" w:hAnsi="Georgia"/>
          <w:b/>
          <w:sz w:val="36"/>
          <w:szCs w:val="36"/>
        </w:rPr>
      </w:pPr>
      <w:r>
        <w:rPr>
          <w:rFonts w:ascii="Georgia" w:hAnsi="Georgia"/>
          <w:b/>
          <w:sz w:val="24"/>
          <w:szCs w:val="24"/>
        </w:rPr>
        <w:br w:type="page"/>
      </w:r>
      <w:r w:rsidR="00181A69" w:rsidRPr="00A054C8">
        <w:rPr>
          <w:rFonts w:ascii="Georgia" w:hAnsi="Georgia"/>
          <w:b/>
          <w:sz w:val="36"/>
          <w:szCs w:val="36"/>
        </w:rPr>
        <w:lastRenderedPageBreak/>
        <w:t>Research design and methods</w:t>
      </w:r>
    </w:p>
    <w:p w:rsidR="00181A69" w:rsidRPr="009C6530" w:rsidRDefault="00181A69" w:rsidP="003308E3">
      <w:pPr>
        <w:spacing w:before="120"/>
        <w:rPr>
          <w:rFonts w:ascii="Georgia" w:hAnsi="Georgia"/>
          <w:sz w:val="24"/>
          <w:szCs w:val="24"/>
        </w:rPr>
      </w:pPr>
    </w:p>
    <w:p w:rsidR="00A054C8" w:rsidRPr="00E03B91" w:rsidRDefault="00A054C8" w:rsidP="00E03B91">
      <w:pPr>
        <w:spacing w:before="120" w:after="100" w:afterAutospacing="1"/>
        <w:rPr>
          <w:rFonts w:ascii="Georgia" w:hAnsi="Georgia"/>
          <w:i/>
          <w:sz w:val="24"/>
          <w:szCs w:val="24"/>
        </w:rPr>
      </w:pPr>
      <w:r w:rsidRPr="009C6530">
        <w:rPr>
          <w:rFonts w:ascii="Georgia" w:hAnsi="Georgia"/>
          <w:i/>
          <w:sz w:val="24"/>
          <w:szCs w:val="24"/>
        </w:rPr>
        <w:t>How key variables will be defined and measured</w:t>
      </w:r>
      <w:r w:rsidR="00A14659">
        <w:rPr>
          <w:rFonts w:ascii="Georgia" w:hAnsi="Georgia"/>
          <w:i/>
          <w:sz w:val="24"/>
          <w:szCs w:val="24"/>
        </w:rPr>
        <w:t>,</w:t>
      </w:r>
      <w:r w:rsidRPr="009C6530">
        <w:rPr>
          <w:rFonts w:ascii="Georgia" w:hAnsi="Georgia"/>
          <w:i/>
          <w:sz w:val="24"/>
          <w:szCs w:val="24"/>
        </w:rPr>
        <w:t xml:space="preserve"> and the general app</w:t>
      </w:r>
      <w:r w:rsidR="007301A3">
        <w:rPr>
          <w:rFonts w:ascii="Georgia" w:hAnsi="Georgia"/>
          <w:i/>
          <w:sz w:val="24"/>
          <w:szCs w:val="24"/>
        </w:rPr>
        <w:t>roach to analysis of the data.</w:t>
      </w:r>
    </w:p>
    <w:p w:rsidR="008132F5" w:rsidRPr="00A054C8" w:rsidRDefault="00A705F4" w:rsidP="003308E3">
      <w:pPr>
        <w:spacing w:before="120"/>
        <w:rPr>
          <w:rFonts w:ascii="Georgia" w:hAnsi="Georgia"/>
          <w:b/>
          <w:sz w:val="24"/>
          <w:szCs w:val="24"/>
        </w:rPr>
      </w:pPr>
      <w:r w:rsidRPr="00A054C8">
        <w:rPr>
          <w:rFonts w:ascii="Georgia" w:hAnsi="Georgia"/>
          <w:b/>
          <w:sz w:val="24"/>
          <w:szCs w:val="24"/>
        </w:rPr>
        <w:t>Software design strategy</w:t>
      </w:r>
    </w:p>
    <w:p w:rsidR="00A054C8" w:rsidRDefault="00B277CE" w:rsidP="003308E3">
      <w:pPr>
        <w:numPr>
          <w:ilvl w:val="0"/>
          <w:numId w:val="6"/>
        </w:numPr>
        <w:spacing w:before="120"/>
        <w:rPr>
          <w:rFonts w:ascii="Georgia" w:hAnsi="Georgia"/>
          <w:sz w:val="24"/>
          <w:szCs w:val="24"/>
        </w:rPr>
      </w:pPr>
      <w:r w:rsidRPr="009C6530">
        <w:rPr>
          <w:rFonts w:ascii="Georgia" w:hAnsi="Georgia"/>
          <w:sz w:val="24"/>
          <w:szCs w:val="24"/>
        </w:rPr>
        <w:t>Human-centered development process</w:t>
      </w:r>
    </w:p>
    <w:p w:rsidR="00A054C8" w:rsidRDefault="00A054C8" w:rsidP="003308E3">
      <w:pPr>
        <w:numPr>
          <w:ilvl w:val="0"/>
          <w:numId w:val="6"/>
        </w:numPr>
        <w:spacing w:before="120"/>
        <w:rPr>
          <w:rFonts w:ascii="Georgia" w:hAnsi="Georgia"/>
          <w:sz w:val="24"/>
          <w:szCs w:val="24"/>
        </w:rPr>
      </w:pPr>
      <w:r>
        <w:rPr>
          <w:rFonts w:ascii="Georgia" w:hAnsi="Georgia"/>
          <w:sz w:val="24"/>
          <w:szCs w:val="24"/>
        </w:rPr>
        <w:t>Classification of bioinformatics tasks</w:t>
      </w:r>
    </w:p>
    <w:p w:rsidR="00A054C8" w:rsidRDefault="00A054C8" w:rsidP="003308E3">
      <w:pPr>
        <w:numPr>
          <w:ilvl w:val="0"/>
          <w:numId w:val="6"/>
        </w:numPr>
        <w:spacing w:before="120"/>
        <w:rPr>
          <w:rFonts w:ascii="Georgia" w:hAnsi="Georgia"/>
          <w:sz w:val="24"/>
          <w:szCs w:val="24"/>
        </w:rPr>
      </w:pPr>
      <w:r>
        <w:rPr>
          <w:rFonts w:ascii="Georgia" w:hAnsi="Georgia"/>
          <w:sz w:val="24"/>
          <w:szCs w:val="24"/>
        </w:rPr>
        <w:t>General query and workflow requirements</w:t>
      </w:r>
    </w:p>
    <w:p w:rsidR="00A054C8" w:rsidRPr="00A054C8" w:rsidRDefault="00A054C8" w:rsidP="003308E3">
      <w:pPr>
        <w:numPr>
          <w:ilvl w:val="0"/>
          <w:numId w:val="6"/>
        </w:numPr>
        <w:spacing w:before="120"/>
        <w:rPr>
          <w:rFonts w:ascii="Georgia" w:hAnsi="Georgia"/>
          <w:sz w:val="24"/>
          <w:szCs w:val="24"/>
        </w:rPr>
      </w:pPr>
      <w:r w:rsidRPr="00A054C8">
        <w:rPr>
          <w:rFonts w:ascii="Georgia" w:hAnsi="Georgia"/>
          <w:sz w:val="24"/>
          <w:szCs w:val="24"/>
        </w:rPr>
        <w:t>Usability analysis (e.g., User tests)</w:t>
      </w:r>
      <w:r w:rsidR="00460D00">
        <w:rPr>
          <w:rFonts w:ascii="Georgia" w:hAnsi="Georgia"/>
          <w:sz w:val="24"/>
          <w:szCs w:val="24"/>
        </w:rPr>
        <w:fldChar w:fldCharType="begin"/>
      </w:r>
      <w:r w:rsidR="001B4144">
        <w:rPr>
          <w:rFonts w:ascii="Georgia" w:hAnsi="Georgia"/>
          <w:sz w:val="24"/>
          <w:szCs w:val="24"/>
        </w:rPr>
        <w:instrText xml:space="preserve"> ADDIN EN.CITE &lt;EndNote&gt;&lt;Cite&gt;&lt;Author&gt;Bolchini&lt;/Author&gt;&lt;Year&gt;2009&lt;/Year&gt;&lt;RecNum&gt;343&lt;/RecNum&gt;&lt;record&gt;&lt;rec-number&gt;343&lt;/rec-number&gt;&lt;foreign-keys&gt;&lt;key app="EN" db-id="vavzfts03zvxtuepzzqxpte6wa9dr2xaprp5"&gt;343&lt;/key&gt;&lt;/foreign-keys&gt;&lt;ref-type name="Journal Article"&gt;17&lt;/ref-type&gt;&lt;contributors&gt;&lt;authors&gt;&lt;author&gt;Bolchini, D.&lt;/author&gt;&lt;author&gt;Finkelstein, A.&lt;/author&gt;&lt;author&gt;Perrone, V.&lt;/author&gt;&lt;author&gt;Nagl, S.&lt;/author&gt;&lt;/authors&gt;&lt;/contributors&gt;&lt;auth-address&gt;Department of Computer Science, University College London, Gower Street, London, WC1E 6BT, UK. dbolchin@iupui.edu&lt;/auth-address&gt;&lt;titles&gt;&lt;title&gt;Better bioinformatics through usability analysis&lt;/title&gt;&lt;secondary-title&gt;Bioinformatics&lt;/secondary-title&gt;&lt;/titles&gt;&lt;periodical&gt;&lt;full-title&gt;Bioinformatics&lt;/full-title&gt;&lt;/periodical&gt;&lt;pages&gt;406-12&lt;/pages&gt;&lt;volume&gt;25&lt;/volume&gt;&lt;number&gt;3&lt;/number&gt;&lt;edition&gt;2008/12/17&lt;/edition&gt;&lt;keywords&gt;&lt;keyword&gt;Computational Biology/*methods&lt;/keyword&gt;&lt;keyword&gt;Databases, Genetic&lt;/keyword&gt;&lt;keyword&gt;Information Storage and Retrieval&lt;/keyword&gt;&lt;keyword&gt;User-Computer Interface&lt;/keyword&gt;&lt;/keywords&gt;&lt;dates&gt;&lt;year&gt;2009&lt;/year&gt;&lt;pub-dates&gt;&lt;date&gt;Feb 1&lt;/date&gt;&lt;/pub-dates&gt;&lt;/dates&gt;&lt;isbn&gt;1460-2059 (Electronic)&lt;/isbn&gt;&lt;accession-num&gt;19073592&lt;/accession-num&gt;&lt;urls&gt;&lt;related-urls&gt;&lt;url&gt;http://www.ncbi.nlm.nih.gov/entrez/query.fcgi?cmd=Retrieve&amp;amp;db=PubMed&amp;amp;dopt=Citation&amp;amp;list_uids=19073592&lt;/url&gt;&lt;/related-urls&gt;&lt;/urls&gt;&lt;electronic-resource-num&gt;btn633 [pii]&amp;#xD;10.1093/bioinformatics/btn633&lt;/electronic-resource-num&gt;&lt;language&gt;eng&lt;/language&gt;&lt;/record&gt;&lt;/Cite&gt;&lt;/EndNote&gt;</w:instrText>
      </w:r>
      <w:r w:rsidR="00460D00">
        <w:rPr>
          <w:rFonts w:ascii="Georgia" w:hAnsi="Georgia"/>
          <w:sz w:val="24"/>
          <w:szCs w:val="24"/>
        </w:rPr>
        <w:fldChar w:fldCharType="separate"/>
      </w:r>
      <w:r w:rsidR="001B4144">
        <w:rPr>
          <w:rFonts w:ascii="Georgia" w:hAnsi="Georgia"/>
          <w:sz w:val="24"/>
          <w:szCs w:val="24"/>
        </w:rPr>
        <w:t>(30)</w:t>
      </w:r>
      <w:r w:rsidR="00460D00">
        <w:rPr>
          <w:rFonts w:ascii="Georgia" w:hAnsi="Georgia"/>
          <w:sz w:val="24"/>
          <w:szCs w:val="24"/>
        </w:rPr>
        <w:fldChar w:fldCharType="end"/>
      </w:r>
    </w:p>
    <w:p w:rsidR="00835F05" w:rsidRDefault="00835F05" w:rsidP="003308E3">
      <w:pPr>
        <w:spacing w:before="120"/>
        <w:rPr>
          <w:rFonts w:ascii="Georgia" w:hAnsi="Georgia"/>
          <w:sz w:val="24"/>
          <w:szCs w:val="24"/>
        </w:rPr>
      </w:pPr>
    </w:p>
    <w:p w:rsidR="00A054C8" w:rsidRDefault="00A054C8" w:rsidP="003308E3">
      <w:pPr>
        <w:spacing w:before="120"/>
        <w:ind w:left="720"/>
        <w:rPr>
          <w:rFonts w:ascii="Georgia" w:hAnsi="Georgia"/>
          <w:sz w:val="24"/>
          <w:szCs w:val="24"/>
        </w:rPr>
      </w:pPr>
    </w:p>
    <w:p w:rsidR="00A054C8" w:rsidRPr="00A054C8" w:rsidRDefault="00A054C8" w:rsidP="003308E3">
      <w:pPr>
        <w:spacing w:before="120"/>
        <w:rPr>
          <w:rFonts w:ascii="Georgia" w:hAnsi="Georgia"/>
          <w:sz w:val="24"/>
          <w:szCs w:val="24"/>
        </w:rPr>
      </w:pPr>
    </w:p>
    <w:p w:rsidR="00A054C8" w:rsidRPr="00A054C8" w:rsidRDefault="00A054C8" w:rsidP="003308E3">
      <w:pPr>
        <w:spacing w:before="120"/>
        <w:rPr>
          <w:rFonts w:ascii="Georgia" w:hAnsi="Georgia"/>
          <w:b/>
          <w:sz w:val="24"/>
          <w:szCs w:val="24"/>
        </w:rPr>
      </w:pPr>
      <w:r w:rsidRPr="00A054C8">
        <w:rPr>
          <w:rFonts w:ascii="Georgia" w:hAnsi="Georgia"/>
          <w:b/>
          <w:sz w:val="24"/>
          <w:szCs w:val="24"/>
        </w:rPr>
        <w:t>Feasibility</w:t>
      </w:r>
      <w:r>
        <w:rPr>
          <w:rFonts w:ascii="Georgia" w:hAnsi="Georgia"/>
          <w:b/>
          <w:sz w:val="24"/>
          <w:szCs w:val="24"/>
        </w:rPr>
        <w:t xml:space="preserve"> (</w:t>
      </w:r>
      <w:r w:rsidRPr="009C6530">
        <w:rPr>
          <w:rFonts w:ascii="Georgia" w:eastAsia="Times New Roman" w:hAnsi="Georgia"/>
          <w:i/>
          <w:sz w:val="24"/>
          <w:szCs w:val="24"/>
        </w:rPr>
        <w:t>Discussion of the strengths and weaknesses of the proposed study</w:t>
      </w:r>
      <w:r>
        <w:rPr>
          <w:rFonts w:ascii="Georgia" w:eastAsia="Times New Roman" w:hAnsi="Georgia"/>
          <w:i/>
          <w:sz w:val="24"/>
          <w:szCs w:val="24"/>
        </w:rPr>
        <w:t>)</w:t>
      </w:r>
    </w:p>
    <w:p w:rsidR="00A054C8" w:rsidRDefault="00A054C8" w:rsidP="003308E3">
      <w:pPr>
        <w:spacing w:before="120"/>
        <w:rPr>
          <w:rFonts w:ascii="Georgia" w:hAnsi="Georgia"/>
          <w:sz w:val="24"/>
          <w:szCs w:val="24"/>
        </w:rPr>
      </w:pPr>
    </w:p>
    <w:p w:rsidR="00A054C8" w:rsidRDefault="00A054C8" w:rsidP="003308E3">
      <w:pPr>
        <w:spacing w:before="120"/>
        <w:rPr>
          <w:rFonts w:ascii="Georgia" w:hAnsi="Georgia"/>
          <w:sz w:val="24"/>
          <w:szCs w:val="24"/>
        </w:rPr>
      </w:pPr>
      <w:r>
        <w:rPr>
          <w:rFonts w:ascii="Georgia" w:hAnsi="Georgia"/>
          <w:sz w:val="24"/>
          <w:szCs w:val="24"/>
        </w:rPr>
        <w:t>Goes here…</w:t>
      </w:r>
    </w:p>
    <w:p w:rsidR="00A054C8" w:rsidRPr="00A054C8" w:rsidRDefault="00A054C8" w:rsidP="003308E3">
      <w:pPr>
        <w:spacing w:before="120"/>
        <w:rPr>
          <w:rFonts w:ascii="Georgia" w:hAnsi="Georgia"/>
          <w:sz w:val="24"/>
          <w:szCs w:val="24"/>
        </w:rPr>
      </w:pPr>
    </w:p>
    <w:p w:rsidR="001A03F1" w:rsidRPr="00A054C8" w:rsidRDefault="00B41EC8" w:rsidP="003308E3">
      <w:pPr>
        <w:spacing w:before="120" w:after="100" w:afterAutospacing="1"/>
        <w:rPr>
          <w:rFonts w:ascii="Georgia" w:eastAsia="Times New Roman" w:hAnsi="Georgia"/>
          <w:i/>
          <w:sz w:val="24"/>
          <w:szCs w:val="24"/>
        </w:rPr>
      </w:pPr>
      <w:r w:rsidRPr="00A054C8">
        <w:rPr>
          <w:rFonts w:ascii="Georgia" w:hAnsi="Georgia"/>
          <w:b/>
          <w:sz w:val="28"/>
          <w:szCs w:val="28"/>
        </w:rPr>
        <w:t>Aqwa roadmap</w:t>
      </w:r>
      <w:r w:rsidR="00A054C8">
        <w:rPr>
          <w:rFonts w:ascii="Georgia" w:hAnsi="Georgia"/>
          <w:b/>
          <w:sz w:val="28"/>
          <w:szCs w:val="28"/>
        </w:rPr>
        <w:t xml:space="preserve"> (</w:t>
      </w:r>
      <w:r w:rsidR="00A054C8" w:rsidRPr="009C6530">
        <w:rPr>
          <w:rFonts w:ascii="Georgia" w:eastAsia="Times New Roman" w:hAnsi="Georgia"/>
          <w:i/>
          <w:sz w:val="24"/>
          <w:szCs w:val="24"/>
        </w:rPr>
        <w:t>Realistic time line</w:t>
      </w:r>
      <w:r w:rsidR="00A054C8">
        <w:rPr>
          <w:rFonts w:ascii="Georgia" w:hAnsi="Georgia"/>
          <w:b/>
          <w:sz w:val="28"/>
          <w:szCs w:val="28"/>
        </w:rPr>
        <w:t>)</w:t>
      </w:r>
    </w:p>
    <w:p w:rsidR="00B41EC8" w:rsidRPr="00A054C8" w:rsidRDefault="00A054C8" w:rsidP="003308E3">
      <w:pPr>
        <w:spacing w:before="120"/>
        <w:rPr>
          <w:rFonts w:ascii="Georgia" w:hAnsi="Georgia"/>
          <w:sz w:val="24"/>
          <w:szCs w:val="24"/>
        </w:rPr>
      </w:pPr>
      <w:r>
        <w:rPr>
          <w:rFonts w:ascii="Georgia" w:hAnsi="Georgia"/>
          <w:sz w:val="28"/>
          <w:szCs w:val="28"/>
        </w:rPr>
        <w:t xml:space="preserve"> </w:t>
      </w:r>
      <w:r w:rsidRPr="00A054C8">
        <w:rPr>
          <w:rFonts w:ascii="Georgia" w:hAnsi="Georgia"/>
          <w:sz w:val="24"/>
          <w:szCs w:val="24"/>
        </w:rPr>
        <w:t>Goes here…</w:t>
      </w:r>
    </w:p>
    <w:p w:rsidR="00A054C8" w:rsidRPr="009C6530" w:rsidRDefault="00A054C8" w:rsidP="003308E3">
      <w:pPr>
        <w:spacing w:before="120"/>
        <w:rPr>
          <w:rFonts w:ascii="Georgia" w:hAnsi="Georgia"/>
          <w:sz w:val="28"/>
          <w:szCs w:val="28"/>
        </w:rPr>
      </w:pPr>
    </w:p>
    <w:p w:rsidR="00B41EC8" w:rsidRPr="009C6530" w:rsidRDefault="00B41EC8" w:rsidP="003308E3">
      <w:pPr>
        <w:spacing w:before="120"/>
        <w:rPr>
          <w:rFonts w:ascii="Georgia" w:hAnsi="Georgia"/>
          <w:sz w:val="28"/>
          <w:szCs w:val="28"/>
        </w:rPr>
      </w:pPr>
    </w:p>
    <w:p w:rsidR="002F7137" w:rsidRPr="009C6530" w:rsidRDefault="00163692" w:rsidP="003308E3">
      <w:pPr>
        <w:spacing w:before="120"/>
        <w:rPr>
          <w:rFonts w:ascii="Georgia" w:hAnsi="Georgia"/>
          <w:sz w:val="28"/>
          <w:szCs w:val="28"/>
        </w:rPr>
      </w:pPr>
      <w:r w:rsidRPr="00A054C8">
        <w:rPr>
          <w:rFonts w:ascii="Georgia" w:hAnsi="Georgia"/>
          <w:b/>
          <w:sz w:val="28"/>
          <w:szCs w:val="28"/>
        </w:rPr>
        <w:t xml:space="preserve">Hardware requirements </w:t>
      </w:r>
      <w:r w:rsidR="002F7137">
        <w:rPr>
          <w:rFonts w:ascii="Georgia" w:hAnsi="Georgia"/>
          <w:sz w:val="28"/>
          <w:szCs w:val="28"/>
        </w:rPr>
        <w:t>(Joel)</w:t>
      </w:r>
    </w:p>
    <w:p w:rsidR="00A054C8" w:rsidRPr="00A054C8" w:rsidRDefault="00A054C8" w:rsidP="003308E3">
      <w:pPr>
        <w:spacing w:before="120"/>
        <w:rPr>
          <w:rFonts w:ascii="Georgia" w:hAnsi="Georgia"/>
          <w:b/>
          <w:sz w:val="28"/>
          <w:szCs w:val="28"/>
        </w:rPr>
      </w:pPr>
    </w:p>
    <w:p w:rsidR="002F7137" w:rsidRDefault="00163692" w:rsidP="003308E3">
      <w:pPr>
        <w:spacing w:before="120"/>
        <w:ind w:firstLine="720"/>
        <w:rPr>
          <w:rFonts w:ascii="Georgia" w:hAnsi="Georgia"/>
          <w:sz w:val="28"/>
          <w:szCs w:val="28"/>
        </w:rPr>
      </w:pPr>
      <w:r w:rsidRPr="009C6530">
        <w:rPr>
          <w:rFonts w:ascii="Georgia" w:hAnsi="Georgia"/>
          <w:sz w:val="28"/>
          <w:szCs w:val="28"/>
        </w:rPr>
        <w:t>8-node (8-core each) cluster</w:t>
      </w:r>
      <w:r w:rsidR="002F7137">
        <w:rPr>
          <w:rFonts w:ascii="Georgia" w:hAnsi="Georgia"/>
          <w:sz w:val="28"/>
          <w:szCs w:val="28"/>
        </w:rPr>
        <w:t xml:space="preserve"> </w:t>
      </w:r>
    </w:p>
    <w:p w:rsidR="002F7137" w:rsidRDefault="002F7137" w:rsidP="003308E3">
      <w:pPr>
        <w:spacing w:before="120"/>
        <w:ind w:firstLine="720"/>
        <w:rPr>
          <w:rFonts w:ascii="Georgia" w:hAnsi="Georgia"/>
          <w:sz w:val="28"/>
          <w:szCs w:val="28"/>
        </w:rPr>
      </w:pPr>
      <w:r>
        <w:rPr>
          <w:rFonts w:ascii="Georgia" w:hAnsi="Georgia"/>
          <w:sz w:val="28"/>
          <w:szCs w:val="28"/>
        </w:rPr>
        <w:t>HPC cluster time</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Production server</w:t>
      </w:r>
    </w:p>
    <w:p w:rsidR="00B41EC8" w:rsidRPr="009C6530" w:rsidRDefault="00B41EC8" w:rsidP="003308E3">
      <w:pPr>
        <w:spacing w:before="120"/>
        <w:ind w:firstLine="720"/>
        <w:rPr>
          <w:rFonts w:ascii="Georgia" w:hAnsi="Georgia"/>
          <w:sz w:val="28"/>
          <w:szCs w:val="28"/>
        </w:rPr>
      </w:pPr>
      <w:r w:rsidRPr="009C6530">
        <w:rPr>
          <w:rFonts w:ascii="Georgia" w:hAnsi="Georgia"/>
          <w:sz w:val="28"/>
          <w:szCs w:val="28"/>
        </w:rPr>
        <w:t>Development server</w:t>
      </w:r>
    </w:p>
    <w:p w:rsidR="001A03F1" w:rsidRPr="009C6530" w:rsidRDefault="00B41EC8" w:rsidP="003308E3">
      <w:pPr>
        <w:spacing w:before="120"/>
        <w:rPr>
          <w:rFonts w:ascii="Georgia" w:hAnsi="Georgia"/>
        </w:rPr>
      </w:pPr>
      <w:r w:rsidRPr="009C6530">
        <w:rPr>
          <w:rFonts w:ascii="Georgia" w:hAnsi="Georgia"/>
        </w:rPr>
        <w:tab/>
      </w:r>
    </w:p>
    <w:p w:rsidR="00A705F4" w:rsidRPr="009C6530" w:rsidRDefault="00A705F4" w:rsidP="003308E3">
      <w:pPr>
        <w:spacing w:before="120"/>
        <w:rPr>
          <w:rFonts w:ascii="Georgia" w:hAnsi="Georgia"/>
        </w:rPr>
      </w:pPr>
    </w:p>
    <w:p w:rsidR="00A705F4" w:rsidRPr="009C6530" w:rsidRDefault="00A705F4" w:rsidP="003308E3">
      <w:pPr>
        <w:spacing w:before="120"/>
        <w:rPr>
          <w:rFonts w:ascii="Georgia" w:hAnsi="Georgia"/>
        </w:rPr>
      </w:pPr>
    </w:p>
    <w:p w:rsidR="00CA6CE3" w:rsidRPr="009C6530" w:rsidRDefault="00CA6CE3" w:rsidP="003308E3">
      <w:pPr>
        <w:spacing w:before="120"/>
        <w:rPr>
          <w:rFonts w:ascii="Georgia" w:hAnsi="Georgia"/>
        </w:rPr>
      </w:pPr>
    </w:p>
    <w:p w:rsidR="00CA6CE3" w:rsidRPr="009C6530" w:rsidRDefault="00CA6CE3" w:rsidP="003308E3">
      <w:pPr>
        <w:spacing w:before="120"/>
        <w:rPr>
          <w:rFonts w:ascii="Georgia" w:hAnsi="Georgia"/>
        </w:rPr>
      </w:pPr>
    </w:p>
    <w:p w:rsidR="008B596B" w:rsidRPr="009C6530" w:rsidRDefault="00FD694C" w:rsidP="003308E3">
      <w:pPr>
        <w:pStyle w:val="Default"/>
        <w:spacing w:before="120"/>
        <w:jc w:val="center"/>
        <w:rPr>
          <w:rFonts w:ascii="Georgia" w:hAnsi="Georgia"/>
          <w:b/>
          <w:bCs/>
          <w:sz w:val="28"/>
          <w:szCs w:val="28"/>
        </w:rPr>
      </w:pPr>
      <w:r w:rsidRPr="009C6530">
        <w:rPr>
          <w:rFonts w:ascii="Georgia" w:hAnsi="Georgia"/>
          <w:b/>
          <w:bCs/>
          <w:sz w:val="28"/>
          <w:szCs w:val="28"/>
        </w:rPr>
        <w:br w:type="page"/>
      </w:r>
      <w:r w:rsidR="008B596B" w:rsidRPr="009C6530">
        <w:rPr>
          <w:rFonts w:ascii="Georgia" w:hAnsi="Georgia"/>
          <w:b/>
          <w:bCs/>
          <w:sz w:val="28"/>
          <w:szCs w:val="28"/>
        </w:rPr>
        <w:lastRenderedPageBreak/>
        <w:t>PHS 398 Research Plan</w:t>
      </w:r>
      <w:r w:rsidR="001E0906" w:rsidRPr="009C6530">
        <w:rPr>
          <w:rFonts w:ascii="Georgia" w:hAnsi="Georgia"/>
          <w:b/>
          <w:bCs/>
          <w:sz w:val="28"/>
          <w:szCs w:val="28"/>
        </w:rPr>
        <w:t xml:space="preserve"> </w:t>
      </w:r>
      <w:r w:rsidRPr="009C6530">
        <w:rPr>
          <w:rFonts w:ascii="Georgia" w:hAnsi="Georgia"/>
          <w:b/>
          <w:bCs/>
          <w:sz w:val="28"/>
          <w:szCs w:val="28"/>
        </w:rPr>
        <w:t>s</w:t>
      </w:r>
      <w:r w:rsidR="001E0906" w:rsidRPr="009C6530">
        <w:rPr>
          <w:rFonts w:ascii="Georgia" w:hAnsi="Georgia"/>
          <w:b/>
          <w:bCs/>
          <w:sz w:val="28"/>
          <w:szCs w:val="28"/>
        </w:rPr>
        <w:t xml:space="preserve">tructure and </w:t>
      </w:r>
      <w:r w:rsidRPr="009C6530">
        <w:rPr>
          <w:rFonts w:ascii="Georgia" w:hAnsi="Georgia"/>
          <w:b/>
          <w:bCs/>
          <w:sz w:val="28"/>
          <w:szCs w:val="28"/>
        </w:rPr>
        <w:t>f</w:t>
      </w:r>
      <w:r w:rsidR="001E0906" w:rsidRPr="009C6530">
        <w:rPr>
          <w:rFonts w:ascii="Georgia" w:hAnsi="Georgia"/>
          <w:b/>
          <w:bCs/>
          <w:sz w:val="28"/>
          <w:szCs w:val="28"/>
        </w:rPr>
        <w:t>ormat</w:t>
      </w:r>
    </w:p>
    <w:p w:rsidR="008B596B" w:rsidRPr="009C6530" w:rsidRDefault="008B596B" w:rsidP="003308E3">
      <w:pPr>
        <w:pStyle w:val="Default"/>
        <w:spacing w:before="120"/>
        <w:jc w:val="center"/>
        <w:rPr>
          <w:rFonts w:ascii="Georgia" w:hAnsi="Georgia"/>
          <w:b/>
          <w:bCs/>
          <w:sz w:val="28"/>
          <w:szCs w:val="28"/>
        </w:rPr>
      </w:pPr>
      <w:r w:rsidRPr="009C6530">
        <w:rPr>
          <w:rFonts w:ascii="Georgia" w:hAnsi="Georgia"/>
          <w:b/>
          <w:bCs/>
          <w:sz w:val="28"/>
          <w:szCs w:val="28"/>
        </w:rPr>
        <w:t>(part of SF 424 (R&amp;R) Application for Federal Assistance)</w:t>
      </w:r>
    </w:p>
    <w:p w:rsidR="008B596B" w:rsidRPr="009C6530" w:rsidRDefault="008B596B" w:rsidP="003308E3">
      <w:pPr>
        <w:pStyle w:val="Default"/>
        <w:spacing w:before="120"/>
        <w:rPr>
          <w:rFonts w:ascii="Georgia" w:hAnsi="Georgia"/>
        </w:rPr>
      </w:pPr>
    </w:p>
    <w:p w:rsidR="008B596B" w:rsidRPr="009C6530" w:rsidRDefault="008B596B" w:rsidP="003308E3">
      <w:pPr>
        <w:pStyle w:val="Default"/>
        <w:spacing w:before="120"/>
        <w:rPr>
          <w:rFonts w:ascii="Georgia" w:hAnsi="Georgia"/>
          <w:i/>
          <w:sz w:val="16"/>
          <w:szCs w:val="16"/>
        </w:rPr>
      </w:pPr>
      <w:r w:rsidRPr="009C6530">
        <w:rPr>
          <w:rFonts w:ascii="Georgia" w:hAnsi="Georgia"/>
          <w:i/>
          <w:sz w:val="16"/>
          <w:szCs w:val="16"/>
        </w:rPr>
        <w:t xml:space="preserve">1. Introduction to Application </w:t>
      </w:r>
      <w:r w:rsidRPr="009C6530">
        <w:rPr>
          <w:rFonts w:ascii="Georgia" w:hAnsi="Georgia"/>
          <w:b/>
          <w:i/>
          <w:sz w:val="16"/>
          <w:szCs w:val="16"/>
        </w:rPr>
        <w:t>XXX NOT REQUIRED</w:t>
      </w:r>
      <w:r w:rsidRPr="009C6530">
        <w:rPr>
          <w:rFonts w:ascii="Georgia" w:hAnsi="Georgia"/>
          <w:i/>
          <w:sz w:val="16"/>
          <w:szCs w:val="16"/>
        </w:rPr>
        <w:t xml:space="preserve">  </w:t>
      </w:r>
      <w:r w:rsidRPr="009C6530">
        <w:rPr>
          <w:rFonts w:ascii="Georgia" w:hAnsi="Georgia"/>
          <w:i/>
          <w:sz w:val="12"/>
          <w:szCs w:val="12"/>
        </w:rPr>
        <w:t>(for RESUBMISSION or REVISION only)</w:t>
      </w:r>
    </w:p>
    <w:p w:rsidR="008B596B" w:rsidRPr="009C6530" w:rsidRDefault="008B596B" w:rsidP="003308E3">
      <w:pPr>
        <w:pStyle w:val="Default"/>
        <w:spacing w:before="120"/>
        <w:rPr>
          <w:rFonts w:ascii="Georgia" w:hAnsi="Georgia"/>
          <w:sz w:val="12"/>
          <w:szCs w:val="12"/>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2. Specific Aims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3. Background and Significance</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4. Preliminary Studies / Progress Report</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r w:rsidRPr="009C6530">
        <w:rPr>
          <w:rFonts w:ascii="Georgia" w:hAnsi="Georgia"/>
          <w:sz w:val="16"/>
          <w:szCs w:val="16"/>
        </w:rPr>
        <w:t>5. Research Design and Methods</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rPr>
      </w:pPr>
      <w:r w:rsidRPr="009C6530">
        <w:rPr>
          <w:rFonts w:ascii="Georgia" w:hAnsi="Georgia"/>
        </w:rPr>
        <w:t>Notes on Required Format (</w:t>
      </w:r>
      <w:r w:rsidRPr="009C6530">
        <w:rPr>
          <w:rFonts w:ascii="Georgia" w:hAnsi="Georgia"/>
          <w:sz w:val="22"/>
          <w:szCs w:val="22"/>
        </w:rPr>
        <w:t xml:space="preserve"> </w:t>
      </w:r>
      <w:hyperlink r:id="rId34" w:history="1">
        <w:r w:rsidRPr="009C6530">
          <w:rPr>
            <w:rStyle w:val="Hyperlink"/>
            <w:rFonts w:ascii="Georgia" w:hAnsi="Georgia"/>
            <w:sz w:val="22"/>
            <w:szCs w:val="22"/>
          </w:rPr>
          <w:t>http://grants.nih.gov/grants/funding/424/SF424_RR_Guide_General_Adobe_VerA.doc</w:t>
        </w:r>
      </w:hyperlink>
      <w:r w:rsidRPr="009C6530">
        <w:rPr>
          <w:rFonts w:ascii="Georgia" w:hAnsi="Georgia"/>
          <w:sz w:val="23"/>
          <w:szCs w:val="23"/>
        </w:rPr>
        <w:t>)</w:t>
      </w:r>
    </w:p>
    <w:p w:rsidR="008B596B" w:rsidRPr="009C6530" w:rsidRDefault="008B596B" w:rsidP="003308E3">
      <w:pPr>
        <w:pStyle w:val="BodyText"/>
        <w:rPr>
          <w:rFonts w:ascii="Georgia" w:hAnsi="Georgia"/>
        </w:rPr>
      </w:pPr>
      <w:r w:rsidRPr="009C6530">
        <w:rPr>
          <w:rFonts w:ascii="Georgia" w:hAnsi="Georgia"/>
        </w:rPr>
        <w:t xml:space="preserve">Text attachments should be generated using word processing software and then converted to PDF using PDF generating software. Additional tips for creating PDF files can be found at </w:t>
      </w:r>
      <w:hyperlink r:id="rId35" w:tgtFrame="_blank" w:history="1">
        <w:r w:rsidRPr="009C6530">
          <w:rPr>
            <w:rStyle w:val="Hyperlink"/>
            <w:rFonts w:ascii="Georgia" w:hAnsi="Georgia"/>
          </w:rPr>
          <w:t>http://era.nih.gov/ElectronicReceipt/pdf_guidelines.htm</w:t>
        </w:r>
      </w:hyperlink>
      <w:r w:rsidRPr="009C6530">
        <w:rPr>
          <w:rFonts w:ascii="Georgia" w:hAnsi="Georgia"/>
        </w:rPr>
        <w:t>.</w:t>
      </w:r>
    </w:p>
    <w:p w:rsidR="008B596B" w:rsidRPr="009C6530" w:rsidRDefault="008B596B" w:rsidP="003308E3">
      <w:pPr>
        <w:pStyle w:val="BodyText"/>
        <w:rPr>
          <w:rFonts w:ascii="Georgia" w:hAnsi="Georgia"/>
        </w:rPr>
      </w:pPr>
      <w:r w:rsidRPr="009C6530">
        <w:rPr>
          <w:rFonts w:ascii="Georgia" w:hAnsi="Georgia"/>
        </w:rPr>
        <w:t xml:space="preserve">When attaching a PDF document to the actual forms, please note you are attaching an actual document, not just pointing to the location of an externally stored document. Therefore, if you revise the document after it has been attached, you </w:t>
      </w:r>
      <w:r w:rsidRPr="009C6530">
        <w:rPr>
          <w:rStyle w:val="Strong"/>
          <w:rFonts w:ascii="Georgia" w:hAnsi="Georgia"/>
        </w:rPr>
        <w:t>must</w:t>
      </w:r>
      <w:r w:rsidRPr="009C6530">
        <w:rPr>
          <w:rFonts w:ascii="Georgia" w:hAnsi="Georgia"/>
        </w:rPr>
        <w:t xml:space="preserve"> delete the previous attachment and then reattach the revised document to the application form. Use the “</w:t>
      </w:r>
      <w:r w:rsidRPr="009C6530">
        <w:rPr>
          <w:rStyle w:val="Strong"/>
          <w:rFonts w:ascii="Georgia" w:hAnsi="Georgia"/>
        </w:rPr>
        <w:t>View Attachment</w:t>
      </w:r>
      <w:r w:rsidRPr="009C6530">
        <w:rPr>
          <w:rFonts w:ascii="Georgia" w:hAnsi="Georgia"/>
        </w:rPr>
        <w:t>” button to determine if the correct version has been attached.</w:t>
      </w:r>
    </w:p>
    <w:p w:rsidR="008B596B" w:rsidRPr="009C6530" w:rsidRDefault="008B596B" w:rsidP="003308E3">
      <w:pPr>
        <w:pStyle w:val="BodyText"/>
        <w:keepNext/>
        <w:rPr>
          <w:rFonts w:ascii="Georgia" w:hAnsi="Georgia"/>
        </w:rPr>
      </w:pPr>
      <w:bookmarkStart w:id="1" w:name="font_spec"/>
      <w:bookmarkEnd w:id="1"/>
      <w:r w:rsidRPr="009C6530">
        <w:rPr>
          <w:rFonts w:ascii="Georgia" w:hAnsi="Georgia"/>
          <w:b/>
          <w:bCs/>
        </w:rPr>
        <w:t xml:space="preserve">Font: </w:t>
      </w:r>
      <w:r w:rsidRPr="009C6530">
        <w:rPr>
          <w:rFonts w:ascii="Georgia" w:hAnsi="Georgia"/>
        </w:rPr>
        <w:t>Use an Arial, Helvetica, Palatino Linotype, or Georgia typeface</w:t>
      </w:r>
    </w:p>
    <w:p w:rsidR="008B596B" w:rsidRPr="009C6530" w:rsidRDefault="008B596B" w:rsidP="003308E3">
      <w:pPr>
        <w:pStyle w:val="BodyText"/>
        <w:keepNext/>
        <w:rPr>
          <w:rFonts w:ascii="Georgia" w:hAnsi="Georgia"/>
        </w:rPr>
      </w:pPr>
      <w:r w:rsidRPr="009C6530">
        <w:rPr>
          <w:rFonts w:ascii="Georgia" w:hAnsi="Georgia"/>
          <w:b/>
        </w:rPr>
        <w:t>Color:</w:t>
      </w:r>
      <w:r w:rsidRPr="009C6530">
        <w:rPr>
          <w:rFonts w:ascii="Georgia" w:hAnsi="Georgia"/>
        </w:rPr>
        <w:t xml:space="preserve"> Black</w:t>
      </w:r>
    </w:p>
    <w:p w:rsidR="008B596B" w:rsidRPr="009C6530" w:rsidRDefault="008B596B" w:rsidP="003308E3">
      <w:pPr>
        <w:pStyle w:val="BodyText"/>
        <w:keepNext/>
        <w:rPr>
          <w:rFonts w:ascii="Georgia" w:hAnsi="Georgia"/>
        </w:rPr>
      </w:pPr>
      <w:r w:rsidRPr="009C6530">
        <w:rPr>
          <w:rFonts w:ascii="Georgia" w:hAnsi="Georgia"/>
          <w:b/>
        </w:rPr>
        <w:t>Size:</w:t>
      </w:r>
      <w:r w:rsidRPr="009C6530">
        <w:rPr>
          <w:rFonts w:ascii="Georgia" w:hAnsi="Georgia"/>
        </w:rPr>
        <w:t xml:space="preserve"> 11 points or larger. (A Symbol font may be used to insert Greek letters or special characters; the font size requirement still applies.)</w:t>
      </w:r>
    </w:p>
    <w:p w:rsidR="008B596B" w:rsidRPr="009C6530" w:rsidRDefault="008B596B" w:rsidP="003308E3">
      <w:pPr>
        <w:pStyle w:val="BodyText"/>
        <w:rPr>
          <w:rFonts w:ascii="Georgia" w:hAnsi="Georgia"/>
        </w:rPr>
      </w:pPr>
      <w:r w:rsidRPr="009C6530">
        <w:rPr>
          <w:rFonts w:ascii="Georgia" w:hAnsi="Georgia"/>
          <w:b/>
        </w:rPr>
        <w:t>Type density:</w:t>
      </w:r>
      <w:r w:rsidRPr="009C6530">
        <w:rPr>
          <w:rFonts w:ascii="Georgia" w:hAnsi="Georgia"/>
        </w:rPr>
        <w:t xml:space="preserve"> including characters and spaces, must be no more than 15 characters per inch.Type may be no more than six lines per inch.</w:t>
      </w:r>
    </w:p>
    <w:p w:rsidR="008B596B" w:rsidRPr="009C6530" w:rsidRDefault="008B596B" w:rsidP="003308E3">
      <w:pPr>
        <w:pStyle w:val="BodyText"/>
        <w:rPr>
          <w:rFonts w:ascii="Georgia" w:hAnsi="Georgia"/>
        </w:rPr>
      </w:pPr>
      <w:r w:rsidRPr="009C6530">
        <w:rPr>
          <w:rFonts w:ascii="Georgia" w:hAnsi="Georgia"/>
          <w:b/>
          <w:bCs/>
        </w:rPr>
        <w:t xml:space="preserve">Page Margins: </w:t>
      </w:r>
      <w:r w:rsidRPr="009C6530">
        <w:rPr>
          <w:rFonts w:ascii="Georgia" w:hAnsi="Georgia"/>
        </w:rPr>
        <w:t xml:space="preserve">Use </w:t>
      </w:r>
      <w:r w:rsidRPr="009C6530">
        <w:rPr>
          <w:rStyle w:val="Emphasis"/>
          <w:rFonts w:ascii="Georgia" w:hAnsi="Georgia"/>
        </w:rPr>
        <w:t>standard paper size (8 ½" x 11)</w:t>
      </w:r>
      <w:r w:rsidRPr="009C6530">
        <w:rPr>
          <w:rFonts w:ascii="Georgia" w:hAnsi="Georgia"/>
        </w:rPr>
        <w:t>. Use at least one-half inch margins (top, bottom, left, and right) for all pages. No information should appear in the margins, including the PI’s name and page numbers.</w:t>
      </w:r>
    </w:p>
    <w:p w:rsidR="008B596B" w:rsidRPr="009C6530" w:rsidRDefault="008B596B" w:rsidP="003308E3">
      <w:pPr>
        <w:pStyle w:val="BodyText"/>
        <w:rPr>
          <w:rFonts w:ascii="Georgia" w:hAnsi="Georgia"/>
        </w:rPr>
      </w:pPr>
      <w:r w:rsidRPr="009C6530">
        <w:rPr>
          <w:rFonts w:ascii="Georgia" w:hAnsi="Georgia"/>
          <w:b/>
          <w:bCs/>
        </w:rPr>
        <w:t xml:space="preserve">Header/footer: </w:t>
      </w:r>
      <w:r w:rsidRPr="009C6530">
        <w:rPr>
          <w:rFonts w:ascii="Georgia" w:hAnsi="Georgia"/>
        </w:rPr>
        <w:t xml:space="preserve">Do not include any information in a header or footer of the attachments. Page numbers for the footer will be system-generated in the complete application, with all pages sequentially numbered. </w:t>
      </w:r>
    </w:p>
    <w:p w:rsidR="008B596B" w:rsidRPr="009C6530" w:rsidRDefault="008B596B" w:rsidP="003308E3">
      <w:pPr>
        <w:pStyle w:val="BodyText"/>
        <w:keepNext/>
        <w:rPr>
          <w:rFonts w:ascii="Georgia" w:hAnsi="Georgia"/>
          <w:b/>
          <w:bCs/>
        </w:rPr>
      </w:pPr>
      <w:r w:rsidRPr="009C6530">
        <w:rPr>
          <w:rFonts w:ascii="Georgia" w:hAnsi="Georgia"/>
          <w:b/>
          <w:bCs/>
        </w:rPr>
        <w:t>Figures, Graphs, Diagrams, Charts, Tables, Figure Legends, and Footnotes</w:t>
      </w:r>
    </w:p>
    <w:p w:rsidR="008B596B" w:rsidRPr="009C6530" w:rsidRDefault="008B596B" w:rsidP="003308E3">
      <w:pPr>
        <w:pStyle w:val="BodyText"/>
        <w:rPr>
          <w:rFonts w:ascii="Georgia" w:hAnsi="Georgia"/>
        </w:rPr>
      </w:pPr>
      <w:r w:rsidRPr="009C6530">
        <w:rPr>
          <w:rFonts w:ascii="Georgia" w:hAnsi="Georgia"/>
        </w:rPr>
        <w:t>You may use a smaller type size but it must be in a black font color, readily legible, and follow the font typeface requirement. Color can be used in figures; however, all text must be in a black font color, clear and legible.</w:t>
      </w:r>
    </w:p>
    <w:p w:rsidR="008B596B" w:rsidRPr="009C6530" w:rsidRDefault="008B596B" w:rsidP="003308E3">
      <w:pPr>
        <w:pStyle w:val="BodyText"/>
        <w:rPr>
          <w:rFonts w:ascii="Georgia" w:hAnsi="Georgia"/>
        </w:rPr>
      </w:pPr>
      <w:r w:rsidRPr="009C6530">
        <w:rPr>
          <w:rFonts w:ascii="Georgia" w:hAnsi="Georgia"/>
          <w:b/>
          <w:bCs/>
        </w:rPr>
        <w:t xml:space="preserve">Acronyms/Abbreviations: </w:t>
      </w:r>
      <w:r w:rsidRPr="009C6530">
        <w:rPr>
          <w:rFonts w:ascii="Georgia" w:hAnsi="Georgia"/>
        </w:rPr>
        <w:t>If terms are not universally known, spell out the term the first time it is used and note the appropriate abbreviation in parentheses. The abbreviation may be used thereafter.</w:t>
      </w:r>
    </w:p>
    <w:p w:rsidR="008B596B" w:rsidRPr="009C6530" w:rsidRDefault="008B596B" w:rsidP="003308E3">
      <w:pPr>
        <w:pStyle w:val="BodyText"/>
        <w:keepNext/>
        <w:rPr>
          <w:rFonts w:ascii="Georgia" w:hAnsi="Georgia"/>
          <w:b/>
          <w:bCs/>
        </w:rPr>
      </w:pPr>
      <w:r w:rsidRPr="009C6530">
        <w:rPr>
          <w:rFonts w:ascii="Georgia" w:hAnsi="Georgia"/>
          <w:b/>
          <w:bCs/>
        </w:rPr>
        <w:t>Separate Attachments</w:t>
      </w:r>
    </w:p>
    <w:p w:rsidR="008B596B" w:rsidRPr="009C6530" w:rsidRDefault="008B596B" w:rsidP="003308E3">
      <w:pPr>
        <w:pStyle w:val="BodyText"/>
        <w:rPr>
          <w:rFonts w:ascii="Georgia" w:hAnsi="Georgia"/>
        </w:rPr>
      </w:pPr>
      <w:r w:rsidRPr="009C6530">
        <w:rPr>
          <w:rFonts w:ascii="Georgia" w:hAnsi="Georgia"/>
        </w:rPr>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9C6530" w:rsidRDefault="008B596B" w:rsidP="003308E3">
      <w:pPr>
        <w:pStyle w:val="BodyText"/>
        <w:rPr>
          <w:rFonts w:ascii="Georgia" w:hAnsi="Georgia"/>
        </w:rPr>
      </w:pPr>
      <w:r w:rsidRPr="009C6530">
        <w:rPr>
          <w:rFonts w:ascii="Georgia" w:hAnsi="Georgia"/>
        </w:rPr>
        <w:t xml:space="preserve">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w:t>
      </w:r>
      <w:r w:rsidRPr="009C6530">
        <w:rPr>
          <w:rFonts w:ascii="Georgia" w:hAnsi="Georgia"/>
        </w:rPr>
        <w:lastRenderedPageBreak/>
        <w:t>limits. When validating for page limits, the eRA Commons will not count the white space created by breaking the text into separate files for uploading.</w:t>
      </w:r>
    </w:p>
    <w:p w:rsidR="008B596B" w:rsidRPr="009C6530" w:rsidRDefault="008B596B" w:rsidP="003308E3">
      <w:pPr>
        <w:pStyle w:val="BodyText"/>
        <w:keepNext/>
        <w:rPr>
          <w:rFonts w:ascii="Georgia" w:hAnsi="Georgia"/>
          <w:b/>
          <w:bCs/>
        </w:rPr>
      </w:pPr>
      <w:r w:rsidRPr="009C6530">
        <w:rPr>
          <w:rFonts w:ascii="Georgia" w:hAnsi="Georgia"/>
          <w:b/>
          <w:bCs/>
        </w:rPr>
        <w:t>Page Limits</w:t>
      </w:r>
    </w:p>
    <w:p w:rsidR="008B596B" w:rsidRPr="009C6530" w:rsidRDefault="008B596B" w:rsidP="003308E3">
      <w:pPr>
        <w:pStyle w:val="BodyText"/>
        <w:rPr>
          <w:rFonts w:ascii="Georgia" w:hAnsi="Georgia"/>
        </w:rPr>
      </w:pPr>
      <w:r w:rsidRPr="009C6530">
        <w:rPr>
          <w:rFonts w:ascii="Georgia" w:hAnsi="Georgia"/>
        </w:rPr>
        <w:t>Although many of the sections of this application are separate text (PDF) attachments, page limitations referenced in these instructions and/or funding opportunity announcement must still be followed. Agency validations will include checks for page limits. Some accommodation will be made for sections that when combined must fit within a specified limitation.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9C6530" w:rsidRDefault="008B596B" w:rsidP="003308E3">
      <w:pPr>
        <w:pStyle w:val="BodyText"/>
        <w:rPr>
          <w:rFonts w:ascii="Georgia" w:hAnsi="Georgia"/>
        </w:rPr>
      </w:pPr>
      <w:bookmarkStart w:id="2" w:name="_2.7_Before_You_Submit_Your_Applicat"/>
      <w:bookmarkEnd w:id="2"/>
      <w:r w:rsidRPr="009C6530">
        <w:rPr>
          <w:rFonts w:ascii="Georgia" w:hAnsi="Georgia"/>
        </w:rPr>
        <w:t>All applications and proposals for NIH and other PHS agency funding must be self-contained within specified page limitations.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Internet site as it could compromise their anonymity.</w:t>
      </w:r>
    </w:p>
    <w:p w:rsidR="008B596B" w:rsidRPr="009C6530" w:rsidRDefault="008B596B" w:rsidP="003308E3">
      <w:pPr>
        <w:pStyle w:val="Default"/>
        <w:spacing w:before="120"/>
        <w:rPr>
          <w:rFonts w:ascii="Georgia" w:hAnsi="Georgia"/>
          <w:sz w:val="16"/>
          <w:szCs w:val="16"/>
        </w:rPr>
      </w:pPr>
    </w:p>
    <w:p w:rsidR="008B596B" w:rsidRPr="009C6530" w:rsidRDefault="008B596B" w:rsidP="003308E3">
      <w:pPr>
        <w:pStyle w:val="Default"/>
        <w:spacing w:before="120"/>
        <w:rPr>
          <w:rFonts w:ascii="Georgia" w:hAnsi="Georgia"/>
          <w:sz w:val="16"/>
          <w:szCs w:val="16"/>
        </w:rPr>
      </w:pPr>
    </w:p>
    <w:p w:rsidR="008B596B" w:rsidRPr="009C6530" w:rsidRDefault="008B596B" w:rsidP="003308E3">
      <w:pPr>
        <w:spacing w:before="120"/>
        <w:jc w:val="center"/>
        <w:rPr>
          <w:rFonts w:ascii="Georgia" w:hAnsi="Georgia"/>
          <w:b/>
          <w:sz w:val="24"/>
          <w:szCs w:val="24"/>
        </w:rPr>
      </w:pPr>
    </w:p>
    <w:p w:rsidR="008B596B" w:rsidRPr="009C6530" w:rsidRDefault="008B596B" w:rsidP="003308E3">
      <w:pPr>
        <w:spacing w:before="120"/>
        <w:jc w:val="center"/>
        <w:rPr>
          <w:rFonts w:ascii="Georgia" w:hAnsi="Georgia"/>
          <w:b/>
          <w:sz w:val="24"/>
          <w:szCs w:val="24"/>
        </w:rPr>
      </w:pPr>
    </w:p>
    <w:p w:rsidR="001B4144" w:rsidRDefault="001B4144" w:rsidP="003308E3">
      <w:pPr>
        <w:spacing w:before="120"/>
        <w:rPr>
          <w:rFonts w:ascii="Georgia" w:hAnsi="Georgia"/>
        </w:rPr>
      </w:pPr>
    </w:p>
    <w:p w:rsidR="001B4144" w:rsidRDefault="001B4144" w:rsidP="003308E3">
      <w:pPr>
        <w:spacing w:before="120"/>
        <w:rPr>
          <w:rFonts w:ascii="Georgia" w:hAnsi="Georgia"/>
        </w:rPr>
      </w:pPr>
    </w:p>
    <w:p w:rsidR="001B4144" w:rsidRPr="001B4144" w:rsidRDefault="00460D00" w:rsidP="003308E3">
      <w:pPr>
        <w:spacing w:before="120"/>
      </w:pPr>
      <w:r>
        <w:rPr>
          <w:rFonts w:ascii="Georgia" w:hAnsi="Georgia"/>
        </w:rPr>
        <w:fldChar w:fldCharType="begin"/>
      </w:r>
      <w:r w:rsidR="001B4144">
        <w:rPr>
          <w:rFonts w:ascii="Georgia" w:hAnsi="Georgia"/>
        </w:rPr>
        <w:instrText xml:space="preserve"> ADDIN EN.REFLIST </w:instrText>
      </w:r>
      <w:r>
        <w:rPr>
          <w:rFonts w:ascii="Georgia" w:hAnsi="Georgia"/>
        </w:rPr>
        <w:fldChar w:fldCharType="separate"/>
      </w:r>
      <w:r w:rsidR="001B4144" w:rsidRPr="001B4144">
        <w:t>1.</w:t>
      </w:r>
      <w:r w:rsidR="001B4144" w:rsidRPr="001B4144">
        <w:tab/>
        <w:t xml:space="preserve">NHGRI. NHGRI Seeks DNA Sequencing Technologies Fit for Routine Laboratory and Medical Use. 2008 [updated 2008; cited]; Available from: </w:t>
      </w:r>
      <w:hyperlink r:id="rId36" w:history="1">
        <w:r w:rsidR="001B4144" w:rsidRPr="001B4144">
          <w:rPr>
            <w:rStyle w:val="Hyperlink"/>
          </w:rPr>
          <w:t>http://www.genome.gov/27527585</w:t>
        </w:r>
      </w:hyperlink>
      <w:r w:rsidR="001B4144" w:rsidRPr="001B4144">
        <w:t>.</w:t>
      </w:r>
    </w:p>
    <w:p w:rsidR="001B4144" w:rsidRPr="001B4144" w:rsidRDefault="001B4144" w:rsidP="003308E3">
      <w:pPr>
        <w:spacing w:before="120"/>
      </w:pPr>
      <w:r w:rsidRPr="001B4144">
        <w:t>2.</w:t>
      </w:r>
      <w:r w:rsidRPr="001B4144">
        <w:tab/>
        <w:t>Mardis ER. Next-Generation DNA Sequencing Methods. Annual Review of Genomics and Human Genetics. 2008;9(1):387-402.</w:t>
      </w:r>
    </w:p>
    <w:p w:rsidR="001B4144" w:rsidRPr="001B4144" w:rsidRDefault="001B4144" w:rsidP="003308E3">
      <w:pPr>
        <w:spacing w:before="120"/>
      </w:pPr>
      <w:r w:rsidRPr="001B4144">
        <w:t>3.</w:t>
      </w:r>
      <w:r w:rsidRPr="001B4144">
        <w:tab/>
        <w:t>Schuster SC. Next-generation sequencing transforms today's biology. Nat Meth. 2008;5(1):16-8.</w:t>
      </w:r>
    </w:p>
    <w:p w:rsidR="001B4144" w:rsidRPr="001B4144" w:rsidRDefault="001B4144" w:rsidP="003308E3">
      <w:pPr>
        <w:spacing w:before="120"/>
      </w:pPr>
      <w:r w:rsidRPr="001B4144">
        <w:t>4.</w:t>
      </w:r>
      <w:r w:rsidRPr="001B4144">
        <w:tab/>
        <w:t>Bennett S. Solexa Ltd. Pharmacogenomics. 2004;5(4):433-8.</w:t>
      </w:r>
    </w:p>
    <w:p w:rsidR="001B4144" w:rsidRPr="001B4144" w:rsidRDefault="001B4144" w:rsidP="003308E3">
      <w:pPr>
        <w:spacing w:before="120"/>
      </w:pPr>
      <w:r w:rsidRPr="001B4144">
        <w:t>5.</w:t>
      </w:r>
      <w:r w:rsidRPr="001B4144">
        <w:tab/>
        <w:t>Margulies M, Egholm M, Altman WE, Attiya S, Bader JS, Bemben LA, et al. Genome sequencing in microfabricated high-density picolitre reactors. Nature. 2005;437(7057):376-80.</w:t>
      </w:r>
    </w:p>
    <w:p w:rsidR="001B4144" w:rsidRPr="001B4144" w:rsidRDefault="001B4144" w:rsidP="003308E3">
      <w:pPr>
        <w:spacing w:before="120"/>
      </w:pPr>
      <w:r w:rsidRPr="001B4144">
        <w:t>6.</w:t>
      </w:r>
      <w:r w:rsidRPr="001B4144">
        <w:tab/>
        <w:t>Shendure J, Porreca GJ, Reppas NB, Lin X, McCutcheon JP, Rosenbaum AM, et al. Accurate Multiplex Polony Sequencing of an Evolved Bacterial Genome. Science. 2005;309(5741):1728-32.</w:t>
      </w:r>
    </w:p>
    <w:p w:rsidR="001B4144" w:rsidRPr="001B4144" w:rsidRDefault="001B4144" w:rsidP="003308E3">
      <w:pPr>
        <w:spacing w:before="120"/>
      </w:pPr>
      <w:r w:rsidRPr="001B4144">
        <w:t>7.</w:t>
      </w:r>
      <w:r w:rsidRPr="001B4144">
        <w:tab/>
        <w:t>Shendure J, Ji H. Next-generation DNA sequencing. Nat Biotech. 2008;26(10):1135-45.</w:t>
      </w:r>
    </w:p>
    <w:p w:rsidR="001B4144" w:rsidRPr="001B4144" w:rsidRDefault="001B4144" w:rsidP="003308E3">
      <w:pPr>
        <w:spacing w:before="120"/>
      </w:pPr>
      <w:r w:rsidRPr="001B4144">
        <w:t>8.</w:t>
      </w:r>
      <w:r w:rsidRPr="001B4144">
        <w:tab/>
        <w:t>Bashiardes S, Veile R, Helms C, Mardis ER, Bowcock AM, Lovett M. Direct genomic selection. Nat Methods. 2005;2(1):63-9.</w:t>
      </w:r>
    </w:p>
    <w:p w:rsidR="001B4144" w:rsidRPr="001B4144" w:rsidRDefault="001B4144" w:rsidP="003308E3">
      <w:pPr>
        <w:spacing w:before="120"/>
      </w:pPr>
      <w:r w:rsidRPr="001B4144">
        <w:t>9.</w:t>
      </w:r>
      <w:r w:rsidRPr="001B4144">
        <w:tab/>
        <w:t>Okou DT, Steinberg KM, Middle C, Cutler DJ, Albert TJ, Zwick ME. Microarray-based genomic selection for high-throughput resequencing. Nat Methods. 2007;4(11):907-9.</w:t>
      </w:r>
    </w:p>
    <w:p w:rsidR="001B4144" w:rsidRPr="001B4144" w:rsidRDefault="001B4144" w:rsidP="003308E3">
      <w:pPr>
        <w:spacing w:before="120"/>
      </w:pPr>
      <w:r w:rsidRPr="001B4144">
        <w:t>10.</w:t>
      </w:r>
      <w:r w:rsidRPr="001B4144">
        <w:tab/>
        <w:t>Fredriksson S, Baner J, Dahl F, Chu A, Ji H, Welch K, et al. Multiplex amplification of all coding sequences within 10 cancer genes by Gene-Collector. Nucleic Acids Res. 2007;35(7):e47. PMCID: 1874629.</w:t>
      </w:r>
    </w:p>
    <w:p w:rsidR="001B4144" w:rsidRPr="001B4144" w:rsidRDefault="001B4144" w:rsidP="003308E3">
      <w:pPr>
        <w:spacing w:before="120"/>
      </w:pPr>
      <w:r w:rsidRPr="001B4144">
        <w:t>11.</w:t>
      </w:r>
      <w:r w:rsidRPr="001B4144">
        <w:tab/>
        <w:t>'t Hoen PAC, Ariyurek Y, Thygesen HH, Vreugdenhil E, Vossen RHAM, de Menezes RX, et al. Deep sequencing-based expression analysis shows major advances in robustness, resolution and inter-lab portability over five microarray platforms. Nucl Acids Res. 2008;36(21):e141-.</w:t>
      </w:r>
    </w:p>
    <w:p w:rsidR="001B4144" w:rsidRPr="001B4144" w:rsidRDefault="001B4144" w:rsidP="003308E3">
      <w:pPr>
        <w:spacing w:before="120"/>
      </w:pPr>
      <w:r w:rsidRPr="001B4144">
        <w:t>12.</w:t>
      </w:r>
      <w:r w:rsidRPr="001B4144">
        <w:tab/>
        <w:t>Mortazavi A, Williams BA, McCue K, Schaeffer L, Wold B. Mapping and quantifying mammalian transcriptomes by RNA-Seq. Nat Methods. 2008;5(7):621-8.</w:t>
      </w:r>
    </w:p>
    <w:p w:rsidR="001B4144" w:rsidRPr="001B4144" w:rsidRDefault="001B4144" w:rsidP="003308E3">
      <w:pPr>
        <w:spacing w:before="120"/>
      </w:pPr>
      <w:r w:rsidRPr="001B4144">
        <w:t>13.</w:t>
      </w:r>
      <w:r w:rsidRPr="001B4144">
        <w:tab/>
        <w:t>Nagalakshmi U, Wang Z, Waern K, Shou C, Raha D, Gerstein M, et al. The Transcriptional Landscape of the Yeast Genome Defined by RNA Sequencing. Science. 2008;320(5881):1344-9.</w:t>
      </w:r>
    </w:p>
    <w:p w:rsidR="001B4144" w:rsidRPr="001B4144" w:rsidRDefault="001B4144" w:rsidP="003308E3">
      <w:pPr>
        <w:spacing w:before="120"/>
      </w:pPr>
      <w:r w:rsidRPr="001B4144">
        <w:t>14.</w:t>
      </w:r>
      <w:r w:rsidRPr="001B4144">
        <w:tab/>
        <w:t>Kidd JM, Cooper GM, Donahue WF, Hayden HS, Sampas N, Graves T, et al. Mapping and sequencing of structural variation from eight human genomes. Nature. 2008;453(7191):56-64. PMCID: 2424287.</w:t>
      </w:r>
    </w:p>
    <w:p w:rsidR="001B4144" w:rsidRPr="001B4144" w:rsidRDefault="001B4144" w:rsidP="003308E3">
      <w:pPr>
        <w:spacing w:before="120"/>
      </w:pPr>
      <w:r w:rsidRPr="001B4144">
        <w:lastRenderedPageBreak/>
        <w:t>15.</w:t>
      </w:r>
      <w:r w:rsidRPr="001B4144">
        <w:tab/>
        <w:t>Campbell PJ, Stephens PJ, Pleasance ED, O'Meara S, Li H, Santarius T, et al. Identification of somatically acquired rearrangements in cancer using genome-wide massively parallel paired-end sequencing. Nat Genet. 2008;40(6):722-9.</w:t>
      </w:r>
    </w:p>
    <w:p w:rsidR="001B4144" w:rsidRPr="001B4144" w:rsidRDefault="001B4144" w:rsidP="003308E3">
      <w:pPr>
        <w:spacing w:before="120"/>
      </w:pPr>
      <w:r w:rsidRPr="001B4144">
        <w:t>16.</w:t>
      </w:r>
      <w:r w:rsidRPr="001B4144">
        <w:tab/>
        <w:t>Sebat J, Lakshmi B, Troge J, Alexander J, Young J, Lundin P, et al. Large-scale copy number polymorphism in the human genome. Science. 2004;305(5683):525-8.</w:t>
      </w:r>
    </w:p>
    <w:p w:rsidR="001B4144" w:rsidRPr="001B4144" w:rsidRDefault="001B4144" w:rsidP="003308E3">
      <w:pPr>
        <w:spacing w:before="120"/>
      </w:pPr>
      <w:r w:rsidRPr="001B4144">
        <w:t>17.</w:t>
      </w:r>
      <w:r w:rsidRPr="001B4144">
        <w:tab/>
        <w:t>Iafrate AJ, Feuk L, Rivera MN, Listewnik ML, Donahoe PK, Qi Y, et al. Detection of large-scale variation in the human genome. Nat Genet. 2004;36(9):949-51.</w:t>
      </w:r>
    </w:p>
    <w:p w:rsidR="001B4144" w:rsidRPr="001B4144" w:rsidRDefault="001B4144" w:rsidP="003308E3">
      <w:pPr>
        <w:spacing w:before="120"/>
      </w:pPr>
      <w:r w:rsidRPr="001B4144">
        <w:t>18.</w:t>
      </w:r>
      <w:r w:rsidRPr="001B4144">
        <w:tab/>
        <w:t>Cooper GM, Nickerson DA, Eichler EE. Mutational and selective effects on copy-number variants in the human genome. Nat Genet. 2007;39(7 Suppl):S22-9.</w:t>
      </w:r>
    </w:p>
    <w:p w:rsidR="001B4144" w:rsidRPr="001B4144" w:rsidRDefault="001B4144" w:rsidP="003308E3">
      <w:pPr>
        <w:spacing w:before="120"/>
      </w:pPr>
      <w:r w:rsidRPr="001B4144">
        <w:t>19.</w:t>
      </w:r>
      <w:r w:rsidRPr="001B4144">
        <w:tab/>
        <w:t>Chiang DY, Getz G, Jaffe DB, O'Kelly MJ, Zhao X, Carter SL, et al. High-resolution mapping of copy-number alterations with massively parallel sequencing. Nat Methods. 2009;6(1):99-103. PMCID: 2630795.</w:t>
      </w:r>
    </w:p>
    <w:p w:rsidR="001B4144" w:rsidRPr="001B4144" w:rsidRDefault="001B4144" w:rsidP="003308E3">
      <w:pPr>
        <w:spacing w:before="120"/>
      </w:pPr>
      <w:r w:rsidRPr="001B4144">
        <w:t>20.</w:t>
      </w:r>
      <w:r w:rsidRPr="001B4144">
        <w:tab/>
        <w:t>Wang C, Mitsuya Y, Gharizadeh B, Ronaghi M, Shafer RW. Characterization of mutation spectra with ultra-deep pyrosequencing: application to HIV-1 drug resistance. Genome Res. 2007;17(8):1195-201. PMCID: 1933516.</w:t>
      </w:r>
    </w:p>
    <w:p w:rsidR="001B4144" w:rsidRPr="001B4144" w:rsidRDefault="001B4144" w:rsidP="003308E3">
      <w:pPr>
        <w:spacing w:before="120"/>
      </w:pPr>
      <w:r w:rsidRPr="001B4144">
        <w:t>21.</w:t>
      </w:r>
      <w:r w:rsidRPr="001B4144">
        <w:tab/>
        <w:t>Chevreux B, Pfisterer T, Drescher B, Driesel AJ, Müller WEG, Wetter T, et al. Using the miraEST Assembler for Reliable and Automated mRNA Transcript Assembly and SNP Detection in Sequenced ESTs. Genome Res. 2004;14:1147-59.</w:t>
      </w:r>
    </w:p>
    <w:p w:rsidR="001B4144" w:rsidRPr="001B4144" w:rsidRDefault="001B4144" w:rsidP="003308E3">
      <w:pPr>
        <w:spacing w:before="120"/>
      </w:pPr>
      <w:r w:rsidRPr="001B4144">
        <w:t>22.</w:t>
      </w:r>
      <w:r w:rsidRPr="001B4144">
        <w:tab/>
        <w:t xml:space="preserve">Li H, Durbin R. MAQ: Mapping and Assembly with Qualities. 2007 [updated 2007; cited 2008 November 11th]; Available from: </w:t>
      </w:r>
      <w:hyperlink r:id="rId37" w:history="1">
        <w:r w:rsidRPr="001B4144">
          <w:rPr>
            <w:rStyle w:val="Hyperlink"/>
          </w:rPr>
          <w:t>http://maq.sourceforge.net/</w:t>
        </w:r>
      </w:hyperlink>
      <w:r w:rsidRPr="001B4144">
        <w:t>.</w:t>
      </w:r>
    </w:p>
    <w:p w:rsidR="001B4144" w:rsidRPr="001B4144" w:rsidRDefault="001B4144" w:rsidP="003308E3">
      <w:pPr>
        <w:spacing w:before="120"/>
      </w:pPr>
      <w:r w:rsidRPr="001B4144">
        <w:t>23.</w:t>
      </w:r>
      <w:r w:rsidRPr="001B4144">
        <w:tab/>
        <w:t>Li H, Ruan J, Durbin R. Mapping short DNA sequencing reads and calling variants using mapping quality scores. Genome Res. 2008;18(11):1851-8. PMCID: 2577856.</w:t>
      </w:r>
    </w:p>
    <w:p w:rsidR="001B4144" w:rsidRPr="001B4144" w:rsidRDefault="001B4144" w:rsidP="003308E3">
      <w:pPr>
        <w:spacing w:before="120"/>
      </w:pPr>
      <w:r w:rsidRPr="001B4144">
        <w:t>24.</w:t>
      </w:r>
      <w:r w:rsidRPr="001B4144">
        <w:tab/>
        <w:t>Hernandez D, Francois P, Farinelli L, Osteras M, Schrenzel J. De novo bacterial genome sequencing: millions of very short reads assembled on a desktop computer. Genome Res. 2008;18(5):802-9. PMCID: 2336802.</w:t>
      </w:r>
    </w:p>
    <w:p w:rsidR="001B4144" w:rsidRPr="001B4144" w:rsidRDefault="001B4144" w:rsidP="003308E3">
      <w:pPr>
        <w:spacing w:before="120"/>
      </w:pPr>
      <w:r w:rsidRPr="001B4144">
        <w:t>25.</w:t>
      </w:r>
      <w:r w:rsidRPr="001B4144">
        <w:tab/>
        <w:t>Chaisson MJ, Pevzner PA. Short read fragment assembly of bacterial genomes. Genome Res. 2008;18(2):324-30. PMCID: 2203630.</w:t>
      </w:r>
    </w:p>
    <w:p w:rsidR="001B4144" w:rsidRPr="001B4144" w:rsidRDefault="001B4144" w:rsidP="003308E3">
      <w:pPr>
        <w:spacing w:before="120"/>
      </w:pPr>
      <w:r w:rsidRPr="001B4144">
        <w:t>26.</w:t>
      </w:r>
      <w:r w:rsidRPr="001B4144">
        <w:tab/>
        <w:t>Dohm JC, Lottaz C, Borodina T, Himmelbauer H. SHARCGS, a fast and highly accurate short-read assembly algorithm for de novo genomic sequencing. Genome Res. 2007;17(11):1697-706. PMCID: 2045152.</w:t>
      </w:r>
    </w:p>
    <w:p w:rsidR="001B4144" w:rsidRPr="001B4144" w:rsidRDefault="001B4144" w:rsidP="003308E3">
      <w:pPr>
        <w:spacing w:before="120"/>
      </w:pPr>
      <w:r w:rsidRPr="001B4144">
        <w:t>27.</w:t>
      </w:r>
      <w:r w:rsidRPr="001B4144">
        <w:tab/>
        <w:t>Warren RL, Sutton GG, Jones SJ, Holt RA. Assembling millions of short DNA sequences using SSAKE. Bioinformatics. 2007;23(4):500-1.</w:t>
      </w:r>
    </w:p>
    <w:p w:rsidR="001B4144" w:rsidRPr="001B4144" w:rsidRDefault="001B4144" w:rsidP="003308E3">
      <w:pPr>
        <w:spacing w:before="120"/>
      </w:pPr>
      <w:r w:rsidRPr="001B4144">
        <w:t>28.</w:t>
      </w:r>
      <w:r w:rsidRPr="001B4144">
        <w:tab/>
        <w:t>Zerbino DR, Birney E. Velvet: Algorithms for de novo short read assembly using de Bruijn graphs. Genome Res. 2008;18:821-9.</w:t>
      </w:r>
    </w:p>
    <w:p w:rsidR="001B4144" w:rsidRPr="001B4144" w:rsidRDefault="001B4144" w:rsidP="003308E3">
      <w:pPr>
        <w:spacing w:before="120"/>
      </w:pPr>
      <w:r w:rsidRPr="001B4144">
        <w:t>29.</w:t>
      </w:r>
      <w:r w:rsidRPr="001B4144">
        <w:tab/>
        <w:t>Huang da W, Sherman BT, Stephens R, Baseler MW, Lane HC, Lempicki RA. DAVID gene ID conversion tool. Bioinformation. 2008;2(10):428-30. PMCID: 2561161.</w:t>
      </w:r>
    </w:p>
    <w:p w:rsidR="001B4144" w:rsidRPr="001B4144" w:rsidRDefault="001B4144" w:rsidP="003308E3">
      <w:pPr>
        <w:spacing w:before="120"/>
      </w:pPr>
      <w:r w:rsidRPr="001B4144">
        <w:t>30.</w:t>
      </w:r>
      <w:r w:rsidRPr="001B4144">
        <w:tab/>
        <w:t>Bolchini D, Finkelstein A, Perrone V, Nagl S. Better bioinformatics through usability analysis. Bioinformatics. 2009;25(3):406-12.</w:t>
      </w:r>
    </w:p>
    <w:p w:rsidR="001B4144" w:rsidRDefault="001B4144" w:rsidP="003308E3">
      <w:pPr>
        <w:spacing w:before="120"/>
        <w:ind w:left="720" w:hanging="720"/>
      </w:pPr>
    </w:p>
    <w:p w:rsidR="008B596B" w:rsidRPr="009C6530" w:rsidRDefault="00460D00" w:rsidP="003308E3">
      <w:pPr>
        <w:spacing w:before="120"/>
        <w:rPr>
          <w:rFonts w:ascii="Georgia" w:hAnsi="Georgia"/>
        </w:rPr>
      </w:pPr>
      <w:r>
        <w:rPr>
          <w:rFonts w:ascii="Georgia" w:hAnsi="Georgia"/>
        </w:rPr>
        <w:fldChar w:fldCharType="end"/>
      </w:r>
    </w:p>
    <w:sectPr w:rsidR="008B596B" w:rsidRPr="009C6530"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BEE" w:rsidRDefault="00197BEE" w:rsidP="00081495">
      <w:r>
        <w:separator/>
      </w:r>
    </w:p>
  </w:endnote>
  <w:endnote w:type="continuationSeparator" w:id="1">
    <w:p w:rsidR="00197BEE" w:rsidRDefault="00197BEE"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adeGothic">
    <w:panose1 w:val="00000000000000000000"/>
    <w:charset w:val="00"/>
    <w:family w:val="swiss"/>
    <w:notTrueType/>
    <w:pitch w:val="default"/>
    <w:sig w:usb0="00000003" w:usb1="00000000" w:usb2="00000000" w:usb3="00000000" w:csb0="00000001" w:csb1="00000000"/>
  </w:font>
  <w:font w:name="TradeGothic-BoldTwo">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Giovanni-Book">
    <w:panose1 w:val="00000000000000000000"/>
    <w:charset w:val="00"/>
    <w:family w:val="roman"/>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GillSans-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BEE" w:rsidRDefault="00197BEE" w:rsidP="00081495">
      <w:r>
        <w:separator/>
      </w:r>
    </w:p>
  </w:footnote>
  <w:footnote w:type="continuationSeparator" w:id="1">
    <w:p w:rsidR="00197BEE" w:rsidRDefault="00197BEE"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2DA1"/>
    <w:multiLevelType w:val="hybridMultilevel"/>
    <w:tmpl w:val="7EFC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C765F"/>
    <w:multiLevelType w:val="hybridMultilevel"/>
    <w:tmpl w:val="35B015F0"/>
    <w:lvl w:ilvl="0" w:tplc="44A86F6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D3D0C"/>
    <w:multiLevelType w:val="hybridMultilevel"/>
    <w:tmpl w:val="E1947D56"/>
    <w:lvl w:ilvl="0" w:tplc="2972577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40808"/>
    <w:multiLevelType w:val="hybridMultilevel"/>
    <w:tmpl w:val="15F84A66"/>
    <w:lvl w:ilvl="0" w:tplc="17FECA14">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D1B7A"/>
    <w:multiLevelType w:val="hybridMultilevel"/>
    <w:tmpl w:val="A9D83408"/>
    <w:lvl w:ilvl="0" w:tplc="B5122B8C">
      <w:start w:val="1"/>
      <w:numFmt w:val="decimal"/>
      <w:lvlText w:val="%1."/>
      <w:lvlJc w:val="left"/>
      <w:pPr>
        <w:ind w:left="1080" w:hanging="720"/>
      </w:pPr>
      <w:rPr>
        <w:rFonts w:hint="default"/>
      </w:rPr>
    </w:lvl>
    <w:lvl w:ilvl="1" w:tplc="9334D43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36838"/>
    <w:multiLevelType w:val="hybridMultilevel"/>
    <w:tmpl w:val="E65CEDF4"/>
    <w:lvl w:ilvl="0" w:tplc="36F8598A">
      <w:start w:val="1"/>
      <w:numFmt w:val="bullet"/>
      <w:lvlText w:val="•"/>
      <w:lvlJc w:val="left"/>
      <w:pPr>
        <w:tabs>
          <w:tab w:val="num" w:pos="720"/>
        </w:tabs>
        <w:ind w:left="720" w:hanging="360"/>
      </w:pPr>
      <w:rPr>
        <w:rFonts w:ascii="Times New Roman" w:hAnsi="Times New Roman" w:hint="default"/>
      </w:rPr>
    </w:lvl>
    <w:lvl w:ilvl="1" w:tplc="782E1B1C">
      <w:start w:val="1764"/>
      <w:numFmt w:val="bullet"/>
      <w:lvlText w:val="–"/>
      <w:lvlJc w:val="left"/>
      <w:pPr>
        <w:tabs>
          <w:tab w:val="num" w:pos="1440"/>
        </w:tabs>
        <w:ind w:left="1440" w:hanging="360"/>
      </w:pPr>
      <w:rPr>
        <w:rFonts w:ascii="Times New Roman" w:hAnsi="Times New Roman" w:hint="default"/>
      </w:rPr>
    </w:lvl>
    <w:lvl w:ilvl="2" w:tplc="879E3C98" w:tentative="1">
      <w:start w:val="1"/>
      <w:numFmt w:val="bullet"/>
      <w:lvlText w:val="•"/>
      <w:lvlJc w:val="left"/>
      <w:pPr>
        <w:tabs>
          <w:tab w:val="num" w:pos="2160"/>
        </w:tabs>
        <w:ind w:left="2160" w:hanging="360"/>
      </w:pPr>
      <w:rPr>
        <w:rFonts w:ascii="Times New Roman" w:hAnsi="Times New Roman" w:hint="default"/>
      </w:rPr>
    </w:lvl>
    <w:lvl w:ilvl="3" w:tplc="F6FA80CC" w:tentative="1">
      <w:start w:val="1"/>
      <w:numFmt w:val="bullet"/>
      <w:lvlText w:val="•"/>
      <w:lvlJc w:val="left"/>
      <w:pPr>
        <w:tabs>
          <w:tab w:val="num" w:pos="2880"/>
        </w:tabs>
        <w:ind w:left="2880" w:hanging="360"/>
      </w:pPr>
      <w:rPr>
        <w:rFonts w:ascii="Times New Roman" w:hAnsi="Times New Roman" w:hint="default"/>
      </w:rPr>
    </w:lvl>
    <w:lvl w:ilvl="4" w:tplc="8AEAB94A" w:tentative="1">
      <w:start w:val="1"/>
      <w:numFmt w:val="bullet"/>
      <w:lvlText w:val="•"/>
      <w:lvlJc w:val="left"/>
      <w:pPr>
        <w:tabs>
          <w:tab w:val="num" w:pos="3600"/>
        </w:tabs>
        <w:ind w:left="3600" w:hanging="360"/>
      </w:pPr>
      <w:rPr>
        <w:rFonts w:ascii="Times New Roman" w:hAnsi="Times New Roman" w:hint="default"/>
      </w:rPr>
    </w:lvl>
    <w:lvl w:ilvl="5" w:tplc="F5E84758" w:tentative="1">
      <w:start w:val="1"/>
      <w:numFmt w:val="bullet"/>
      <w:lvlText w:val="•"/>
      <w:lvlJc w:val="left"/>
      <w:pPr>
        <w:tabs>
          <w:tab w:val="num" w:pos="4320"/>
        </w:tabs>
        <w:ind w:left="4320" w:hanging="360"/>
      </w:pPr>
      <w:rPr>
        <w:rFonts w:ascii="Times New Roman" w:hAnsi="Times New Roman" w:hint="default"/>
      </w:rPr>
    </w:lvl>
    <w:lvl w:ilvl="6" w:tplc="5DFE2C2C" w:tentative="1">
      <w:start w:val="1"/>
      <w:numFmt w:val="bullet"/>
      <w:lvlText w:val="•"/>
      <w:lvlJc w:val="left"/>
      <w:pPr>
        <w:tabs>
          <w:tab w:val="num" w:pos="5040"/>
        </w:tabs>
        <w:ind w:left="5040" w:hanging="360"/>
      </w:pPr>
      <w:rPr>
        <w:rFonts w:ascii="Times New Roman" w:hAnsi="Times New Roman" w:hint="default"/>
      </w:rPr>
    </w:lvl>
    <w:lvl w:ilvl="7" w:tplc="162E6616" w:tentative="1">
      <w:start w:val="1"/>
      <w:numFmt w:val="bullet"/>
      <w:lvlText w:val="•"/>
      <w:lvlJc w:val="left"/>
      <w:pPr>
        <w:tabs>
          <w:tab w:val="num" w:pos="5760"/>
        </w:tabs>
        <w:ind w:left="5760" w:hanging="360"/>
      </w:pPr>
      <w:rPr>
        <w:rFonts w:ascii="Times New Roman" w:hAnsi="Times New Roman" w:hint="default"/>
      </w:rPr>
    </w:lvl>
    <w:lvl w:ilvl="8" w:tplc="D772B81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57A6133"/>
    <w:multiLevelType w:val="hybridMultilevel"/>
    <w:tmpl w:val="F8440AD4"/>
    <w:lvl w:ilvl="0" w:tplc="AC48B4F0">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03CA7"/>
    <w:multiLevelType w:val="hybridMultilevel"/>
    <w:tmpl w:val="0DC82A06"/>
    <w:lvl w:ilvl="0" w:tplc="27C053E6">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171071"/>
    <w:multiLevelType w:val="hybridMultilevel"/>
    <w:tmpl w:val="D9BC880C"/>
    <w:lvl w:ilvl="0" w:tplc="B69057C4">
      <w:start w:val="1"/>
      <w:numFmt w:val="bullet"/>
      <w:lvlText w:val="–"/>
      <w:lvlJc w:val="left"/>
      <w:pPr>
        <w:tabs>
          <w:tab w:val="num" w:pos="720"/>
        </w:tabs>
        <w:ind w:left="720" w:hanging="360"/>
      </w:pPr>
      <w:rPr>
        <w:rFonts w:ascii="Verdana" w:hAnsi="Verdana" w:hint="default"/>
      </w:rPr>
    </w:lvl>
    <w:lvl w:ilvl="1" w:tplc="650CFB94">
      <w:start w:val="1"/>
      <w:numFmt w:val="bullet"/>
      <w:lvlText w:val="–"/>
      <w:lvlJc w:val="left"/>
      <w:pPr>
        <w:tabs>
          <w:tab w:val="num" w:pos="1440"/>
        </w:tabs>
        <w:ind w:left="1440" w:hanging="360"/>
      </w:pPr>
      <w:rPr>
        <w:rFonts w:ascii="Verdana" w:hAnsi="Verdana" w:hint="default"/>
      </w:rPr>
    </w:lvl>
    <w:lvl w:ilvl="2" w:tplc="E31E7A3A" w:tentative="1">
      <w:start w:val="1"/>
      <w:numFmt w:val="bullet"/>
      <w:lvlText w:val="–"/>
      <w:lvlJc w:val="left"/>
      <w:pPr>
        <w:tabs>
          <w:tab w:val="num" w:pos="2160"/>
        </w:tabs>
        <w:ind w:left="2160" w:hanging="360"/>
      </w:pPr>
      <w:rPr>
        <w:rFonts w:ascii="Verdana" w:hAnsi="Verdana" w:hint="default"/>
      </w:rPr>
    </w:lvl>
    <w:lvl w:ilvl="3" w:tplc="A6D4A968" w:tentative="1">
      <w:start w:val="1"/>
      <w:numFmt w:val="bullet"/>
      <w:lvlText w:val="–"/>
      <w:lvlJc w:val="left"/>
      <w:pPr>
        <w:tabs>
          <w:tab w:val="num" w:pos="2880"/>
        </w:tabs>
        <w:ind w:left="2880" w:hanging="360"/>
      </w:pPr>
      <w:rPr>
        <w:rFonts w:ascii="Verdana" w:hAnsi="Verdana" w:hint="default"/>
      </w:rPr>
    </w:lvl>
    <w:lvl w:ilvl="4" w:tplc="9A7ABAD8" w:tentative="1">
      <w:start w:val="1"/>
      <w:numFmt w:val="bullet"/>
      <w:lvlText w:val="–"/>
      <w:lvlJc w:val="left"/>
      <w:pPr>
        <w:tabs>
          <w:tab w:val="num" w:pos="3600"/>
        </w:tabs>
        <w:ind w:left="3600" w:hanging="360"/>
      </w:pPr>
      <w:rPr>
        <w:rFonts w:ascii="Verdana" w:hAnsi="Verdana" w:hint="default"/>
      </w:rPr>
    </w:lvl>
    <w:lvl w:ilvl="5" w:tplc="7DB640FC" w:tentative="1">
      <w:start w:val="1"/>
      <w:numFmt w:val="bullet"/>
      <w:lvlText w:val="–"/>
      <w:lvlJc w:val="left"/>
      <w:pPr>
        <w:tabs>
          <w:tab w:val="num" w:pos="4320"/>
        </w:tabs>
        <w:ind w:left="4320" w:hanging="360"/>
      </w:pPr>
      <w:rPr>
        <w:rFonts w:ascii="Verdana" w:hAnsi="Verdana" w:hint="default"/>
      </w:rPr>
    </w:lvl>
    <w:lvl w:ilvl="6" w:tplc="506A5D22" w:tentative="1">
      <w:start w:val="1"/>
      <w:numFmt w:val="bullet"/>
      <w:lvlText w:val="–"/>
      <w:lvlJc w:val="left"/>
      <w:pPr>
        <w:tabs>
          <w:tab w:val="num" w:pos="5040"/>
        </w:tabs>
        <w:ind w:left="5040" w:hanging="360"/>
      </w:pPr>
      <w:rPr>
        <w:rFonts w:ascii="Verdana" w:hAnsi="Verdana" w:hint="default"/>
      </w:rPr>
    </w:lvl>
    <w:lvl w:ilvl="7" w:tplc="6E367716" w:tentative="1">
      <w:start w:val="1"/>
      <w:numFmt w:val="bullet"/>
      <w:lvlText w:val="–"/>
      <w:lvlJc w:val="left"/>
      <w:pPr>
        <w:tabs>
          <w:tab w:val="num" w:pos="5760"/>
        </w:tabs>
        <w:ind w:left="5760" w:hanging="360"/>
      </w:pPr>
      <w:rPr>
        <w:rFonts w:ascii="Verdana" w:hAnsi="Verdana" w:hint="default"/>
      </w:rPr>
    </w:lvl>
    <w:lvl w:ilvl="8" w:tplc="1F3CA5C2" w:tentative="1">
      <w:start w:val="1"/>
      <w:numFmt w:val="bullet"/>
      <w:lvlText w:val="–"/>
      <w:lvlJc w:val="left"/>
      <w:pPr>
        <w:tabs>
          <w:tab w:val="num" w:pos="6480"/>
        </w:tabs>
        <w:ind w:left="6480" w:hanging="360"/>
      </w:pPr>
      <w:rPr>
        <w:rFonts w:ascii="Verdana" w:hAnsi="Verdana" w:hint="default"/>
      </w:rPr>
    </w:lvl>
  </w:abstractNum>
  <w:abstractNum w:abstractNumId="17">
    <w:nsid w:val="6FE037FF"/>
    <w:multiLevelType w:val="hybridMultilevel"/>
    <w:tmpl w:val="8B3A9B82"/>
    <w:lvl w:ilvl="0" w:tplc="6D8AB238">
      <w:start w:val="1"/>
      <w:numFmt w:val="lowerLetter"/>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0000763"/>
    <w:multiLevelType w:val="hybridMultilevel"/>
    <w:tmpl w:val="17B4D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6"/>
  </w:num>
  <w:num w:numId="4">
    <w:abstractNumId w:val="9"/>
  </w:num>
  <w:num w:numId="5">
    <w:abstractNumId w:val="14"/>
  </w:num>
  <w:num w:numId="6">
    <w:abstractNumId w:val="13"/>
  </w:num>
  <w:num w:numId="7">
    <w:abstractNumId w:val="19"/>
  </w:num>
  <w:num w:numId="8">
    <w:abstractNumId w:val="5"/>
  </w:num>
  <w:num w:numId="9">
    <w:abstractNumId w:val="8"/>
  </w:num>
  <w:num w:numId="10">
    <w:abstractNumId w:val="1"/>
  </w:num>
  <w:num w:numId="11">
    <w:abstractNumId w:val="10"/>
  </w:num>
  <w:num w:numId="12">
    <w:abstractNumId w:val="16"/>
  </w:num>
  <w:num w:numId="13">
    <w:abstractNumId w:val="3"/>
  </w:num>
  <w:num w:numId="14">
    <w:abstractNumId w:val="15"/>
  </w:num>
  <w:num w:numId="15">
    <w:abstractNumId w:val="4"/>
  </w:num>
  <w:num w:numId="16">
    <w:abstractNumId w:val="11"/>
  </w:num>
  <w:num w:numId="17">
    <w:abstractNumId w:val="17"/>
  </w:num>
  <w:num w:numId="18">
    <w:abstractNumId w:val="2"/>
  </w:num>
  <w:num w:numId="19">
    <w:abstractNumId w:val="1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NI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winter-symposium.enl&lt;/item&gt;&lt;/Libraries&gt;&lt;/ENLibraries&gt;"/>
  </w:docVars>
  <w:rsids>
    <w:rsidRoot w:val="00A15299"/>
    <w:rsid w:val="00002FE8"/>
    <w:rsid w:val="00003D5B"/>
    <w:rsid w:val="000226B7"/>
    <w:rsid w:val="0002616B"/>
    <w:rsid w:val="00027C10"/>
    <w:rsid w:val="00034E15"/>
    <w:rsid w:val="00037A0F"/>
    <w:rsid w:val="000534B3"/>
    <w:rsid w:val="00072F47"/>
    <w:rsid w:val="00081495"/>
    <w:rsid w:val="000866F0"/>
    <w:rsid w:val="00087D03"/>
    <w:rsid w:val="00092741"/>
    <w:rsid w:val="000941FE"/>
    <w:rsid w:val="00096F02"/>
    <w:rsid w:val="000B1747"/>
    <w:rsid w:val="000B29AF"/>
    <w:rsid w:val="000B4BFC"/>
    <w:rsid w:val="000C0FAE"/>
    <w:rsid w:val="000C20B7"/>
    <w:rsid w:val="000E017B"/>
    <w:rsid w:val="000E20D2"/>
    <w:rsid w:val="000F0584"/>
    <w:rsid w:val="000F57AA"/>
    <w:rsid w:val="000F746E"/>
    <w:rsid w:val="001011DB"/>
    <w:rsid w:val="00102B8D"/>
    <w:rsid w:val="00104A8C"/>
    <w:rsid w:val="00115C3F"/>
    <w:rsid w:val="001450F6"/>
    <w:rsid w:val="00152F3B"/>
    <w:rsid w:val="00156EDF"/>
    <w:rsid w:val="00163692"/>
    <w:rsid w:val="00165C4F"/>
    <w:rsid w:val="001731DA"/>
    <w:rsid w:val="00180242"/>
    <w:rsid w:val="00181A69"/>
    <w:rsid w:val="00185204"/>
    <w:rsid w:val="00192C51"/>
    <w:rsid w:val="00197BEE"/>
    <w:rsid w:val="001A03F1"/>
    <w:rsid w:val="001A3CB2"/>
    <w:rsid w:val="001A47AD"/>
    <w:rsid w:val="001A4E14"/>
    <w:rsid w:val="001B07F9"/>
    <w:rsid w:val="001B4144"/>
    <w:rsid w:val="001C1E1F"/>
    <w:rsid w:val="001C2DCD"/>
    <w:rsid w:val="001D2533"/>
    <w:rsid w:val="001E0906"/>
    <w:rsid w:val="001E4826"/>
    <w:rsid w:val="001F342D"/>
    <w:rsid w:val="00202526"/>
    <w:rsid w:val="00205E1F"/>
    <w:rsid w:val="002069DE"/>
    <w:rsid w:val="002074AF"/>
    <w:rsid w:val="00214542"/>
    <w:rsid w:val="00217660"/>
    <w:rsid w:val="0023283B"/>
    <w:rsid w:val="00232B57"/>
    <w:rsid w:val="00235B88"/>
    <w:rsid w:val="00236C25"/>
    <w:rsid w:val="00242B69"/>
    <w:rsid w:val="0024503E"/>
    <w:rsid w:val="00245F96"/>
    <w:rsid w:val="0026720C"/>
    <w:rsid w:val="0027525D"/>
    <w:rsid w:val="002761AD"/>
    <w:rsid w:val="00295C81"/>
    <w:rsid w:val="0029651A"/>
    <w:rsid w:val="00297A8A"/>
    <w:rsid w:val="002A37F6"/>
    <w:rsid w:val="002A451D"/>
    <w:rsid w:val="002A4B70"/>
    <w:rsid w:val="002A5CD4"/>
    <w:rsid w:val="002B050C"/>
    <w:rsid w:val="002B221E"/>
    <w:rsid w:val="002B389F"/>
    <w:rsid w:val="002C420D"/>
    <w:rsid w:val="002C64FC"/>
    <w:rsid w:val="002E1AC8"/>
    <w:rsid w:val="002E2EE3"/>
    <w:rsid w:val="002F1B9C"/>
    <w:rsid w:val="002F7137"/>
    <w:rsid w:val="00312B24"/>
    <w:rsid w:val="0031558F"/>
    <w:rsid w:val="00324015"/>
    <w:rsid w:val="003243B6"/>
    <w:rsid w:val="003308E3"/>
    <w:rsid w:val="00333C76"/>
    <w:rsid w:val="00335360"/>
    <w:rsid w:val="00341CEE"/>
    <w:rsid w:val="00343DE4"/>
    <w:rsid w:val="003626F0"/>
    <w:rsid w:val="003647B2"/>
    <w:rsid w:val="00373F01"/>
    <w:rsid w:val="0038026D"/>
    <w:rsid w:val="00386A11"/>
    <w:rsid w:val="0039349A"/>
    <w:rsid w:val="00395808"/>
    <w:rsid w:val="003B10D6"/>
    <w:rsid w:val="003B119B"/>
    <w:rsid w:val="003B1AE1"/>
    <w:rsid w:val="003C3DE8"/>
    <w:rsid w:val="003D0F36"/>
    <w:rsid w:val="003D5587"/>
    <w:rsid w:val="003D6049"/>
    <w:rsid w:val="003E453A"/>
    <w:rsid w:val="003E6793"/>
    <w:rsid w:val="003F1B2C"/>
    <w:rsid w:val="003F6C4C"/>
    <w:rsid w:val="00403A82"/>
    <w:rsid w:val="00411B04"/>
    <w:rsid w:val="00413A48"/>
    <w:rsid w:val="00416C92"/>
    <w:rsid w:val="00436492"/>
    <w:rsid w:val="0044131F"/>
    <w:rsid w:val="0044196D"/>
    <w:rsid w:val="00441F3A"/>
    <w:rsid w:val="00453CC8"/>
    <w:rsid w:val="00457B29"/>
    <w:rsid w:val="00460D00"/>
    <w:rsid w:val="0046765E"/>
    <w:rsid w:val="004676A6"/>
    <w:rsid w:val="00472EE9"/>
    <w:rsid w:val="00483D7F"/>
    <w:rsid w:val="00490423"/>
    <w:rsid w:val="00494C32"/>
    <w:rsid w:val="004A0C98"/>
    <w:rsid w:val="004A287B"/>
    <w:rsid w:val="004B259F"/>
    <w:rsid w:val="004B5362"/>
    <w:rsid w:val="004B7049"/>
    <w:rsid w:val="004C4EE9"/>
    <w:rsid w:val="004C5B49"/>
    <w:rsid w:val="004D1203"/>
    <w:rsid w:val="004E74DD"/>
    <w:rsid w:val="00504747"/>
    <w:rsid w:val="00523DB2"/>
    <w:rsid w:val="00526C32"/>
    <w:rsid w:val="005276DB"/>
    <w:rsid w:val="00527845"/>
    <w:rsid w:val="0054712B"/>
    <w:rsid w:val="00553B79"/>
    <w:rsid w:val="00556093"/>
    <w:rsid w:val="005600AB"/>
    <w:rsid w:val="0056091E"/>
    <w:rsid w:val="00560B95"/>
    <w:rsid w:val="00565235"/>
    <w:rsid w:val="00565CFF"/>
    <w:rsid w:val="005711A5"/>
    <w:rsid w:val="00582198"/>
    <w:rsid w:val="0058248C"/>
    <w:rsid w:val="00585FD0"/>
    <w:rsid w:val="00586C0B"/>
    <w:rsid w:val="005910BF"/>
    <w:rsid w:val="00592ECC"/>
    <w:rsid w:val="00596F1E"/>
    <w:rsid w:val="005A12D9"/>
    <w:rsid w:val="005A1A8C"/>
    <w:rsid w:val="005A4520"/>
    <w:rsid w:val="005A7836"/>
    <w:rsid w:val="005C4D3B"/>
    <w:rsid w:val="005C716E"/>
    <w:rsid w:val="005D43D5"/>
    <w:rsid w:val="005D5336"/>
    <w:rsid w:val="005D5C1A"/>
    <w:rsid w:val="005D69F0"/>
    <w:rsid w:val="005E459C"/>
    <w:rsid w:val="005F4359"/>
    <w:rsid w:val="005F5833"/>
    <w:rsid w:val="00600018"/>
    <w:rsid w:val="00604133"/>
    <w:rsid w:val="00604A1C"/>
    <w:rsid w:val="00610AA2"/>
    <w:rsid w:val="00611182"/>
    <w:rsid w:val="006154E1"/>
    <w:rsid w:val="006159D6"/>
    <w:rsid w:val="0062440A"/>
    <w:rsid w:val="0062571C"/>
    <w:rsid w:val="00625807"/>
    <w:rsid w:val="00630FB7"/>
    <w:rsid w:val="006332A0"/>
    <w:rsid w:val="00633E18"/>
    <w:rsid w:val="006353CB"/>
    <w:rsid w:val="00642F12"/>
    <w:rsid w:val="00643E0D"/>
    <w:rsid w:val="00657EC0"/>
    <w:rsid w:val="0066008A"/>
    <w:rsid w:val="006600BC"/>
    <w:rsid w:val="006617D1"/>
    <w:rsid w:val="00662BAF"/>
    <w:rsid w:val="00665332"/>
    <w:rsid w:val="006679B2"/>
    <w:rsid w:val="00671FF7"/>
    <w:rsid w:val="00672042"/>
    <w:rsid w:val="00673172"/>
    <w:rsid w:val="006744EC"/>
    <w:rsid w:val="00674693"/>
    <w:rsid w:val="006800D9"/>
    <w:rsid w:val="0068083F"/>
    <w:rsid w:val="0068149E"/>
    <w:rsid w:val="00692473"/>
    <w:rsid w:val="006930BE"/>
    <w:rsid w:val="006A2CE1"/>
    <w:rsid w:val="006A45FC"/>
    <w:rsid w:val="006A54D9"/>
    <w:rsid w:val="006C0670"/>
    <w:rsid w:val="006C071A"/>
    <w:rsid w:val="006C0FFF"/>
    <w:rsid w:val="006C1561"/>
    <w:rsid w:val="006E067E"/>
    <w:rsid w:val="006E4A6F"/>
    <w:rsid w:val="006E62D7"/>
    <w:rsid w:val="006F25D8"/>
    <w:rsid w:val="006F7489"/>
    <w:rsid w:val="00703F28"/>
    <w:rsid w:val="007105B6"/>
    <w:rsid w:val="00712798"/>
    <w:rsid w:val="00722414"/>
    <w:rsid w:val="0072685B"/>
    <w:rsid w:val="007301A3"/>
    <w:rsid w:val="00740F92"/>
    <w:rsid w:val="00746365"/>
    <w:rsid w:val="00747110"/>
    <w:rsid w:val="00752535"/>
    <w:rsid w:val="00752682"/>
    <w:rsid w:val="00760328"/>
    <w:rsid w:val="00760AAB"/>
    <w:rsid w:val="007714F0"/>
    <w:rsid w:val="007722A9"/>
    <w:rsid w:val="0077358B"/>
    <w:rsid w:val="00785CD2"/>
    <w:rsid w:val="00787CD7"/>
    <w:rsid w:val="007A7E14"/>
    <w:rsid w:val="007B1F93"/>
    <w:rsid w:val="007B47CE"/>
    <w:rsid w:val="007C53AC"/>
    <w:rsid w:val="007D219F"/>
    <w:rsid w:val="007D5B57"/>
    <w:rsid w:val="007D5B94"/>
    <w:rsid w:val="007D631D"/>
    <w:rsid w:val="007E0AAE"/>
    <w:rsid w:val="007E59DD"/>
    <w:rsid w:val="007F0642"/>
    <w:rsid w:val="007F2720"/>
    <w:rsid w:val="007F325F"/>
    <w:rsid w:val="00802D51"/>
    <w:rsid w:val="00810B4D"/>
    <w:rsid w:val="00811699"/>
    <w:rsid w:val="008132F5"/>
    <w:rsid w:val="008200B6"/>
    <w:rsid w:val="008217F6"/>
    <w:rsid w:val="008311F8"/>
    <w:rsid w:val="00835343"/>
    <w:rsid w:val="00835F05"/>
    <w:rsid w:val="00837801"/>
    <w:rsid w:val="0084198D"/>
    <w:rsid w:val="00841D8C"/>
    <w:rsid w:val="00850652"/>
    <w:rsid w:val="008557CC"/>
    <w:rsid w:val="00860390"/>
    <w:rsid w:val="00863C99"/>
    <w:rsid w:val="00870B93"/>
    <w:rsid w:val="008718BF"/>
    <w:rsid w:val="008739E0"/>
    <w:rsid w:val="00875908"/>
    <w:rsid w:val="00877816"/>
    <w:rsid w:val="00880811"/>
    <w:rsid w:val="008857D8"/>
    <w:rsid w:val="0088591F"/>
    <w:rsid w:val="00892E0A"/>
    <w:rsid w:val="008B103D"/>
    <w:rsid w:val="008B4658"/>
    <w:rsid w:val="008B596B"/>
    <w:rsid w:val="008B64F0"/>
    <w:rsid w:val="008C3822"/>
    <w:rsid w:val="008D2BFD"/>
    <w:rsid w:val="008D4F09"/>
    <w:rsid w:val="008E5562"/>
    <w:rsid w:val="008E696E"/>
    <w:rsid w:val="008E7492"/>
    <w:rsid w:val="008F50B0"/>
    <w:rsid w:val="008F60CC"/>
    <w:rsid w:val="00900BDF"/>
    <w:rsid w:val="00906F2E"/>
    <w:rsid w:val="009072EE"/>
    <w:rsid w:val="00917951"/>
    <w:rsid w:val="00932888"/>
    <w:rsid w:val="00932D3D"/>
    <w:rsid w:val="00932DC3"/>
    <w:rsid w:val="0093670F"/>
    <w:rsid w:val="009421E9"/>
    <w:rsid w:val="00942B19"/>
    <w:rsid w:val="00951E1A"/>
    <w:rsid w:val="00953888"/>
    <w:rsid w:val="00961D6F"/>
    <w:rsid w:val="009706C6"/>
    <w:rsid w:val="00970AB5"/>
    <w:rsid w:val="00990DD8"/>
    <w:rsid w:val="00991DE3"/>
    <w:rsid w:val="00995DA1"/>
    <w:rsid w:val="009A23CB"/>
    <w:rsid w:val="009B01E3"/>
    <w:rsid w:val="009B647D"/>
    <w:rsid w:val="009C12C0"/>
    <w:rsid w:val="009C4F8E"/>
    <w:rsid w:val="009C540C"/>
    <w:rsid w:val="009C6530"/>
    <w:rsid w:val="009D5FC8"/>
    <w:rsid w:val="009D762C"/>
    <w:rsid w:val="009E098A"/>
    <w:rsid w:val="009E2B6D"/>
    <w:rsid w:val="009E356B"/>
    <w:rsid w:val="009F2D9D"/>
    <w:rsid w:val="00A054C8"/>
    <w:rsid w:val="00A07C51"/>
    <w:rsid w:val="00A101FC"/>
    <w:rsid w:val="00A14659"/>
    <w:rsid w:val="00A15299"/>
    <w:rsid w:val="00A17D6F"/>
    <w:rsid w:val="00A21AFD"/>
    <w:rsid w:val="00A25437"/>
    <w:rsid w:val="00A26DDD"/>
    <w:rsid w:val="00A42503"/>
    <w:rsid w:val="00A45F6E"/>
    <w:rsid w:val="00A4770F"/>
    <w:rsid w:val="00A5008F"/>
    <w:rsid w:val="00A51C75"/>
    <w:rsid w:val="00A637D5"/>
    <w:rsid w:val="00A70289"/>
    <w:rsid w:val="00A705F4"/>
    <w:rsid w:val="00A72B60"/>
    <w:rsid w:val="00A73062"/>
    <w:rsid w:val="00A95144"/>
    <w:rsid w:val="00A953DC"/>
    <w:rsid w:val="00AB12B6"/>
    <w:rsid w:val="00AB3FE5"/>
    <w:rsid w:val="00AC3367"/>
    <w:rsid w:val="00AC33EB"/>
    <w:rsid w:val="00AD36C7"/>
    <w:rsid w:val="00AF4AB5"/>
    <w:rsid w:val="00AF55D2"/>
    <w:rsid w:val="00B008D4"/>
    <w:rsid w:val="00B017EB"/>
    <w:rsid w:val="00B07555"/>
    <w:rsid w:val="00B10BA2"/>
    <w:rsid w:val="00B113B7"/>
    <w:rsid w:val="00B12016"/>
    <w:rsid w:val="00B124DA"/>
    <w:rsid w:val="00B16BF5"/>
    <w:rsid w:val="00B17FD4"/>
    <w:rsid w:val="00B21CBD"/>
    <w:rsid w:val="00B249A7"/>
    <w:rsid w:val="00B26CF0"/>
    <w:rsid w:val="00B277CE"/>
    <w:rsid w:val="00B30FEA"/>
    <w:rsid w:val="00B3684F"/>
    <w:rsid w:val="00B41487"/>
    <w:rsid w:val="00B41EC8"/>
    <w:rsid w:val="00B5036F"/>
    <w:rsid w:val="00B522A1"/>
    <w:rsid w:val="00B53925"/>
    <w:rsid w:val="00B558D2"/>
    <w:rsid w:val="00B571B8"/>
    <w:rsid w:val="00B656DA"/>
    <w:rsid w:val="00B70BDB"/>
    <w:rsid w:val="00B717ED"/>
    <w:rsid w:val="00B72B28"/>
    <w:rsid w:val="00B73DF0"/>
    <w:rsid w:val="00B760F4"/>
    <w:rsid w:val="00B861AC"/>
    <w:rsid w:val="00B86E14"/>
    <w:rsid w:val="00B9022B"/>
    <w:rsid w:val="00B91986"/>
    <w:rsid w:val="00B926DF"/>
    <w:rsid w:val="00B928C3"/>
    <w:rsid w:val="00BA271E"/>
    <w:rsid w:val="00BA57E0"/>
    <w:rsid w:val="00BB2F9A"/>
    <w:rsid w:val="00BC17A8"/>
    <w:rsid w:val="00BC4536"/>
    <w:rsid w:val="00BD037C"/>
    <w:rsid w:val="00BD186D"/>
    <w:rsid w:val="00BD3A5E"/>
    <w:rsid w:val="00BD64B2"/>
    <w:rsid w:val="00BE1B1E"/>
    <w:rsid w:val="00BE2C5B"/>
    <w:rsid w:val="00BE2D68"/>
    <w:rsid w:val="00BE7CB4"/>
    <w:rsid w:val="00BF0070"/>
    <w:rsid w:val="00BF2C86"/>
    <w:rsid w:val="00C3328D"/>
    <w:rsid w:val="00C34C16"/>
    <w:rsid w:val="00C363AF"/>
    <w:rsid w:val="00C53A20"/>
    <w:rsid w:val="00C60CA4"/>
    <w:rsid w:val="00C6295E"/>
    <w:rsid w:val="00C71219"/>
    <w:rsid w:val="00C74D54"/>
    <w:rsid w:val="00C751BC"/>
    <w:rsid w:val="00C834E2"/>
    <w:rsid w:val="00C83600"/>
    <w:rsid w:val="00C97613"/>
    <w:rsid w:val="00CA3130"/>
    <w:rsid w:val="00CA6CE3"/>
    <w:rsid w:val="00CB0078"/>
    <w:rsid w:val="00CB352F"/>
    <w:rsid w:val="00CC049C"/>
    <w:rsid w:val="00CC1094"/>
    <w:rsid w:val="00CC3FE5"/>
    <w:rsid w:val="00CD20E4"/>
    <w:rsid w:val="00CD6D91"/>
    <w:rsid w:val="00CE2A35"/>
    <w:rsid w:val="00CE6F38"/>
    <w:rsid w:val="00CF1857"/>
    <w:rsid w:val="00CF1A00"/>
    <w:rsid w:val="00CF4AAB"/>
    <w:rsid w:val="00CF6452"/>
    <w:rsid w:val="00D010A2"/>
    <w:rsid w:val="00D11009"/>
    <w:rsid w:val="00D1491E"/>
    <w:rsid w:val="00D211B4"/>
    <w:rsid w:val="00D25E56"/>
    <w:rsid w:val="00D27380"/>
    <w:rsid w:val="00D340A2"/>
    <w:rsid w:val="00D46945"/>
    <w:rsid w:val="00D473F6"/>
    <w:rsid w:val="00D6550A"/>
    <w:rsid w:val="00D71C46"/>
    <w:rsid w:val="00D737BE"/>
    <w:rsid w:val="00D75271"/>
    <w:rsid w:val="00D90B89"/>
    <w:rsid w:val="00D91748"/>
    <w:rsid w:val="00D91857"/>
    <w:rsid w:val="00D96509"/>
    <w:rsid w:val="00DA0673"/>
    <w:rsid w:val="00DA16DC"/>
    <w:rsid w:val="00DB7C9B"/>
    <w:rsid w:val="00DC36CF"/>
    <w:rsid w:val="00DD2FCB"/>
    <w:rsid w:val="00DE475D"/>
    <w:rsid w:val="00DE5B84"/>
    <w:rsid w:val="00DF0E32"/>
    <w:rsid w:val="00DF13CB"/>
    <w:rsid w:val="00DF2E40"/>
    <w:rsid w:val="00DF34DA"/>
    <w:rsid w:val="00E00B12"/>
    <w:rsid w:val="00E03489"/>
    <w:rsid w:val="00E03B91"/>
    <w:rsid w:val="00E13B1E"/>
    <w:rsid w:val="00E17D88"/>
    <w:rsid w:val="00E205B5"/>
    <w:rsid w:val="00E31396"/>
    <w:rsid w:val="00E34A5C"/>
    <w:rsid w:val="00E40A12"/>
    <w:rsid w:val="00E411A1"/>
    <w:rsid w:val="00E427AF"/>
    <w:rsid w:val="00E64220"/>
    <w:rsid w:val="00E67262"/>
    <w:rsid w:val="00E6772F"/>
    <w:rsid w:val="00E7140D"/>
    <w:rsid w:val="00E7661B"/>
    <w:rsid w:val="00E97FCD"/>
    <w:rsid w:val="00EA053E"/>
    <w:rsid w:val="00EA0CE0"/>
    <w:rsid w:val="00EA4492"/>
    <w:rsid w:val="00EB2052"/>
    <w:rsid w:val="00EB2CE5"/>
    <w:rsid w:val="00EC5AE7"/>
    <w:rsid w:val="00EC644E"/>
    <w:rsid w:val="00ED6D8A"/>
    <w:rsid w:val="00EE76CD"/>
    <w:rsid w:val="00EF1558"/>
    <w:rsid w:val="00EF3136"/>
    <w:rsid w:val="00EF3A28"/>
    <w:rsid w:val="00F01241"/>
    <w:rsid w:val="00F01420"/>
    <w:rsid w:val="00F14A20"/>
    <w:rsid w:val="00F15895"/>
    <w:rsid w:val="00F2239B"/>
    <w:rsid w:val="00F31A22"/>
    <w:rsid w:val="00F3724F"/>
    <w:rsid w:val="00F417F1"/>
    <w:rsid w:val="00F44CB0"/>
    <w:rsid w:val="00F46E26"/>
    <w:rsid w:val="00F47620"/>
    <w:rsid w:val="00F72B00"/>
    <w:rsid w:val="00F761EC"/>
    <w:rsid w:val="00F81419"/>
    <w:rsid w:val="00F826D5"/>
    <w:rsid w:val="00F82B32"/>
    <w:rsid w:val="00F84453"/>
    <w:rsid w:val="00F86B7C"/>
    <w:rsid w:val="00F913A7"/>
    <w:rsid w:val="00F949D7"/>
    <w:rsid w:val="00F96BE4"/>
    <w:rsid w:val="00FA0396"/>
    <w:rsid w:val="00FA217A"/>
    <w:rsid w:val="00FA3616"/>
    <w:rsid w:val="00FB0452"/>
    <w:rsid w:val="00FC158A"/>
    <w:rsid w:val="00FC2662"/>
    <w:rsid w:val="00FC7D11"/>
    <w:rsid w:val="00FD5A5D"/>
    <w:rsid w:val="00FD694C"/>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1">
    <w:name w:val="heading 1"/>
    <w:basedOn w:val="Normal"/>
    <w:next w:val="Normal"/>
    <w:link w:val="Heading1Char"/>
    <w:uiPriority w:val="9"/>
    <w:rsid w:val="0084198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rsid w:val="0084198D"/>
    <w:pPr>
      <w:keepNext/>
      <w:spacing w:before="240" w:after="60"/>
      <w:outlineLvl w:val="2"/>
    </w:pPr>
    <w:rPr>
      <w:rFonts w:ascii="Cambria" w:hAnsi="Cambria"/>
      <w:b/>
      <w:bCs/>
      <w:sz w:val="26"/>
      <w:szCs w:val="26"/>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uiPriority w:val="20"/>
    <w:qFormat/>
    <w:rsid w:val="002069DE"/>
    <w:rPr>
      <w:i/>
      <w:iCs/>
    </w:rPr>
  </w:style>
  <w:style w:type="character" w:styleId="Strong">
    <w:name w:val="Strong"/>
    <w:basedOn w:val="DefaultParagraphFont"/>
    <w:uiPriority w:val="22"/>
    <w:qFormat/>
    <w:rsid w:val="002069DE"/>
    <w:rPr>
      <w:b/>
      <w:bCs/>
    </w:rPr>
  </w:style>
  <w:style w:type="character" w:customStyle="1" w:styleId="articletext">
    <w:name w:val="articletext"/>
    <w:basedOn w:val="DefaultParagraphFont"/>
    <w:rsid w:val="00D737BE"/>
  </w:style>
  <w:style w:type="character" w:customStyle="1" w:styleId="Heading1Char">
    <w:name w:val="Heading 1 Char"/>
    <w:basedOn w:val="DefaultParagraphFont"/>
    <w:link w:val="Heading1"/>
    <w:uiPriority w:val="9"/>
    <w:rsid w:val="0084198D"/>
    <w:rPr>
      <w:rFonts w:ascii="Cambria" w:eastAsia="SimSun" w:hAnsi="Cambria" w:cs="Times New Roman"/>
      <w:b/>
      <w:bCs/>
      <w:kern w:val="32"/>
      <w:sz w:val="32"/>
      <w:szCs w:val="32"/>
    </w:rPr>
  </w:style>
  <w:style w:type="character" w:customStyle="1" w:styleId="Heading3Char">
    <w:name w:val="Heading 3 Char"/>
    <w:basedOn w:val="DefaultParagraphFont"/>
    <w:link w:val="Heading3"/>
    <w:uiPriority w:val="9"/>
    <w:semiHidden/>
    <w:rsid w:val="0084198D"/>
    <w:rPr>
      <w:rFonts w:ascii="Cambria" w:eastAsia="SimSun" w:hAnsi="Cambria" w:cs="Times New Roman"/>
      <w:b/>
      <w:bCs/>
      <w:sz w:val="26"/>
      <w:szCs w:val="26"/>
    </w:rPr>
  </w:style>
  <w:style w:type="paragraph" w:customStyle="1" w:styleId="authors">
    <w:name w:val="authors"/>
    <w:basedOn w:val="Normal"/>
    <w:rsid w:val="0084198D"/>
    <w:pPr>
      <w:spacing w:before="100" w:beforeAutospacing="1" w:after="100" w:afterAutospacing="1"/>
    </w:pPr>
    <w:rPr>
      <w:rFonts w:eastAsia="Times New Roman"/>
      <w:sz w:val="24"/>
      <w:szCs w:val="24"/>
    </w:rPr>
  </w:style>
  <w:style w:type="character" w:customStyle="1" w:styleId="pseudotabau">
    <w:name w:val="pseudotabau"/>
    <w:basedOn w:val="DefaultParagraphFont"/>
    <w:rsid w:val="0084198D"/>
  </w:style>
  <w:style w:type="character" w:customStyle="1" w:styleId="pseudotab">
    <w:name w:val="pseudotab"/>
    <w:basedOn w:val="DefaultParagraphFont"/>
    <w:rsid w:val="0084198D"/>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329138354">
      <w:bodyDiv w:val="1"/>
      <w:marLeft w:val="0"/>
      <w:marRight w:val="0"/>
      <w:marTop w:val="0"/>
      <w:marBottom w:val="0"/>
      <w:divBdr>
        <w:top w:val="none" w:sz="0" w:space="0" w:color="auto"/>
        <w:left w:val="none" w:sz="0" w:space="0" w:color="auto"/>
        <w:bottom w:val="none" w:sz="0" w:space="0" w:color="auto"/>
        <w:right w:val="none" w:sz="0" w:space="0" w:color="auto"/>
      </w:divBdr>
      <w:divsChild>
        <w:div w:id="189536352">
          <w:marLeft w:val="0"/>
          <w:marRight w:val="0"/>
          <w:marTop w:val="0"/>
          <w:marBottom w:val="0"/>
          <w:divBdr>
            <w:top w:val="none" w:sz="0" w:space="0" w:color="auto"/>
            <w:left w:val="none" w:sz="0" w:space="0" w:color="auto"/>
            <w:bottom w:val="none" w:sz="0" w:space="0" w:color="auto"/>
            <w:right w:val="none" w:sz="0" w:space="0" w:color="auto"/>
          </w:divBdr>
        </w:div>
        <w:div w:id="415633642">
          <w:marLeft w:val="0"/>
          <w:marRight w:val="0"/>
          <w:marTop w:val="0"/>
          <w:marBottom w:val="0"/>
          <w:divBdr>
            <w:top w:val="none" w:sz="0" w:space="0" w:color="auto"/>
            <w:left w:val="none" w:sz="0" w:space="0" w:color="auto"/>
            <w:bottom w:val="none" w:sz="0" w:space="0" w:color="auto"/>
            <w:right w:val="none" w:sz="0" w:space="0" w:color="auto"/>
          </w:divBdr>
        </w:div>
        <w:div w:id="435490760">
          <w:marLeft w:val="0"/>
          <w:marRight w:val="0"/>
          <w:marTop w:val="0"/>
          <w:marBottom w:val="0"/>
          <w:divBdr>
            <w:top w:val="none" w:sz="0" w:space="0" w:color="auto"/>
            <w:left w:val="none" w:sz="0" w:space="0" w:color="auto"/>
            <w:bottom w:val="none" w:sz="0" w:space="0" w:color="auto"/>
            <w:right w:val="none" w:sz="0" w:space="0" w:color="auto"/>
          </w:divBdr>
        </w:div>
        <w:div w:id="550271338">
          <w:marLeft w:val="0"/>
          <w:marRight w:val="0"/>
          <w:marTop w:val="0"/>
          <w:marBottom w:val="0"/>
          <w:divBdr>
            <w:top w:val="none" w:sz="0" w:space="0" w:color="auto"/>
            <w:left w:val="none" w:sz="0" w:space="0" w:color="auto"/>
            <w:bottom w:val="none" w:sz="0" w:space="0" w:color="auto"/>
            <w:right w:val="none" w:sz="0" w:space="0" w:color="auto"/>
          </w:divBdr>
        </w:div>
        <w:div w:id="1006054916">
          <w:marLeft w:val="0"/>
          <w:marRight w:val="0"/>
          <w:marTop w:val="0"/>
          <w:marBottom w:val="0"/>
          <w:divBdr>
            <w:top w:val="none" w:sz="0" w:space="0" w:color="auto"/>
            <w:left w:val="none" w:sz="0" w:space="0" w:color="auto"/>
            <w:bottom w:val="none" w:sz="0" w:space="0" w:color="auto"/>
            <w:right w:val="none" w:sz="0" w:space="0" w:color="auto"/>
          </w:divBdr>
        </w:div>
        <w:div w:id="1430808652">
          <w:marLeft w:val="0"/>
          <w:marRight w:val="0"/>
          <w:marTop w:val="0"/>
          <w:marBottom w:val="0"/>
          <w:divBdr>
            <w:top w:val="none" w:sz="0" w:space="0" w:color="auto"/>
            <w:left w:val="none" w:sz="0" w:space="0" w:color="auto"/>
            <w:bottom w:val="none" w:sz="0" w:space="0" w:color="auto"/>
            <w:right w:val="none" w:sz="0" w:space="0" w:color="auto"/>
          </w:divBdr>
        </w:div>
        <w:div w:id="1598056926">
          <w:marLeft w:val="0"/>
          <w:marRight w:val="0"/>
          <w:marTop w:val="0"/>
          <w:marBottom w:val="0"/>
          <w:divBdr>
            <w:top w:val="none" w:sz="0" w:space="0" w:color="auto"/>
            <w:left w:val="none" w:sz="0" w:space="0" w:color="auto"/>
            <w:bottom w:val="none" w:sz="0" w:space="0" w:color="auto"/>
            <w:right w:val="none" w:sz="0" w:space="0" w:color="auto"/>
          </w:divBdr>
        </w:div>
        <w:div w:id="1861894818">
          <w:marLeft w:val="0"/>
          <w:marRight w:val="0"/>
          <w:marTop w:val="0"/>
          <w:marBottom w:val="0"/>
          <w:divBdr>
            <w:top w:val="none" w:sz="0" w:space="0" w:color="auto"/>
            <w:left w:val="none" w:sz="0" w:space="0" w:color="auto"/>
            <w:bottom w:val="none" w:sz="0" w:space="0" w:color="auto"/>
            <w:right w:val="none" w:sz="0" w:space="0" w:color="auto"/>
          </w:divBdr>
        </w:div>
        <w:div w:id="1906254863">
          <w:marLeft w:val="0"/>
          <w:marRight w:val="0"/>
          <w:marTop w:val="0"/>
          <w:marBottom w:val="0"/>
          <w:divBdr>
            <w:top w:val="none" w:sz="0" w:space="0" w:color="auto"/>
            <w:left w:val="none" w:sz="0" w:space="0" w:color="auto"/>
            <w:bottom w:val="none" w:sz="0" w:space="0" w:color="auto"/>
            <w:right w:val="none" w:sz="0" w:space="0" w:color="auto"/>
          </w:divBdr>
        </w:div>
        <w:div w:id="1918124634">
          <w:marLeft w:val="0"/>
          <w:marRight w:val="0"/>
          <w:marTop w:val="0"/>
          <w:marBottom w:val="0"/>
          <w:divBdr>
            <w:top w:val="none" w:sz="0" w:space="0" w:color="auto"/>
            <w:left w:val="none" w:sz="0" w:space="0" w:color="auto"/>
            <w:bottom w:val="none" w:sz="0" w:space="0" w:color="auto"/>
            <w:right w:val="none" w:sz="0" w:space="0" w:color="auto"/>
          </w:divBdr>
        </w:div>
        <w:div w:id="1925336900">
          <w:marLeft w:val="0"/>
          <w:marRight w:val="0"/>
          <w:marTop w:val="0"/>
          <w:marBottom w:val="0"/>
          <w:divBdr>
            <w:top w:val="none" w:sz="0" w:space="0" w:color="auto"/>
            <w:left w:val="none" w:sz="0" w:space="0" w:color="auto"/>
            <w:bottom w:val="none" w:sz="0" w:space="0" w:color="auto"/>
            <w:right w:val="none" w:sz="0" w:space="0" w:color="auto"/>
          </w:divBdr>
        </w:div>
        <w:div w:id="2134442722">
          <w:marLeft w:val="0"/>
          <w:marRight w:val="0"/>
          <w:marTop w:val="0"/>
          <w:marBottom w:val="0"/>
          <w:divBdr>
            <w:top w:val="none" w:sz="0" w:space="0" w:color="auto"/>
            <w:left w:val="none" w:sz="0" w:space="0" w:color="auto"/>
            <w:bottom w:val="none" w:sz="0" w:space="0" w:color="auto"/>
            <w:right w:val="none" w:sz="0" w:space="0" w:color="auto"/>
          </w:divBdr>
        </w:div>
      </w:divsChild>
    </w:div>
    <w:div w:id="536695982">
      <w:bodyDiv w:val="1"/>
      <w:marLeft w:val="0"/>
      <w:marRight w:val="0"/>
      <w:marTop w:val="0"/>
      <w:marBottom w:val="0"/>
      <w:divBdr>
        <w:top w:val="none" w:sz="0" w:space="0" w:color="auto"/>
        <w:left w:val="none" w:sz="0" w:space="0" w:color="auto"/>
        <w:bottom w:val="none" w:sz="0" w:space="0" w:color="auto"/>
        <w:right w:val="none" w:sz="0" w:space="0" w:color="auto"/>
      </w:divBdr>
      <w:divsChild>
        <w:div w:id="554465543">
          <w:marLeft w:val="1166"/>
          <w:marRight w:val="0"/>
          <w:marTop w:val="115"/>
          <w:marBottom w:val="0"/>
          <w:divBdr>
            <w:top w:val="none" w:sz="0" w:space="0" w:color="auto"/>
            <w:left w:val="none" w:sz="0" w:space="0" w:color="auto"/>
            <w:bottom w:val="none" w:sz="0" w:space="0" w:color="auto"/>
            <w:right w:val="none" w:sz="0" w:space="0" w:color="auto"/>
          </w:divBdr>
        </w:div>
        <w:div w:id="693459190">
          <w:marLeft w:val="1166"/>
          <w:marRight w:val="0"/>
          <w:marTop w:val="115"/>
          <w:marBottom w:val="0"/>
          <w:divBdr>
            <w:top w:val="none" w:sz="0" w:space="0" w:color="auto"/>
            <w:left w:val="none" w:sz="0" w:space="0" w:color="auto"/>
            <w:bottom w:val="none" w:sz="0" w:space="0" w:color="auto"/>
            <w:right w:val="none" w:sz="0" w:space="0" w:color="auto"/>
          </w:divBdr>
        </w:div>
        <w:div w:id="748501183">
          <w:marLeft w:val="1166"/>
          <w:marRight w:val="0"/>
          <w:marTop w:val="115"/>
          <w:marBottom w:val="0"/>
          <w:divBdr>
            <w:top w:val="none" w:sz="0" w:space="0" w:color="auto"/>
            <w:left w:val="none" w:sz="0" w:space="0" w:color="auto"/>
            <w:bottom w:val="none" w:sz="0" w:space="0" w:color="auto"/>
            <w:right w:val="none" w:sz="0" w:space="0" w:color="auto"/>
          </w:divBdr>
        </w:div>
        <w:div w:id="857934045">
          <w:marLeft w:val="547"/>
          <w:marRight w:val="0"/>
          <w:marTop w:val="134"/>
          <w:marBottom w:val="0"/>
          <w:divBdr>
            <w:top w:val="none" w:sz="0" w:space="0" w:color="auto"/>
            <w:left w:val="none" w:sz="0" w:space="0" w:color="auto"/>
            <w:bottom w:val="none" w:sz="0" w:space="0" w:color="auto"/>
            <w:right w:val="none" w:sz="0" w:space="0" w:color="auto"/>
          </w:divBdr>
        </w:div>
        <w:div w:id="951665613">
          <w:marLeft w:val="1166"/>
          <w:marRight w:val="0"/>
          <w:marTop w:val="115"/>
          <w:marBottom w:val="0"/>
          <w:divBdr>
            <w:top w:val="none" w:sz="0" w:space="0" w:color="auto"/>
            <w:left w:val="none" w:sz="0" w:space="0" w:color="auto"/>
            <w:bottom w:val="none" w:sz="0" w:space="0" w:color="auto"/>
            <w:right w:val="none" w:sz="0" w:space="0" w:color="auto"/>
          </w:divBdr>
        </w:div>
        <w:div w:id="1785224646">
          <w:marLeft w:val="547"/>
          <w:marRight w:val="0"/>
          <w:marTop w:val="134"/>
          <w:marBottom w:val="0"/>
          <w:divBdr>
            <w:top w:val="none" w:sz="0" w:space="0" w:color="auto"/>
            <w:left w:val="none" w:sz="0" w:space="0" w:color="auto"/>
            <w:bottom w:val="none" w:sz="0" w:space="0" w:color="auto"/>
            <w:right w:val="none" w:sz="0" w:space="0" w:color="auto"/>
          </w:divBdr>
        </w:div>
        <w:div w:id="1789425113">
          <w:marLeft w:val="1166"/>
          <w:marRight w:val="0"/>
          <w:marTop w:val="115"/>
          <w:marBottom w:val="0"/>
          <w:divBdr>
            <w:top w:val="none" w:sz="0" w:space="0" w:color="auto"/>
            <w:left w:val="none" w:sz="0" w:space="0" w:color="auto"/>
            <w:bottom w:val="none" w:sz="0" w:space="0" w:color="auto"/>
            <w:right w:val="none" w:sz="0" w:space="0" w:color="auto"/>
          </w:divBdr>
        </w:div>
        <w:div w:id="1816600214">
          <w:marLeft w:val="1166"/>
          <w:marRight w:val="0"/>
          <w:marTop w:val="115"/>
          <w:marBottom w:val="0"/>
          <w:divBdr>
            <w:top w:val="none" w:sz="0" w:space="0" w:color="auto"/>
            <w:left w:val="none" w:sz="0" w:space="0" w:color="auto"/>
            <w:bottom w:val="none" w:sz="0" w:space="0" w:color="auto"/>
            <w:right w:val="none" w:sz="0" w:space="0" w:color="auto"/>
          </w:divBdr>
        </w:div>
      </w:divsChild>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49735070">
      <w:bodyDiv w:val="1"/>
      <w:marLeft w:val="0"/>
      <w:marRight w:val="0"/>
      <w:marTop w:val="0"/>
      <w:marBottom w:val="0"/>
      <w:divBdr>
        <w:top w:val="none" w:sz="0" w:space="0" w:color="auto"/>
        <w:left w:val="none" w:sz="0" w:space="0" w:color="auto"/>
        <w:bottom w:val="none" w:sz="0" w:space="0" w:color="auto"/>
        <w:right w:val="none" w:sz="0" w:space="0" w:color="auto"/>
      </w:divBdr>
      <w:divsChild>
        <w:div w:id="58138093">
          <w:marLeft w:val="0"/>
          <w:marRight w:val="0"/>
          <w:marTop w:val="0"/>
          <w:marBottom w:val="0"/>
          <w:divBdr>
            <w:top w:val="none" w:sz="0" w:space="0" w:color="auto"/>
            <w:left w:val="none" w:sz="0" w:space="0" w:color="auto"/>
            <w:bottom w:val="none" w:sz="0" w:space="0" w:color="auto"/>
            <w:right w:val="none" w:sz="0" w:space="0" w:color="auto"/>
          </w:divBdr>
        </w:div>
        <w:div w:id="423111160">
          <w:marLeft w:val="0"/>
          <w:marRight w:val="0"/>
          <w:marTop w:val="0"/>
          <w:marBottom w:val="0"/>
          <w:divBdr>
            <w:top w:val="none" w:sz="0" w:space="0" w:color="auto"/>
            <w:left w:val="none" w:sz="0" w:space="0" w:color="auto"/>
            <w:bottom w:val="none" w:sz="0" w:space="0" w:color="auto"/>
            <w:right w:val="none" w:sz="0" w:space="0" w:color="auto"/>
          </w:divBdr>
        </w:div>
        <w:div w:id="551232501">
          <w:marLeft w:val="0"/>
          <w:marRight w:val="0"/>
          <w:marTop w:val="0"/>
          <w:marBottom w:val="0"/>
          <w:divBdr>
            <w:top w:val="none" w:sz="0" w:space="0" w:color="auto"/>
            <w:left w:val="none" w:sz="0" w:space="0" w:color="auto"/>
            <w:bottom w:val="none" w:sz="0" w:space="0" w:color="auto"/>
            <w:right w:val="none" w:sz="0" w:space="0" w:color="auto"/>
          </w:divBdr>
        </w:div>
      </w:divsChild>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932664160">
      <w:bodyDiv w:val="1"/>
      <w:marLeft w:val="0"/>
      <w:marRight w:val="0"/>
      <w:marTop w:val="0"/>
      <w:marBottom w:val="0"/>
      <w:divBdr>
        <w:top w:val="none" w:sz="0" w:space="0" w:color="auto"/>
        <w:left w:val="none" w:sz="0" w:space="0" w:color="auto"/>
        <w:bottom w:val="none" w:sz="0" w:space="0" w:color="auto"/>
        <w:right w:val="none" w:sz="0" w:space="0" w:color="auto"/>
      </w:divBdr>
      <w:divsChild>
        <w:div w:id="1733654544">
          <w:marLeft w:val="0"/>
          <w:marRight w:val="0"/>
          <w:marTop w:val="0"/>
          <w:marBottom w:val="0"/>
          <w:divBdr>
            <w:top w:val="none" w:sz="0" w:space="0" w:color="auto"/>
            <w:left w:val="none" w:sz="0" w:space="0" w:color="auto"/>
            <w:bottom w:val="none" w:sz="0" w:space="0" w:color="auto"/>
            <w:right w:val="none" w:sz="0" w:space="0" w:color="auto"/>
          </w:divBdr>
          <w:divsChild>
            <w:div w:id="854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92158834">
          <w:marLeft w:val="0"/>
          <w:marRight w:val="0"/>
          <w:marTop w:val="0"/>
          <w:marBottom w:val="0"/>
          <w:divBdr>
            <w:top w:val="none" w:sz="0" w:space="0" w:color="auto"/>
            <w:left w:val="none" w:sz="0" w:space="0" w:color="auto"/>
            <w:bottom w:val="none" w:sz="0" w:space="0" w:color="auto"/>
            <w:right w:val="none" w:sz="0" w:space="0" w:color="auto"/>
          </w:divBdr>
          <w:divsChild>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209879426">
      <w:bodyDiv w:val="1"/>
      <w:marLeft w:val="0"/>
      <w:marRight w:val="0"/>
      <w:marTop w:val="0"/>
      <w:marBottom w:val="0"/>
      <w:divBdr>
        <w:top w:val="none" w:sz="0" w:space="0" w:color="auto"/>
        <w:left w:val="none" w:sz="0" w:space="0" w:color="auto"/>
        <w:bottom w:val="none" w:sz="0" w:space="0" w:color="auto"/>
        <w:right w:val="none" w:sz="0" w:space="0" w:color="auto"/>
      </w:divBdr>
      <w:divsChild>
        <w:div w:id="108087279">
          <w:marLeft w:val="0"/>
          <w:marRight w:val="0"/>
          <w:marTop w:val="0"/>
          <w:marBottom w:val="0"/>
          <w:divBdr>
            <w:top w:val="none" w:sz="0" w:space="0" w:color="auto"/>
            <w:left w:val="none" w:sz="0" w:space="0" w:color="auto"/>
            <w:bottom w:val="none" w:sz="0" w:space="0" w:color="auto"/>
            <w:right w:val="none" w:sz="0" w:space="0" w:color="auto"/>
          </w:divBdr>
        </w:div>
        <w:div w:id="153767433">
          <w:marLeft w:val="0"/>
          <w:marRight w:val="0"/>
          <w:marTop w:val="0"/>
          <w:marBottom w:val="0"/>
          <w:divBdr>
            <w:top w:val="none" w:sz="0" w:space="0" w:color="auto"/>
            <w:left w:val="none" w:sz="0" w:space="0" w:color="auto"/>
            <w:bottom w:val="none" w:sz="0" w:space="0" w:color="auto"/>
            <w:right w:val="none" w:sz="0" w:space="0" w:color="auto"/>
          </w:divBdr>
        </w:div>
        <w:div w:id="517889834">
          <w:marLeft w:val="0"/>
          <w:marRight w:val="0"/>
          <w:marTop w:val="0"/>
          <w:marBottom w:val="0"/>
          <w:divBdr>
            <w:top w:val="none" w:sz="0" w:space="0" w:color="auto"/>
            <w:left w:val="none" w:sz="0" w:space="0" w:color="auto"/>
            <w:bottom w:val="none" w:sz="0" w:space="0" w:color="auto"/>
            <w:right w:val="none" w:sz="0" w:space="0" w:color="auto"/>
          </w:divBdr>
        </w:div>
        <w:div w:id="574558946">
          <w:marLeft w:val="0"/>
          <w:marRight w:val="0"/>
          <w:marTop w:val="0"/>
          <w:marBottom w:val="0"/>
          <w:divBdr>
            <w:top w:val="none" w:sz="0" w:space="0" w:color="auto"/>
            <w:left w:val="none" w:sz="0" w:space="0" w:color="auto"/>
            <w:bottom w:val="none" w:sz="0" w:space="0" w:color="auto"/>
            <w:right w:val="none" w:sz="0" w:space="0" w:color="auto"/>
          </w:divBdr>
        </w:div>
        <w:div w:id="771314404">
          <w:marLeft w:val="0"/>
          <w:marRight w:val="0"/>
          <w:marTop w:val="0"/>
          <w:marBottom w:val="0"/>
          <w:divBdr>
            <w:top w:val="none" w:sz="0" w:space="0" w:color="auto"/>
            <w:left w:val="none" w:sz="0" w:space="0" w:color="auto"/>
            <w:bottom w:val="none" w:sz="0" w:space="0" w:color="auto"/>
            <w:right w:val="none" w:sz="0" w:space="0" w:color="auto"/>
          </w:divBdr>
        </w:div>
        <w:div w:id="1230506956">
          <w:marLeft w:val="0"/>
          <w:marRight w:val="0"/>
          <w:marTop w:val="0"/>
          <w:marBottom w:val="0"/>
          <w:divBdr>
            <w:top w:val="none" w:sz="0" w:space="0" w:color="auto"/>
            <w:left w:val="none" w:sz="0" w:space="0" w:color="auto"/>
            <w:bottom w:val="none" w:sz="0" w:space="0" w:color="auto"/>
            <w:right w:val="none" w:sz="0" w:space="0" w:color="auto"/>
          </w:divBdr>
        </w:div>
        <w:div w:id="1234318193">
          <w:marLeft w:val="0"/>
          <w:marRight w:val="0"/>
          <w:marTop w:val="0"/>
          <w:marBottom w:val="0"/>
          <w:divBdr>
            <w:top w:val="none" w:sz="0" w:space="0" w:color="auto"/>
            <w:left w:val="none" w:sz="0" w:space="0" w:color="auto"/>
            <w:bottom w:val="none" w:sz="0" w:space="0" w:color="auto"/>
            <w:right w:val="none" w:sz="0" w:space="0" w:color="auto"/>
          </w:divBdr>
        </w:div>
        <w:div w:id="1526400950">
          <w:marLeft w:val="0"/>
          <w:marRight w:val="0"/>
          <w:marTop w:val="0"/>
          <w:marBottom w:val="0"/>
          <w:divBdr>
            <w:top w:val="none" w:sz="0" w:space="0" w:color="auto"/>
            <w:left w:val="none" w:sz="0" w:space="0" w:color="auto"/>
            <w:bottom w:val="none" w:sz="0" w:space="0" w:color="auto"/>
            <w:right w:val="none" w:sz="0" w:space="0" w:color="auto"/>
          </w:divBdr>
        </w:div>
        <w:div w:id="1605960173">
          <w:marLeft w:val="0"/>
          <w:marRight w:val="0"/>
          <w:marTop w:val="0"/>
          <w:marBottom w:val="0"/>
          <w:divBdr>
            <w:top w:val="none" w:sz="0" w:space="0" w:color="auto"/>
            <w:left w:val="none" w:sz="0" w:space="0" w:color="auto"/>
            <w:bottom w:val="none" w:sz="0" w:space="0" w:color="auto"/>
            <w:right w:val="none" w:sz="0" w:space="0" w:color="auto"/>
          </w:divBdr>
        </w:div>
        <w:div w:id="1985232309">
          <w:marLeft w:val="0"/>
          <w:marRight w:val="0"/>
          <w:marTop w:val="0"/>
          <w:marBottom w:val="0"/>
          <w:divBdr>
            <w:top w:val="none" w:sz="0" w:space="0" w:color="auto"/>
            <w:left w:val="none" w:sz="0" w:space="0" w:color="auto"/>
            <w:bottom w:val="none" w:sz="0" w:space="0" w:color="auto"/>
            <w:right w:val="none" w:sz="0" w:space="0" w:color="auto"/>
          </w:divBdr>
        </w:div>
        <w:div w:id="2046444601">
          <w:marLeft w:val="0"/>
          <w:marRight w:val="0"/>
          <w:marTop w:val="0"/>
          <w:marBottom w:val="0"/>
          <w:divBdr>
            <w:top w:val="none" w:sz="0" w:space="0" w:color="auto"/>
            <w:left w:val="none" w:sz="0" w:space="0" w:color="auto"/>
            <w:bottom w:val="none" w:sz="0" w:space="0" w:color="auto"/>
            <w:right w:val="none" w:sz="0" w:space="0" w:color="auto"/>
          </w:divBdr>
        </w:div>
      </w:divsChild>
    </w:div>
    <w:div w:id="1384448595">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060666344">
      <w:bodyDiv w:val="1"/>
      <w:marLeft w:val="0"/>
      <w:marRight w:val="0"/>
      <w:marTop w:val="0"/>
      <w:marBottom w:val="0"/>
      <w:divBdr>
        <w:top w:val="none" w:sz="0" w:space="0" w:color="auto"/>
        <w:left w:val="none" w:sz="0" w:space="0" w:color="auto"/>
        <w:bottom w:val="none" w:sz="0" w:space="0" w:color="auto"/>
        <w:right w:val="none" w:sz="0" w:space="0" w:color="auto"/>
      </w:divBdr>
      <w:divsChild>
        <w:div w:id="1355304705">
          <w:marLeft w:val="1152"/>
          <w:marRight w:val="0"/>
          <w:marTop w:val="100"/>
          <w:marBottom w:val="0"/>
          <w:divBdr>
            <w:top w:val="none" w:sz="0" w:space="0" w:color="auto"/>
            <w:left w:val="none" w:sz="0" w:space="0" w:color="auto"/>
            <w:bottom w:val="none" w:sz="0" w:space="0" w:color="auto"/>
            <w:right w:val="none" w:sz="0" w:space="0" w:color="auto"/>
          </w:divBdr>
        </w:div>
      </w:divsChild>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ooksl@mail.nih.gov" TargetMode="External"/><Relationship Id="rId13" Type="http://schemas.openxmlformats.org/officeDocument/2006/relationships/hyperlink" Target="http://www.nabsys.com" TargetMode="External"/><Relationship Id="rId18" Type="http://schemas.openxmlformats.org/officeDocument/2006/relationships/image" Target="media/image3.png"/><Relationship Id="rId26" Type="http://schemas.openxmlformats.org/officeDocument/2006/relationships/image" Target="http://www.biomedcentral.com/graphics/article/email.gif"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grants.nih.gov/grants/funding/424/SF424_RR_Guide_General_Adobe_VerA.doc" TargetMode="External"/><Relationship Id="rId7" Type="http://schemas.openxmlformats.org/officeDocument/2006/relationships/endnotes" Target="endnotes.xml"/><Relationship Id="rId12" Type="http://schemas.openxmlformats.org/officeDocument/2006/relationships/hyperlink" Target="http://www.nanoporetech.com" TargetMode="External"/><Relationship Id="rId17" Type="http://schemas.openxmlformats.org/officeDocument/2006/relationships/image" Target="media/image2.png"/><Relationship Id="rId25" Type="http://schemas.openxmlformats.org/officeDocument/2006/relationships/hyperlink" Target="http://www.biomedcentral.com/logon/logon.asp?msg=ce" TargetMode="External"/><Relationship Id="rId33" Type="http://schemas.openxmlformats.org/officeDocument/2006/relationships/hyperlink" Target="http://www.webcitation.org/query.php?url=ftp://ftp.pasteur.fr/pub/GenSoft/unix/misc/Pise/&amp;refdoi=10.1186/1471-2105-6-8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ature.com/nature/journal/v417/n6885/full/417119a.html" TargetMode="External"/><Relationship Id="rId20" Type="http://schemas.openxmlformats.org/officeDocument/2006/relationships/hyperlink" Target="http://www.biomedcentral.com/logon/logon.asp?msg=ce" TargetMode="External"/><Relationship Id="rId29" Type="http://schemas.openxmlformats.org/officeDocument/2006/relationships/image" Target="http://www.biomedcentral.com/graphics/article/email-ca.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cificbiosciences.com" TargetMode="External"/><Relationship Id="rId24" Type="http://schemas.openxmlformats.org/officeDocument/2006/relationships/image" Target="http://www.biomedcentral.com/graphics/article/email.gif" TargetMode="External"/><Relationship Id="rId32" Type="http://schemas.openxmlformats.org/officeDocument/2006/relationships/hyperlink" Target="ftp://ftp.pasteur.fr/pub/GenSoft/unix/misc/Pise/" TargetMode="External"/><Relationship Id="rId37" Type="http://schemas.openxmlformats.org/officeDocument/2006/relationships/hyperlink" Target="http://maq.sourceforge.net/" TargetMode="External"/><Relationship Id="rId5" Type="http://schemas.openxmlformats.org/officeDocument/2006/relationships/webSettings" Target="webSettings.xml"/><Relationship Id="rId15" Type="http://schemas.openxmlformats.org/officeDocument/2006/relationships/hyperlink" Target="http://gaggle.systemsbiology.net/docs/geese/firegoose/" TargetMode="External"/><Relationship Id="rId23" Type="http://schemas.openxmlformats.org/officeDocument/2006/relationships/hyperlink" Target="http://www.biomedcentral.com/logon/logon.asp?msg=ce" TargetMode="External"/><Relationship Id="rId28" Type="http://schemas.openxmlformats.org/officeDocument/2006/relationships/image" Target="media/image6.png"/><Relationship Id="rId36" Type="http://schemas.openxmlformats.org/officeDocument/2006/relationships/hyperlink" Target="http://www.genome.gov/27527585" TargetMode="External"/><Relationship Id="rId10" Type="http://schemas.openxmlformats.org/officeDocument/2006/relationships/hyperlink" Target="http://www.visigenbio.com" TargetMode="External"/><Relationship Id="rId19" Type="http://schemas.openxmlformats.org/officeDocument/2006/relationships/image" Target="media/image4.png"/><Relationship Id="rId31" Type="http://schemas.openxmlformats.org/officeDocument/2006/relationships/hyperlink" Target="http://www.webcitation.org/query.php?url=http://if-web1.imb.uq.edu.au/Pise/5.a/gpipe.html&amp;refdoi=10.1186/1471-2105-6-8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mp.com/software/genomics" TargetMode="External"/><Relationship Id="rId22" Type="http://schemas.openxmlformats.org/officeDocument/2006/relationships/image" Target="http://www.biomedcentral.com/graphics/article/email.gif" TargetMode="External"/><Relationship Id="rId27" Type="http://schemas.openxmlformats.org/officeDocument/2006/relationships/hyperlink" Target="http://www.biomedcentral.com/logon/logon.asp?msg=ce" TargetMode="External"/><Relationship Id="rId30" Type="http://schemas.openxmlformats.org/officeDocument/2006/relationships/hyperlink" Target="http://if-web1.imb.uq.edu.au/Pise/5.a/gpipe.html" TargetMode="External"/><Relationship Id="rId35" Type="http://schemas.openxmlformats.org/officeDocument/2006/relationships/hyperlink" Target="http://era.nih.gov/ElectronicReceipt/pdf_guidelin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575B9-B20D-45AE-996E-EF7FC94B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11975</Words>
  <Characters>68262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80077</CharactersWithSpaces>
  <SharedDoc>false</SharedDoc>
  <HLinks>
    <vt:vector size="144" baseType="variant">
      <vt:variant>
        <vt:i4>3735677</vt:i4>
      </vt:variant>
      <vt:variant>
        <vt:i4>188</vt:i4>
      </vt:variant>
      <vt:variant>
        <vt:i4>0</vt:i4>
      </vt:variant>
      <vt:variant>
        <vt:i4>5</vt:i4>
      </vt:variant>
      <vt:variant>
        <vt:lpwstr>http://maq.sourceforge.net/</vt:lpwstr>
      </vt:variant>
      <vt:variant>
        <vt:lpwstr/>
      </vt:variant>
      <vt:variant>
        <vt:i4>2359334</vt:i4>
      </vt:variant>
      <vt:variant>
        <vt:i4>185</vt:i4>
      </vt:variant>
      <vt:variant>
        <vt:i4>0</vt:i4>
      </vt:variant>
      <vt:variant>
        <vt:i4>5</vt:i4>
      </vt:variant>
      <vt:variant>
        <vt:lpwstr>http://www.genome.gov/27527585</vt:lpwstr>
      </vt:variant>
      <vt:variant>
        <vt:lpwstr/>
      </vt:variant>
      <vt:variant>
        <vt:i4>7143502</vt:i4>
      </vt:variant>
      <vt:variant>
        <vt:i4>180</vt:i4>
      </vt:variant>
      <vt:variant>
        <vt:i4>0</vt:i4>
      </vt:variant>
      <vt:variant>
        <vt:i4>5</vt:i4>
      </vt:variant>
      <vt:variant>
        <vt:lpwstr>http://era.nih.gov/ElectronicReceipt/pdf_guidelines.htm</vt:lpwstr>
      </vt:variant>
      <vt:variant>
        <vt:lpwstr/>
      </vt:variant>
      <vt:variant>
        <vt:i4>7143498</vt:i4>
      </vt:variant>
      <vt:variant>
        <vt:i4>177</vt:i4>
      </vt:variant>
      <vt:variant>
        <vt:i4>0</vt:i4>
      </vt:variant>
      <vt:variant>
        <vt:i4>5</vt:i4>
      </vt:variant>
      <vt:variant>
        <vt:lpwstr>http://grants.nih.gov/grants/funding/424/SF424_RR_Guide_General_Adobe_VerA.doc</vt:lpwstr>
      </vt:variant>
      <vt:variant>
        <vt:lpwstr/>
      </vt:variant>
      <vt:variant>
        <vt:i4>6684734</vt:i4>
      </vt:variant>
      <vt:variant>
        <vt:i4>156</vt:i4>
      </vt:variant>
      <vt:variant>
        <vt:i4>0</vt:i4>
      </vt:variant>
      <vt:variant>
        <vt:i4>5</vt:i4>
      </vt:variant>
      <vt:variant>
        <vt:lpwstr>http://www.webcitation.org/query.php?url=ftp://ftp.pasteur.fr/pub/GenSoft/unix/misc/Pise/&amp;refdoi=10.1186/1471-2105-6-87</vt:lpwstr>
      </vt:variant>
      <vt:variant>
        <vt:lpwstr/>
      </vt:variant>
      <vt:variant>
        <vt:i4>1179740</vt:i4>
      </vt:variant>
      <vt:variant>
        <vt:i4>153</vt:i4>
      </vt:variant>
      <vt:variant>
        <vt:i4>0</vt:i4>
      </vt:variant>
      <vt:variant>
        <vt:i4>5</vt:i4>
      </vt:variant>
      <vt:variant>
        <vt:lpwstr>ftp://ftp.pasteur.fr/pub/GenSoft/unix/misc/Pise/</vt:lpwstr>
      </vt:variant>
      <vt:variant>
        <vt:lpwstr/>
      </vt:variant>
      <vt:variant>
        <vt:i4>3407971</vt:i4>
      </vt:variant>
      <vt:variant>
        <vt:i4>150</vt:i4>
      </vt:variant>
      <vt:variant>
        <vt:i4>0</vt:i4>
      </vt:variant>
      <vt:variant>
        <vt:i4>5</vt:i4>
      </vt:variant>
      <vt:variant>
        <vt:lpwstr>http://www.webcitation.org/query.php?url=http://if-web1.imb.uq.edu.au/Pise/5.a/gpipe.html&amp;refdoi=10.1186/1471-2105-6-87</vt:lpwstr>
      </vt:variant>
      <vt:variant>
        <vt:lpwstr/>
      </vt:variant>
      <vt:variant>
        <vt:i4>5177358</vt:i4>
      </vt:variant>
      <vt:variant>
        <vt:i4>147</vt:i4>
      </vt:variant>
      <vt:variant>
        <vt:i4>0</vt:i4>
      </vt:variant>
      <vt:variant>
        <vt:i4>5</vt:i4>
      </vt:variant>
      <vt:variant>
        <vt:lpwstr>http://if-web1.imb.uq.edu.au/Pise/5.a/gpipe.html</vt:lpwstr>
      </vt:variant>
      <vt:variant>
        <vt:lpwstr/>
      </vt:variant>
      <vt:variant>
        <vt:i4>2490413</vt:i4>
      </vt:variant>
      <vt:variant>
        <vt:i4>141</vt:i4>
      </vt:variant>
      <vt:variant>
        <vt:i4>0</vt:i4>
      </vt:variant>
      <vt:variant>
        <vt:i4>5</vt:i4>
      </vt:variant>
      <vt:variant>
        <vt:lpwstr>http://www.biomedcentral.com/logon/logon.asp?msg=ce</vt:lpwstr>
      </vt:variant>
      <vt:variant>
        <vt:lpwstr/>
      </vt:variant>
      <vt:variant>
        <vt:i4>2490413</vt:i4>
      </vt:variant>
      <vt:variant>
        <vt:i4>135</vt:i4>
      </vt:variant>
      <vt:variant>
        <vt:i4>0</vt:i4>
      </vt:variant>
      <vt:variant>
        <vt:i4>5</vt:i4>
      </vt:variant>
      <vt:variant>
        <vt:lpwstr>http://www.biomedcentral.com/logon/logon.asp?msg=ce</vt:lpwstr>
      </vt:variant>
      <vt:variant>
        <vt:lpwstr/>
      </vt:variant>
      <vt:variant>
        <vt:i4>2490413</vt:i4>
      </vt:variant>
      <vt:variant>
        <vt:i4>129</vt:i4>
      </vt:variant>
      <vt:variant>
        <vt:i4>0</vt:i4>
      </vt:variant>
      <vt:variant>
        <vt:i4>5</vt:i4>
      </vt:variant>
      <vt:variant>
        <vt:lpwstr>http://www.biomedcentral.com/logon/logon.asp?msg=ce</vt:lpwstr>
      </vt:variant>
      <vt:variant>
        <vt:lpwstr/>
      </vt:variant>
      <vt:variant>
        <vt:i4>2490413</vt:i4>
      </vt:variant>
      <vt:variant>
        <vt:i4>123</vt:i4>
      </vt:variant>
      <vt:variant>
        <vt:i4>0</vt:i4>
      </vt:variant>
      <vt:variant>
        <vt:i4>5</vt:i4>
      </vt:variant>
      <vt:variant>
        <vt:lpwstr>http://www.biomedcentral.com/logon/logon.asp?msg=ce</vt:lpwstr>
      </vt:variant>
      <vt:variant>
        <vt:lpwstr/>
      </vt:variant>
      <vt:variant>
        <vt:i4>4653085</vt:i4>
      </vt:variant>
      <vt:variant>
        <vt:i4>120</vt:i4>
      </vt:variant>
      <vt:variant>
        <vt:i4>0</vt:i4>
      </vt:variant>
      <vt:variant>
        <vt:i4>5</vt:i4>
      </vt:variant>
      <vt:variant>
        <vt:lpwstr>http://www.nature.com/nature/journal/v417/n6885/full/417119a.html</vt:lpwstr>
      </vt:variant>
      <vt:variant>
        <vt:lpwstr/>
      </vt:variant>
      <vt:variant>
        <vt:i4>2490488</vt:i4>
      </vt:variant>
      <vt:variant>
        <vt:i4>117</vt:i4>
      </vt:variant>
      <vt:variant>
        <vt:i4>0</vt:i4>
      </vt:variant>
      <vt:variant>
        <vt:i4>5</vt:i4>
      </vt:variant>
      <vt:variant>
        <vt:lpwstr>http://gaggle.systemsbiology.net/docs/geese/firegoose/</vt:lpwstr>
      </vt:variant>
      <vt:variant>
        <vt:lpwstr/>
      </vt:variant>
      <vt:variant>
        <vt:i4>1048651</vt:i4>
      </vt:variant>
      <vt:variant>
        <vt:i4>111</vt:i4>
      </vt:variant>
      <vt:variant>
        <vt:i4>0</vt:i4>
      </vt:variant>
      <vt:variant>
        <vt:i4>5</vt:i4>
      </vt:variant>
      <vt:variant>
        <vt:lpwstr>http://www.jmp.com/software/genomics</vt:lpwstr>
      </vt:variant>
      <vt:variant>
        <vt:lpwstr/>
      </vt:variant>
      <vt:variant>
        <vt:i4>3145791</vt:i4>
      </vt:variant>
      <vt:variant>
        <vt:i4>46</vt:i4>
      </vt:variant>
      <vt:variant>
        <vt:i4>0</vt:i4>
      </vt:variant>
      <vt:variant>
        <vt:i4>5</vt:i4>
      </vt:variant>
      <vt:variant>
        <vt:lpwstr>http://www.nabsys.com/</vt:lpwstr>
      </vt:variant>
      <vt:variant>
        <vt:lpwstr/>
      </vt:variant>
      <vt:variant>
        <vt:i4>5242967</vt:i4>
      </vt:variant>
      <vt:variant>
        <vt:i4>43</vt:i4>
      </vt:variant>
      <vt:variant>
        <vt:i4>0</vt:i4>
      </vt:variant>
      <vt:variant>
        <vt:i4>5</vt:i4>
      </vt:variant>
      <vt:variant>
        <vt:lpwstr>http://www.nanoporetech.com/</vt:lpwstr>
      </vt:variant>
      <vt:variant>
        <vt:lpwstr/>
      </vt:variant>
      <vt:variant>
        <vt:i4>2818084</vt:i4>
      </vt:variant>
      <vt:variant>
        <vt:i4>40</vt:i4>
      </vt:variant>
      <vt:variant>
        <vt:i4>0</vt:i4>
      </vt:variant>
      <vt:variant>
        <vt:i4>5</vt:i4>
      </vt:variant>
      <vt:variant>
        <vt:lpwstr>http://www.pacificbiosciences.com/</vt:lpwstr>
      </vt:variant>
      <vt:variant>
        <vt:lpwstr/>
      </vt:variant>
      <vt:variant>
        <vt:i4>2097206</vt:i4>
      </vt:variant>
      <vt:variant>
        <vt:i4>37</vt:i4>
      </vt:variant>
      <vt:variant>
        <vt:i4>0</vt:i4>
      </vt:variant>
      <vt:variant>
        <vt:i4>5</vt:i4>
      </vt:variant>
      <vt:variant>
        <vt:lpwstr>http://www.visigenbio.com/</vt:lpwstr>
      </vt:variant>
      <vt:variant>
        <vt:lpwstr/>
      </vt:variant>
      <vt:variant>
        <vt:i4>6946824</vt:i4>
      </vt:variant>
      <vt:variant>
        <vt:i4>0</vt:i4>
      </vt:variant>
      <vt:variant>
        <vt:i4>0</vt:i4>
      </vt:variant>
      <vt:variant>
        <vt:i4>5</vt:i4>
      </vt:variant>
      <vt:variant>
        <vt:lpwstr>mailto:brooksl@mail.nih.gov</vt:lpwstr>
      </vt:variant>
      <vt:variant>
        <vt:lpwstr/>
      </vt:variant>
      <vt:variant>
        <vt:i4>6750250</vt:i4>
      </vt:variant>
      <vt:variant>
        <vt:i4>55393</vt:i4>
      </vt:variant>
      <vt:variant>
        <vt:i4>1030</vt:i4>
      </vt:variant>
      <vt:variant>
        <vt:i4>1</vt:i4>
      </vt:variant>
      <vt:variant>
        <vt:lpwstr>http://www.biomedcentral.com/graphics/article/email.gif</vt:lpwstr>
      </vt:variant>
      <vt:variant>
        <vt:lpwstr/>
      </vt:variant>
      <vt:variant>
        <vt:i4>6750250</vt:i4>
      </vt:variant>
      <vt:variant>
        <vt:i4>55579</vt:i4>
      </vt:variant>
      <vt:variant>
        <vt:i4>1031</vt:i4>
      </vt:variant>
      <vt:variant>
        <vt:i4>1</vt:i4>
      </vt:variant>
      <vt:variant>
        <vt:lpwstr>http://www.biomedcentral.com/graphics/article/email.gif</vt:lpwstr>
      </vt:variant>
      <vt:variant>
        <vt:lpwstr/>
      </vt:variant>
      <vt:variant>
        <vt:i4>6750250</vt:i4>
      </vt:variant>
      <vt:variant>
        <vt:i4>55762</vt:i4>
      </vt:variant>
      <vt:variant>
        <vt:i4>1032</vt:i4>
      </vt:variant>
      <vt:variant>
        <vt:i4>1</vt:i4>
      </vt:variant>
      <vt:variant>
        <vt:lpwstr>http://www.biomedcentral.com/graphics/article/email.gif</vt:lpwstr>
      </vt:variant>
      <vt:variant>
        <vt:lpwstr/>
      </vt:variant>
      <vt:variant>
        <vt:i4>7143529</vt:i4>
      </vt:variant>
      <vt:variant>
        <vt:i4>55950</vt:i4>
      </vt:variant>
      <vt:variant>
        <vt:i4>1033</vt:i4>
      </vt:variant>
      <vt:variant>
        <vt:i4>1</vt:i4>
      </vt:variant>
      <vt:variant>
        <vt:lpwstr>http://www.biomedcentral.com/graphics/article/email-ca.gif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2009-04-07T08:01:00Z</dcterms:created>
  <dcterms:modified xsi:type="dcterms:W3CDTF">2009-04-09T03:36:00Z</dcterms:modified>
</cp:coreProperties>
</file>