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0"/>
        </w:rPr>
        <w:t>Fuentes y citas del informe de prácticas</w:t>
      </w:r>
    </w:p>
    <w:p>
      <w:r>
        <w:rPr>
          <w:color w:val="555555"/>
          <w:sz w:val="21"/>
        </w:rPr>
        <w:t>Flamenco Agency · Licence 3 LEA · Université Paul-Valéry Montpellier 3</w:t>
      </w:r>
    </w:p>
    <w:p/>
    <w:p>
      <w:pPr>
        <w:spacing w:after="120"/>
      </w:pPr>
      <w:r>
        <w:rPr>
          <w:i/>
          <w:color w:val="555555"/>
          <w:sz w:val="19"/>
        </w:rPr>
        <w:t>Document de travail (FR) pour éviter le plagiat : pour chaque élément qui ne vient pas de toi (donnée chiffrée, notion théorique, fait historique, définition linguistique), tu trouves ici la phrase exacte à insérer dans ton rapport et la source correspondante. À coller : la section « Fuentes » à la fin du rapport ; et à reporter dans le texte les mentions de la colonne « Cómo citarlo ».</w:t>
      </w:r>
    </w:p>
    <w:p>
      <w:pPr>
        <w:spacing w:before="280" w:after="120"/>
      </w:pPr>
      <w:r>
        <w:rPr>
          <w:b/>
          <w:color w:val="1F3864"/>
          <w:sz w:val="30"/>
        </w:rPr>
        <w:t>1. Comment ça marche (rappel APA)</w:t>
      </w:r>
    </w:p>
    <w:p>
      <w:pPr>
        <w:pStyle w:val="ListBullet"/>
      </w:pPr>
      <w:r>
        <w:rPr>
          <w:b/>
        </w:rPr>
        <w:t xml:space="preserve">Dans le texte : </w:t>
      </w:r>
      <w:r>
        <w:t>on met (Apellido, año) entre parenthèses, ou « Según Apellido (año)… ». Cela signale que l'idée/le chiffre vient d'une source.</w:t>
      </w:r>
    </w:p>
    <w:p>
      <w:pPr>
        <w:pStyle w:val="ListBullet"/>
      </w:pPr>
      <w:r>
        <w:rPr>
          <w:b/>
        </w:rPr>
        <w:t xml:space="preserve">À la fin : </w:t>
      </w:r>
      <w:r>
        <w:t>chaque source citée doit figurer dans la liste « Fuentes » (section 4), par ordre alphabétique.</w:t>
      </w:r>
    </w:p>
    <w:p>
      <w:pPr>
        <w:pStyle w:val="ListBullet"/>
      </w:pPr>
      <w:r>
        <w:rPr>
          <w:b w:val="0"/>
        </w:rPr>
        <w:t xml:space="preserve">Ton vécu, tes chiffres de la campagne Sangre Gitana, ce que t'a dit M. Trancoso, le glossaire (« elaboración propia ») = </w:t>
      </w:r>
      <w:r>
        <w:rPr>
          <w:b/>
        </w:rPr>
        <w:t>pas besoin de source</w:t>
      </w:r>
      <w:r>
        <w:t xml:space="preserve"> (c'est toi / source primaire).</w:t>
      </w:r>
    </w:p>
    <w:p>
      <w:pPr>
        <w:spacing w:before="280" w:after="120"/>
      </w:pPr>
      <w:r>
        <w:rPr>
          <w:b/>
          <w:color w:val="1F3864"/>
          <w:sz w:val="30"/>
        </w:rPr>
        <w:t>2. Qué señalar y cómo citarlo en el texto</w:t>
      </w:r>
    </w:p>
    <w:p>
      <w:pPr>
        <w:spacing w:after="120"/>
      </w:pPr>
      <w:r>
        <w:rPr>
          <w:i/>
          <w:color w:val="555555"/>
          <w:sz w:val="19"/>
        </w:rPr>
        <w:t>Colonne 3 = le texte exact à mettre dans ton rapport (la citation est en gras).</w:t>
      </w:r>
    </w:p>
    <w:p>
      <w:pPr>
        <w:spacing w:after="120"/>
      </w:pPr>
      <w:r>
        <w:rPr>
          <w:i/>
          <w:color w:val="555555"/>
          <w:sz w:val="19"/>
        </w:rPr>
        <w:t>À retenir : les NOMS PROPRES connus (Paco de Lucía, Carmen Amaya, Antonio Gades, WOMEX, Teatro Campoamor…) = conocimiento común → tu peux les nommer SANS source. On ne cite que pour appuyer une affirmation, un chiffre, une définition ou une idée empruntée.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Apartado</w:t>
            </w:r>
          </w:p>
        </w:tc>
        <w:tc>
          <w:tcPr>
            <w:tcW w:type="dxa" w:w="2608"/>
            <w:shd w:val="clear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Elemento (no es tuyo)</w:t>
            </w:r>
          </w:p>
        </w:tc>
        <w:tc>
          <w:tcPr>
            <w:tcW w:type="dxa" w:w="4195"/>
            <w:shd w:val="clear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Cómo citarlo en el texto</w:t>
            </w:r>
          </w:p>
        </w:tc>
        <w:tc>
          <w:tcPr>
            <w:tcW w:type="dxa" w:w="2268"/>
            <w:shd w:val="clear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Fuente (→ sección 4)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Intro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Empleo cultural en España (+700 000 personas)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«…este sector emplea en España a más de 700.000 personas (Ministerio de Cultura, 2024).»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Ministerio de Cultura (2024). Anuario de estadísticas culturales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Intro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Turismo cultural (motivación de los turistas)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«Según datos de Turespaña, cerca de uno de cada cinco viajes de turistas internacionales tiene una motivación cultural (Turespaña, 2023).»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Turespaña (2023)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Intro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Visitantes de Sevilla al año (más de 3 millones) — VERIFICADO ✓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«Sevilla, con más de 3 millones de visitantes al año (Instituto de Estadística y Cartografía de Andalucía, 2024)…»  [Dato confirmado: 3.018.060 viajeros alojados en 2023.]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IECA / INE – Encuesta de Ocupación Hotelera (2024)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Intro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Ranking de congresos (ICCA)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«España es el tercer país del mundo en número de congresos internacionales, y Barcelona y Madrid figuran entre las diez ciudades más activas (ICCA, 2024).»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ICCA (2024). ICCA Statistics Report 2023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Intro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Eventos profesionales en Sevilla (MICE)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«…Sevilla figura entre las ciudades españolas más activas en eventos profesionales (Spain Convention Bureau, 2023).»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Spain Convention Bureau (2023)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Intro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Flamenco = Patrimonio UNESCO 2010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«…el flamenco fue reconocido como Patrimonio Cultural Inmaterial de la Humanidad por la UNESCO en 2010 (UNESCO, 2010).»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UNESCO (2010)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Intro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Orígenes del flamenco (andaluzas, gitanas, norteafricanas)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«Sus raíces vienen de una mezcla de influencias andaluzas, gitanas y norteafricanas (Junta de Andalucía, s. f.).»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Junta de Andalucía – Instituto Andaluz del Flamenco (s. f.)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Intro / III.3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Carmen Amaya, Antonio Gades, Paco de Lucía (difusión internacional del flamenco, mediados del s. XX)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Nombrarlos NO necesita cita (conocimiento común). La cita respalda la AFIRMACIÓN: «…artistas como Carmen Amaya, Antonio Gades o Paco de Lucía hicieron conocer el flamenco en Europa, América y Asia (Junta de Andalucía, s. f.).»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Junta de Andalucía – Instituto Andaluz del Flamenco (s. f.)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Intro / III.3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Datos de la empresa, sus referencias, clientes y membresías (Royal Opera House Muscat, HP, ISPA, EFA, WOMEX…)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FUENTE PRIMARIA: es tu experiencia y los materiales internos de la agencia → NO necesita cita académica. Si quieres respaldarlo, puedes remitir a (Flamenco Agency, s. f.). Los nombres propios de instituciones (ferias, redes, teatros) tampoco llevan paréntesis APA.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Flamenco Agency (s. f.) — opcional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Intro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Ballet Nacional de España (fecha)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«…como el Ballet Nacional de España, creado en 1978 (Ballet Nacional de España, s. f.)…»  [corrige «años 1980» → 1978]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Ballet Nacional de España – INAEM (s. f.)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Intro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Joaquín Cortés (compañía en los años 1990)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«…o compañías privadas como la de Joaquín Cortés en los años 1990 (Danza.es, s. f.).»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Danza.es – INAEM (s. f.)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II.2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Rasgos fonéticos del andaluz (elisión, aspiración de -s, apócope) — DEFINICIÓN lingüística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«…el habla sevillana presenta varios rasgos fonéticos propios del dialecto andaluz (Narbona et al., 2011): la elisión consonántica, la aspiración de la -s…»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Narbona et al. (2011). El español hablado en Andalucía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III.2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Noción de «centro de compra» (buying center) — TEORÍA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«Suele intervenir lo que Webster y Wind (1972) denominaron el «centro de compra» (buying center): un conjunto de actores con funciones distintas.»  [sustituye «la literatura del sector»]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Webster &amp; Wind (1972)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III.2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El espectáculo como servicio intangible — TEORÍA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«Como señalan Kotler y Keller (2012), un servicio es intangible: el cliente no puede «probarlo» antes de comprarlo.»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Kotler &amp; Keller (2012). Dirección de marketing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III.2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Estrategias push / pull — TEORÍA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«…se proponen de forma activa en las campañas (estrategia push), … (estrategia pull) (Kotler &amp; Keller, 2012).»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Kotler &amp; Keller (2012)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III.3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Vicente Escudero, triunfo en París (1920)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«Ya en 1920, el bailaor Vicente Escudero triunfó en París (Archivo Vicente Escudero, s. f.) y demostró que el flamenco tenía una verdadera dignidad artística.»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8"/>
              </w:rPr>
              <w:t>Archivo Vicente Escudero (s. f.)</w:t>
            </w:r>
          </w:p>
        </w:tc>
      </w:tr>
    </w:tbl>
    <w:p>
      <w:pPr>
        <w:spacing w:before="280" w:after="120"/>
      </w:pPr>
      <w:r>
        <w:rPr>
          <w:b/>
          <w:color w:val="1F3864"/>
          <w:sz w:val="30"/>
        </w:rPr>
        <w:t>3. ⚠ Tres datos a corregir (son inexactos)</w:t>
      </w:r>
    </w:p>
    <w:p>
      <w:pPr>
        <w:spacing w:after="120"/>
      </w:pPr>
      <w:r>
        <w:rPr>
          <w:i/>
          <w:color w:val="555555"/>
          <w:sz w:val="19"/>
        </w:rPr>
        <w:t>Ces trois chiffres sont faux ou mal attribués dans la version actuelle — le jury peut le vérifier facilement.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Lo que dice ahora (✗)</w:t>
            </w:r>
          </w:p>
        </w:tc>
        <w:tc>
          <w:tcPr>
            <w:tcW w:type="dxa" w:w="2835"/>
            <w:shd w:val="clear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025"/>
            <w:shd w:val="clear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Cómo escribirlo (✓)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«el sector cultural y turístico representan ≈ 12 % del PIB (Ministerio de Cultura y Deporte, 2023)»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9"/>
              </w:rPr>
              <w:t>El 12 % corresponde al TURISMO, no a la cultura (≈ 2,4 %); y ese dato no es del Ministerio de Cultura.</w:t>
            </w:r>
          </w:p>
        </w:tc>
        <w:tc>
          <w:tcPr>
            <w:tcW w:type="dxa" w:w="402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«El turismo representa aproximadamente el 12 % del PIB español (INE, 2023), mientras que el sector cultural aporta en torno al 2,4 % (Ministerio de Cultura, 2024).»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«España ocupa entre el 5.º y el 8.º lugar mundial en congresos (ICCA, 2023)»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9"/>
              </w:rPr>
              <w:t>Confusión país/ciudades: como PAÍS España es 3.ª; el 5.º/8.º son las CIUDADES (Barcelona/Madrid).</w:t>
            </w:r>
          </w:p>
        </w:tc>
        <w:tc>
          <w:tcPr>
            <w:tcW w:type="dxa" w:w="402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«España es el tercer país del mundo en número de congresos internacionales, y Barcelona y Madrid figuran entre las diez ciudades más activas (ICCA, 2024).»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«según Turespaña, más del 60 % de los turistas… incluyen una actividad cultural»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color w:val="555555"/>
                <w:sz w:val="19"/>
              </w:rPr>
              <w:t>Cifra no confirmada / probablemente obsoleta. El dato oficial reciente ≈ 19 % por motivo cultural.</w:t>
            </w:r>
          </w:p>
        </w:tc>
        <w:tc>
          <w:tcPr>
            <w:tcW w:type="dxa" w:w="402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«Según Turespaña, cerca de uno de cada cinco viajes de turistas internacionales tiene una motivación cultural (Turespaña, 2023).»</w:t>
            </w:r>
          </w:p>
        </w:tc>
      </w:tr>
    </w:tbl>
    <w:p>
      <w:pPr>
        <w:spacing w:after="120"/>
      </w:pPr>
      <w:r>
        <w:rPr>
          <w:i/>
          <w:color w:val="555555"/>
          <w:sz w:val="19"/>
        </w:rPr>
        <w:t>Dato de Sevilla VERIFICADO: 3.018.060 viajeros alojados en hoteles de la ciudad en 2023 (INE, Encuesta de Ocupación Hotelera; recogido por el IECA). Por tanto «más de 3 millones» es correcto.</w:t>
      </w:r>
    </w:p>
    <w:p>
      <w:pPr>
        <w:spacing w:before="280" w:after="120"/>
      </w:pPr>
      <w:r>
        <w:rPr>
          <w:b/>
          <w:color w:val="1F3864"/>
          <w:sz w:val="30"/>
        </w:rPr>
        <w:t>4. Tabla 1 — Glosario de flamenco: ¿de dónde vienen las definiciones?</w:t>
      </w:r>
    </w:p>
    <w:p>
      <w:pPr>
        <w:spacing w:after="120"/>
      </w:pPr>
      <w:r>
        <w:rPr>
          <w:i/>
          <w:color w:val="555555"/>
          <w:sz w:val="19"/>
        </w:rPr>
        <w:t>⚠ Important : ne PAS laisser « elaboración propia » seul. Ces définitions s'appuient sur des dictionnaires — il faut les créditer. Les 16 termes ont été vérifiés : 13 figurent dans la RAE (palo, cantaor, bailaor, compás, cante jondo, zapateado, jaleo, mantón, castañuelas, duende, tablao, gira, bolo) ; 3 ne sont PAS dans la RAE et viennent d'un glossaire flamenco (tocaor, cuadro flamenco, bata de cola). Toutes les définitions sont conformes à ces sources.</w:t>
      </w:r>
    </w:p>
    <w:p>
      <w:r>
        <w:rPr>
          <w:b/>
        </w:rPr>
        <w:t>Nota à mettre sous la Tabla 1 (remplace « Elaboración propia a partir de la experiencia… ») :</w:t>
      </w:r>
    </w:p>
    <w:p>
      <w:pPr>
        <w:ind w:left="283"/>
      </w:pPr>
      <w:r>
        <w:rPr>
          <w:i/>
          <w:color w:val="1F3864"/>
          <w:sz w:val="21"/>
        </w:rPr>
        <w:t>Nota. Elaboración propia a partir del Diccionario de la lengua española (Real Academia Española, s. f.) y del Glosario de términos del Centro Andaluz de Flamenco (Junta de Andalucía, s. f.).</w:t>
      </w:r>
    </w:p>
    <w:p>
      <w:r>
        <w:br w:type="page"/>
      </w:r>
    </w:p>
    <w:p>
      <w:pPr>
        <w:spacing w:before="280" w:after="120"/>
      </w:pPr>
      <w:r>
        <w:rPr>
          <w:b/>
          <w:color w:val="1F3864"/>
          <w:sz w:val="30"/>
        </w:rPr>
        <w:t>5. Fuentes</w:t>
      </w:r>
    </w:p>
    <w:p>
      <w:pPr>
        <w:spacing w:after="120"/>
      </w:pPr>
      <w:r>
        <w:rPr>
          <w:i/>
          <w:color w:val="555555"/>
          <w:sz w:val="19"/>
        </w:rPr>
        <w:t>À copier-coller telle quelle à la fin du rapport (ordre alphabétique, sangría francesa, formato APA 7).</w:t>
      </w:r>
    </w:p>
    <w:p>
      <w:pPr>
        <w:spacing w:after="120"/>
        <w:ind w:left="567" w:hanging="567"/>
      </w:pPr>
      <w:r>
        <w:rPr>
          <w:sz w:val="21"/>
        </w:rPr>
        <w:t>Archivo Vicente Escudero. (s. f.). Biografía. https://vicenteescudero.org/biografia/</w:t>
      </w:r>
    </w:p>
    <w:p>
      <w:pPr>
        <w:spacing w:after="120"/>
        <w:ind w:left="567" w:hanging="567"/>
      </w:pPr>
      <w:r>
        <w:rPr>
          <w:sz w:val="21"/>
        </w:rPr>
        <w:t>Ballet Nacional de España. (s. f.). Historia. Instituto Nacional de las Artes Escénicas y de la Música (INAEM), Ministerio de Cultura. https://balletnacional.inaem.gob.es</w:t>
      </w:r>
    </w:p>
    <w:p>
      <w:pPr>
        <w:spacing w:after="120"/>
        <w:ind w:left="567" w:hanging="567"/>
      </w:pPr>
      <w:r>
        <w:rPr>
          <w:sz w:val="21"/>
        </w:rPr>
        <w:t>Centro Andaluz de Flamenco. (s. f.). Glosario de términos. Junta de Andalucía. https://www.centroandaluzdeflamenco.es</w:t>
      </w:r>
    </w:p>
    <w:p>
      <w:pPr>
        <w:spacing w:after="120"/>
        <w:ind w:left="567" w:hanging="567"/>
      </w:pPr>
      <w:r>
        <w:rPr>
          <w:sz w:val="21"/>
        </w:rPr>
        <w:t>Danza.es. (s. f.). Biografías de danza española: Vicente Escudero y Joaquín Cortés. INAEM, Ministerio de Cultura. https://www.danza.es</w:t>
      </w:r>
    </w:p>
    <w:p>
      <w:pPr>
        <w:spacing w:after="120"/>
        <w:ind w:left="567" w:hanging="567"/>
      </w:pPr>
      <w:r>
        <w:rPr>
          <w:sz w:val="21"/>
        </w:rPr>
        <w:t>Flamenco Agency. (s. f.). Sitio web oficial. https://flamencoagency.com</w:t>
      </w:r>
    </w:p>
    <w:p>
      <w:pPr>
        <w:spacing w:after="120"/>
        <w:ind w:left="567" w:hanging="567"/>
      </w:pPr>
      <w:r>
        <w:rPr>
          <w:sz w:val="21"/>
        </w:rPr>
        <w:t>Instituto de Estadística y Cartografía de Andalucía. (2024). Encuesta de Coyuntura Turística de Andalucía (ECTA). Junta de Andalucía. https://www.juntadeandalucia.es/institutodeestadisticaycartografia</w:t>
      </w:r>
    </w:p>
    <w:p>
      <w:pPr>
        <w:spacing w:after="120"/>
        <w:ind w:left="567" w:hanging="567"/>
      </w:pPr>
      <w:r>
        <w:rPr>
          <w:sz w:val="21"/>
        </w:rPr>
        <w:t>Instituto Nacional de Estadística. (2023). Cuenta Satélite del Turismo de España. INE. https://www.ine.es</w:t>
      </w:r>
    </w:p>
    <w:p>
      <w:pPr>
        <w:spacing w:after="120"/>
        <w:ind w:left="567" w:hanging="567"/>
      </w:pPr>
      <w:r>
        <w:rPr>
          <w:sz w:val="21"/>
        </w:rPr>
        <w:t>International Congress and Convention Association. (2024). ICCA Statistics Report 2023: Country and city rankings. ICCA.</w:t>
      </w:r>
    </w:p>
    <w:p>
      <w:pPr>
        <w:spacing w:after="120"/>
        <w:ind w:left="567" w:hanging="567"/>
      </w:pPr>
      <w:r>
        <w:rPr>
          <w:sz w:val="21"/>
        </w:rPr>
        <w:t>Junta de Andalucía. (s. f.). El flamenco: patrimonio cultural inmaterial. Instituto Andaluz del Flamenco. https://www.juntadeandalucia.es/cultura/flamenco</w:t>
      </w:r>
    </w:p>
    <w:p>
      <w:pPr>
        <w:spacing w:after="120"/>
        <w:ind w:left="567" w:hanging="567"/>
      </w:pPr>
      <w:r>
        <w:rPr>
          <w:sz w:val="21"/>
        </w:rPr>
        <w:t>Kotler, P., &amp; Keller, K. L. (2012). Dirección de marketing (14.ª ed.). Pearson Educación.</w:t>
      </w:r>
    </w:p>
    <w:p>
      <w:pPr>
        <w:spacing w:after="120"/>
        <w:ind w:left="567" w:hanging="567"/>
      </w:pPr>
      <w:r>
        <w:rPr>
          <w:sz w:val="21"/>
        </w:rPr>
        <w:t>Mailchimp. (s. f.). About open and click rates. https://mailchimp.com/help/about-open-and-click-rates/</w:t>
      </w:r>
    </w:p>
    <w:p>
      <w:pPr>
        <w:spacing w:after="120"/>
        <w:ind w:left="567" w:hanging="567"/>
      </w:pPr>
      <w:r>
        <w:rPr>
          <w:sz w:val="21"/>
        </w:rPr>
        <w:t>Ministerio de Cultura. (2024). Anuario de estadísticas culturales 2024. Gobierno de España. https://www.cultura.gob.es</w:t>
      </w:r>
    </w:p>
    <w:p>
      <w:pPr>
        <w:spacing w:after="120"/>
        <w:ind w:left="567" w:hanging="567"/>
      </w:pPr>
      <w:r>
        <w:rPr>
          <w:sz w:val="21"/>
        </w:rPr>
        <w:t>Ministerio de Cultura. (2024). Cuenta Satélite de la Cultura en España: avance de resultados 2020-2023. Gobierno de España.</w:t>
      </w:r>
    </w:p>
    <w:p>
      <w:pPr>
        <w:spacing w:after="120"/>
        <w:ind w:left="567" w:hanging="567"/>
      </w:pPr>
      <w:r>
        <w:rPr>
          <w:sz w:val="21"/>
        </w:rPr>
        <w:t>Narbona Jiménez, A., Cano Aguilar, R., &amp; Morillo-Velarde Pérez, R. (2011). El español hablado en Andalucía. Universidad de Sevilla.</w:t>
      </w:r>
    </w:p>
    <w:p>
      <w:pPr>
        <w:spacing w:after="120"/>
        <w:ind w:left="567" w:hanging="567"/>
      </w:pPr>
      <w:r>
        <w:rPr>
          <w:sz w:val="21"/>
        </w:rPr>
        <w:t>Real Academia Española. (s. f.). Diccionario de la lengua española (edición del tricentenario, actualización 2023). https://dle.rae.es</w:t>
      </w:r>
    </w:p>
    <w:p>
      <w:pPr>
        <w:spacing w:after="120"/>
        <w:ind w:left="567" w:hanging="567"/>
      </w:pPr>
      <w:r>
        <w:rPr>
          <w:sz w:val="21"/>
        </w:rPr>
        <w:t>Spain Convention Bureau. (2023). Turismo de reuniones en España. Federación Española de Municipios y Provincias. https://scb.es</w:t>
      </w:r>
    </w:p>
    <w:p>
      <w:pPr>
        <w:spacing w:after="120"/>
        <w:ind w:left="567" w:hanging="567"/>
      </w:pPr>
      <w:r>
        <w:rPr>
          <w:sz w:val="21"/>
        </w:rPr>
        <w:t>Turespaña. (2023). Turismo cultural: perfil del turista internacional. Gobierno de España.</w:t>
      </w:r>
    </w:p>
    <w:p>
      <w:pPr>
        <w:spacing w:after="120"/>
        <w:ind w:left="567" w:hanging="567"/>
      </w:pPr>
      <w:r>
        <w:rPr>
          <w:sz w:val="21"/>
        </w:rPr>
        <w:t>UNESCO. (2010). El flamenco. Lista Representativa del Patrimonio Cultural Inmaterial de la Humanidad. https://ich.unesco.org/es/RL/el-flamenco-00363</w:t>
      </w:r>
    </w:p>
    <w:p>
      <w:pPr>
        <w:spacing w:after="120"/>
        <w:ind w:left="567" w:hanging="567"/>
      </w:pPr>
      <w:r>
        <w:rPr>
          <w:sz w:val="21"/>
        </w:rPr>
        <w:t>Webster, F. E., &amp; Wind, Y. (1972). A general model for understanding organizational buying behavior. Journal of Marketing, 36(2), 12-19.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