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CD47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5F9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4932144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5F99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B700CF0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4AD27DC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1DEE024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E4987EA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F39540E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55A9892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F9BD9B3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8FB9EDD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80A616B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1483D9B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75F99">
        <w:rPr>
          <w:rFonts w:ascii="Times New Roman" w:hAnsi="Times New Roman" w:cs="Times New Roman"/>
          <w:b/>
          <w:sz w:val="28"/>
          <w:szCs w:val="28"/>
        </w:rPr>
        <w:t>Лабораторная работа № 1</w:t>
      </w:r>
    </w:p>
    <w:p w14:paraId="0B704757" w14:textId="77777777" w:rsidR="00E75F99" w:rsidRPr="00E75F99" w:rsidRDefault="00E75F99" w:rsidP="00E75F9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E75F99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По теме «Разработка политики информационной безопасности оператора мобильной связи»</w:t>
      </w:r>
    </w:p>
    <w:p w14:paraId="6D6D9AE3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0DBDED8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E00B8FF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CFB8060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778EA92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4CBBB14" w14:textId="77777777" w:rsidR="00E75F99" w:rsidRPr="00E75F99" w:rsidRDefault="00E75F99" w:rsidP="00E75F99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2CEEACB" w14:textId="77777777" w:rsidR="00412F10" w:rsidRDefault="00412F10" w:rsidP="00412F10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CE344" w14:textId="77777777" w:rsidR="00412F10" w:rsidRDefault="00412F10" w:rsidP="00412F10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AFFBF" w14:textId="47122E09" w:rsidR="00412F10" w:rsidRPr="00412F10" w:rsidRDefault="00412F10" w:rsidP="00412F10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Шулаков</w:t>
      </w:r>
      <w:proofErr w:type="spellEnd"/>
      <w:r w:rsidRPr="0041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1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2B23852" w14:textId="77777777" w:rsidR="00412F10" w:rsidRPr="00412F10" w:rsidRDefault="00412F10" w:rsidP="00412F10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F10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5 группа</w:t>
      </w:r>
    </w:p>
    <w:p w14:paraId="3A279E65" w14:textId="77777777" w:rsidR="00412F10" w:rsidRPr="00412F10" w:rsidRDefault="00412F10" w:rsidP="00412F10">
      <w:pPr>
        <w:spacing w:after="22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F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Савельева М. Г.</w:t>
      </w:r>
    </w:p>
    <w:p w14:paraId="5CFC3ACC" w14:textId="69D02341" w:rsidR="00E24A76" w:rsidRPr="00DB04AA" w:rsidRDefault="00F510C7" w:rsidP="00800790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Toc127169415"/>
      <w:r w:rsidR="00221388"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Обоснование актуальности, цели и задачи разработки ПИБ в организации (учреждении)</w:t>
      </w:r>
      <w:bookmarkEnd w:id="0"/>
    </w:p>
    <w:p w14:paraId="132759BA" w14:textId="06137A91" w:rsidR="00221388" w:rsidRPr="00DB04AA" w:rsidRDefault="00221388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Политика информационной безопасности (ПИБ) организации или учреждения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67DFC329" w14:textId="7116103B" w:rsidR="00311D0C" w:rsidRPr="00E75F99" w:rsidRDefault="00311D0C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F99">
        <w:rPr>
          <w:rFonts w:ascii="Times New Roman" w:hAnsi="Times New Roman" w:cs="Times New Roman"/>
          <w:b/>
          <w:bCs/>
          <w:sz w:val="28"/>
          <w:szCs w:val="28"/>
        </w:rPr>
        <w:t>Актуальность ПИБ</w:t>
      </w:r>
      <w:r w:rsidRPr="00E75F99">
        <w:rPr>
          <w:rFonts w:ascii="Times New Roman" w:hAnsi="Times New Roman" w:cs="Times New Roman"/>
          <w:sz w:val="28"/>
          <w:szCs w:val="28"/>
        </w:rPr>
        <w:t xml:space="preserve"> состоит в том, чтобы не допустить законодательно или на основе правил утечки конфиденциальной информации</w:t>
      </w:r>
      <w:r w:rsidR="00F05B61" w:rsidRPr="00E75F99">
        <w:rPr>
          <w:rFonts w:ascii="Times New Roman" w:hAnsi="Times New Roman" w:cs="Times New Roman"/>
          <w:sz w:val="28"/>
          <w:szCs w:val="28"/>
        </w:rPr>
        <w:t xml:space="preserve"> </w:t>
      </w:r>
      <w:r w:rsidR="00365DE8" w:rsidRPr="00E75F99">
        <w:rPr>
          <w:rFonts w:ascii="Times New Roman" w:hAnsi="Times New Roman" w:cs="Times New Roman"/>
          <w:sz w:val="28"/>
          <w:szCs w:val="28"/>
        </w:rPr>
        <w:t>оператора мобильной связи</w:t>
      </w:r>
      <w:r w:rsidRPr="00E75F99">
        <w:rPr>
          <w:rFonts w:ascii="Times New Roman" w:hAnsi="Times New Roman" w:cs="Times New Roman"/>
          <w:sz w:val="28"/>
          <w:szCs w:val="28"/>
        </w:rPr>
        <w:t xml:space="preserve"> в свободный доступ.</w:t>
      </w:r>
    </w:p>
    <w:p w14:paraId="0E4EE7B6" w14:textId="77777777" w:rsidR="00311D0C" w:rsidRPr="00E75F99" w:rsidRDefault="00311D0C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F99">
        <w:rPr>
          <w:rFonts w:ascii="Times New Roman" w:hAnsi="Times New Roman" w:cs="Times New Roman"/>
          <w:b/>
          <w:bCs/>
          <w:sz w:val="28"/>
          <w:szCs w:val="28"/>
        </w:rPr>
        <w:t xml:space="preserve">Цели: </w:t>
      </w:r>
    </w:p>
    <w:p w14:paraId="13060F31" w14:textId="77777777" w:rsidR="00E75F99" w:rsidRDefault="004A46EF" w:rsidP="00E75F99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E75F99">
        <w:rPr>
          <w:rFonts w:ascii="Times New Roman" w:hAnsi="Times New Roman" w:cs="Times New Roman"/>
          <w:szCs w:val="28"/>
        </w:rPr>
        <w:t>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14:paraId="6D2DBFAC" w14:textId="01B87AA3" w:rsidR="004A46EF" w:rsidRPr="00E75F99" w:rsidRDefault="00E75F99" w:rsidP="00E75F99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</w:t>
      </w:r>
      <w:r w:rsidRPr="00E75F99">
        <w:rPr>
          <w:rFonts w:ascii="Times New Roman" w:hAnsi="Times New Roman" w:cs="Times New Roman"/>
          <w:szCs w:val="28"/>
        </w:rPr>
        <w:t>оздание единой системы взглядов и понимания целей, задач и принципов обеспечения информационной безопасности</w:t>
      </w:r>
      <w:r w:rsidR="004A46EF" w:rsidRPr="00E75F99">
        <w:rPr>
          <w:rFonts w:ascii="Times New Roman" w:hAnsi="Times New Roman" w:cs="Times New Roman"/>
          <w:szCs w:val="28"/>
        </w:rPr>
        <w:t>;</w:t>
      </w:r>
    </w:p>
    <w:p w14:paraId="6D96336A" w14:textId="49B85041" w:rsidR="006178A0" w:rsidRPr="00E75F99" w:rsidRDefault="004A46EF" w:rsidP="004A46EF">
      <w:pPr>
        <w:pStyle w:val="a9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E75F99">
        <w:rPr>
          <w:rFonts w:ascii="Times New Roman" w:hAnsi="Times New Roman" w:cs="Times New Roman"/>
          <w:szCs w:val="28"/>
        </w:rPr>
        <w:t>Реализацию права на доступ к информации.</w:t>
      </w:r>
    </w:p>
    <w:p w14:paraId="3D038E0E" w14:textId="77777777" w:rsidR="00311D0C" w:rsidRPr="00E75F99" w:rsidRDefault="00311D0C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676094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E75F9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</w:p>
    <w:p w14:paraId="59B55534" w14:textId="1F1C8190" w:rsidR="00676094" w:rsidRDefault="002A7BF4" w:rsidP="002A7BF4">
      <w:pPr>
        <w:pStyle w:val="a9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2A7BF4">
        <w:rPr>
          <w:rFonts w:ascii="Times New Roman" w:hAnsi="Times New Roman" w:cs="Times New Roman"/>
        </w:rPr>
        <w:t>азработка концепции, стандартов, процедур, инструкций и планов мероприятий по обеспечению надёжности и безопасности информационных средств в</w:t>
      </w:r>
      <w:r>
        <w:rPr>
          <w:rFonts w:ascii="Times New Roman" w:hAnsi="Times New Roman" w:cs="Times New Roman"/>
        </w:rPr>
        <w:t xml:space="preserve"> </w:t>
      </w:r>
      <w:r w:rsidRPr="002A7BF4">
        <w:rPr>
          <w:rFonts w:ascii="Times New Roman" w:hAnsi="Times New Roman" w:cs="Times New Roman"/>
        </w:rPr>
        <w:t>компании</w:t>
      </w:r>
      <w:r>
        <w:rPr>
          <w:rFonts w:ascii="Times New Roman" w:hAnsi="Times New Roman" w:cs="Times New Roman"/>
        </w:rPr>
        <w:t xml:space="preserve"> оператора мобильной связи</w:t>
      </w:r>
      <w:r w:rsidRPr="002A7BF4">
        <w:rPr>
          <w:rFonts w:ascii="Times New Roman" w:hAnsi="Times New Roman" w:cs="Times New Roman"/>
        </w:rPr>
        <w:t>;</w:t>
      </w:r>
    </w:p>
    <w:p w14:paraId="4E2E66AF" w14:textId="09373090" w:rsidR="00676094" w:rsidRPr="00676094" w:rsidRDefault="002A7BF4" w:rsidP="002A7BF4">
      <w:pPr>
        <w:pStyle w:val="a9"/>
        <w:numPr>
          <w:ilvl w:val="0"/>
          <w:numId w:val="1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>О</w:t>
      </w:r>
      <w:r w:rsidRPr="002A7BF4">
        <w:rPr>
          <w:rFonts w:ascii="Times New Roman" w:hAnsi="Times New Roman" w:cs="Times New Roman"/>
        </w:rPr>
        <w:t>писание структуры компании</w:t>
      </w:r>
      <w:r>
        <w:rPr>
          <w:rFonts w:ascii="Times New Roman" w:hAnsi="Times New Roman" w:cs="Times New Roman"/>
        </w:rPr>
        <w:t xml:space="preserve"> оператора мобильной связи</w:t>
      </w:r>
      <w:r w:rsidRPr="002A7BF4">
        <w:rPr>
          <w:rFonts w:ascii="Times New Roman" w:hAnsi="Times New Roman" w:cs="Times New Roman"/>
        </w:rPr>
        <w:t xml:space="preserve"> и характеристика всех возможных объектов и субъектов защиты; </w:t>
      </w:r>
    </w:p>
    <w:p w14:paraId="26A2E9DA" w14:textId="33AFFF5A" w:rsidR="002A7BF4" w:rsidRPr="002A7BF4" w:rsidRDefault="00676094" w:rsidP="00676094">
      <w:pPr>
        <w:pStyle w:val="a9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Cs w:val="28"/>
        </w:rPr>
      </w:pPr>
      <w:r w:rsidRPr="00676094">
        <w:rPr>
          <w:rFonts w:ascii="Times New Roman" w:hAnsi="Times New Roman" w:cs="Times New Roman"/>
          <w:szCs w:val="28"/>
        </w:rPr>
        <w:t>Обеспечение информационной безопасности на предприятии</w:t>
      </w:r>
      <w:r w:rsidR="002A7BF4" w:rsidRPr="002A7BF4">
        <w:rPr>
          <w:rFonts w:ascii="Times New Roman" w:hAnsi="Times New Roman" w:cs="Times New Roman"/>
          <w:szCs w:val="28"/>
        </w:rPr>
        <w:t>;</w:t>
      </w:r>
    </w:p>
    <w:p w14:paraId="01E3E801" w14:textId="48ECA436" w:rsidR="002A7BF4" w:rsidRPr="002A7BF4" w:rsidRDefault="002A7BF4" w:rsidP="002A7BF4">
      <w:pPr>
        <w:pStyle w:val="a9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Cs w:val="28"/>
        </w:rPr>
        <w:t>О</w:t>
      </w:r>
      <w:r w:rsidRPr="002A7BF4">
        <w:rPr>
          <w:rFonts w:ascii="Times New Roman" w:eastAsiaTheme="majorEastAsia" w:hAnsi="Times New Roman" w:cs="Times New Roman"/>
          <w:color w:val="000000" w:themeColor="text1"/>
          <w:szCs w:val="28"/>
        </w:rPr>
        <w:t>ценивание рисков на основании вероятности возникновения и возможного ущерба от потенциальных угроз;</w:t>
      </w:r>
    </w:p>
    <w:p w14:paraId="603D2E40" w14:textId="54654ACC" w:rsidR="00F510C7" w:rsidRPr="00676094" w:rsidRDefault="002A7BF4" w:rsidP="00676094">
      <w:pPr>
        <w:pStyle w:val="a9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</w:t>
      </w:r>
      <w:r w:rsidRPr="002A7BF4">
        <w:rPr>
          <w:rFonts w:ascii="Times New Roman" w:hAnsi="Times New Roman" w:cs="Times New Roman"/>
          <w:color w:val="000000" w:themeColor="text1"/>
          <w:szCs w:val="28"/>
        </w:rPr>
        <w:t>азработка мер, методов и средств обеспечения необходимого уровня защищённости информации в страховой компании.</w:t>
      </w:r>
      <w:r w:rsidR="00F510C7" w:rsidRPr="00676094">
        <w:rPr>
          <w:rFonts w:ascii="Times New Roman" w:hAnsi="Times New Roman" w:cs="Times New Roman"/>
          <w:color w:val="000000" w:themeColor="text1"/>
          <w:szCs w:val="28"/>
        </w:rPr>
        <w:br w:type="page"/>
      </w:r>
    </w:p>
    <w:p w14:paraId="5339C664" w14:textId="13C20564" w:rsidR="00221388" w:rsidRPr="00DB04AA" w:rsidRDefault="00221388" w:rsidP="00800790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7169416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Объекты защиты</w:t>
      </w:r>
      <w:bookmarkEnd w:id="1"/>
    </w:p>
    <w:p w14:paraId="20A779B3" w14:textId="4A9C5B1C" w:rsidR="00E75F99" w:rsidRDefault="00676094" w:rsidP="000B5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094">
        <w:rPr>
          <w:rFonts w:ascii="Times New Roman" w:hAnsi="Times New Roman" w:cs="Times New Roman"/>
          <w:sz w:val="28"/>
          <w:szCs w:val="28"/>
        </w:rPr>
        <w:t xml:space="preserve">По варианту необходимо разработать политику безопасности для </w:t>
      </w:r>
      <w:proofErr w:type="gramStart"/>
      <w:r w:rsidRPr="00676094">
        <w:rPr>
          <w:rFonts w:ascii="Times New Roman" w:hAnsi="Times New Roman" w:cs="Times New Roman"/>
          <w:sz w:val="28"/>
          <w:szCs w:val="28"/>
        </w:rPr>
        <w:t>опера-тора</w:t>
      </w:r>
      <w:proofErr w:type="gramEnd"/>
      <w:r w:rsidRPr="00676094">
        <w:rPr>
          <w:rFonts w:ascii="Times New Roman" w:hAnsi="Times New Roman" w:cs="Times New Roman"/>
          <w:sz w:val="28"/>
          <w:szCs w:val="28"/>
        </w:rPr>
        <w:t xml:space="preserve"> мобильной связи.</w:t>
      </w:r>
    </w:p>
    <w:p w14:paraId="672F8C93" w14:textId="56D52940" w:rsidR="000B58A4" w:rsidRPr="000B58A4" w:rsidRDefault="000B58A4" w:rsidP="000B58A4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B58A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структура компании оператора мобильной связи</w:t>
      </w:r>
    </w:p>
    <w:p w14:paraId="601ECEDF" w14:textId="1ABDC318" w:rsidR="00E75F99" w:rsidRPr="00DB04AA" w:rsidRDefault="007A0E90" w:rsidP="009F49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2279D" wp14:editId="7B861E4A">
            <wp:extent cx="5126369" cy="26407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827" cy="26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DD9F" w14:textId="77777777" w:rsidR="00490EFF" w:rsidRPr="00DB04AA" w:rsidRDefault="00490EFF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пассивный компонент системы, хранящий, перерабатывающий, передающий или принимающий информацию.</w:t>
      </w:r>
    </w:p>
    <w:p w14:paraId="3BCD8877" w14:textId="510BA997" w:rsidR="00DA52E7" w:rsidRPr="00676094" w:rsidRDefault="00DA52E7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094">
        <w:rPr>
          <w:rFonts w:ascii="Times New Roman" w:hAnsi="Times New Roman" w:cs="Times New Roman"/>
          <w:b/>
          <w:bCs/>
          <w:sz w:val="28"/>
          <w:szCs w:val="28"/>
        </w:rPr>
        <w:t>Объекты защиты</w:t>
      </w:r>
      <w:r w:rsidRPr="0067609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33A9CE" w14:textId="77777777" w:rsidR="00676094" w:rsidRDefault="00676094" w:rsidP="00676094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094">
        <w:rPr>
          <w:rFonts w:ascii="Times New Roman" w:hAnsi="Times New Roman" w:cs="Times New Roman"/>
          <w:sz w:val="28"/>
          <w:szCs w:val="28"/>
        </w:rPr>
        <w:t>Коммерческая тайна самого оператора мобильной связи, данные о его договорах, финансовых взаимоотношениях, бухгалтерская информация;</w:t>
      </w:r>
    </w:p>
    <w:p w14:paraId="7227FC78" w14:textId="7011C807" w:rsidR="00676094" w:rsidRPr="00676094" w:rsidRDefault="00676094" w:rsidP="00676094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094">
        <w:rPr>
          <w:rFonts w:ascii="Times New Roman" w:hAnsi="Times New Roman" w:cs="Times New Roman"/>
          <w:sz w:val="28"/>
          <w:szCs w:val="28"/>
        </w:rPr>
        <w:t>Коммерческая тайна клиентов и партнеров организации, данные об их активах, имуществе, платежах, произошедших транзакциях (звонках, сообщениях, интернет трафике);</w:t>
      </w:r>
    </w:p>
    <w:p w14:paraId="4775E96F" w14:textId="4A9CB9AF" w:rsidR="00676094" w:rsidRPr="00D9220C" w:rsidRDefault="00676094" w:rsidP="00D9220C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094">
        <w:rPr>
          <w:rFonts w:ascii="Times New Roman" w:hAnsi="Times New Roman" w:cs="Times New Roman"/>
          <w:sz w:val="28"/>
          <w:szCs w:val="28"/>
        </w:rPr>
        <w:t>Персональные данные сотрудников компании и клиентов, эта информация иногда включает номера телефонов, персональные данные, данные банковских карт.</w:t>
      </w:r>
    </w:p>
    <w:p w14:paraId="1FE542E2" w14:textId="77777777" w:rsidR="00490EFF" w:rsidRPr="00DB04AA" w:rsidRDefault="00490EFF" w:rsidP="00490E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Субъект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активный компонент системы, который может инициировать поток информации; примеры субъектов: пользователь, процесс либо устройство.</w:t>
      </w:r>
    </w:p>
    <w:p w14:paraId="7DDBC420" w14:textId="52AEA152" w:rsidR="00F510C7" w:rsidRPr="00DB04AA" w:rsidRDefault="00DA52E7" w:rsidP="004A46E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76094">
        <w:rPr>
          <w:rFonts w:ascii="Times New Roman" w:hAnsi="Times New Roman" w:cs="Times New Roman"/>
          <w:b/>
          <w:bCs/>
          <w:sz w:val="28"/>
          <w:szCs w:val="28"/>
        </w:rPr>
        <w:t>Субъекты защиты</w:t>
      </w:r>
      <w:r w:rsidRPr="00676094">
        <w:rPr>
          <w:rFonts w:ascii="Times New Roman" w:hAnsi="Times New Roman" w:cs="Times New Roman"/>
          <w:sz w:val="28"/>
          <w:szCs w:val="28"/>
        </w:rPr>
        <w:t xml:space="preserve">: </w:t>
      </w:r>
      <w:r w:rsidR="00676094" w:rsidRPr="00676094">
        <w:rPr>
          <w:rFonts w:ascii="Times New Roman" w:hAnsi="Times New Roman" w:cs="Times New Roman"/>
          <w:sz w:val="28"/>
          <w:szCs w:val="28"/>
        </w:rPr>
        <w:t>владельцы,</w:t>
      </w:r>
      <w:r w:rsidR="00676094">
        <w:rPr>
          <w:rFonts w:ascii="Times New Roman" w:hAnsi="Times New Roman" w:cs="Times New Roman"/>
          <w:sz w:val="28"/>
          <w:szCs w:val="28"/>
        </w:rPr>
        <w:t xml:space="preserve"> </w:t>
      </w:r>
      <w:r w:rsidR="00676094" w:rsidRPr="00676094">
        <w:rPr>
          <w:rFonts w:ascii="Times New Roman" w:hAnsi="Times New Roman" w:cs="Times New Roman"/>
          <w:sz w:val="28"/>
          <w:szCs w:val="28"/>
        </w:rPr>
        <w:t>пользователи информации и поддерживающей инфраструктуры.</w:t>
      </w:r>
      <w:r w:rsidR="00F510C7"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8CAB23" w14:textId="33CE19D4" w:rsidR="00221388" w:rsidRPr="00DB04AA" w:rsidRDefault="00221388" w:rsidP="00800790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7169417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Основные угрозы и их источники</w:t>
      </w:r>
      <w:bookmarkEnd w:id="2"/>
    </w:p>
    <w:p w14:paraId="1588D6C3" w14:textId="74A7EF49" w:rsidR="00490EFF" w:rsidRPr="00DB04AA" w:rsidRDefault="00490EF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Все многообразие потенциальных угроз безопасности информации по природе их возникновения разделяются на два класса: </w:t>
      </w:r>
      <w:r w:rsidRPr="00DB04AA">
        <w:rPr>
          <w:rFonts w:ascii="Times New Roman" w:hAnsi="Times New Roman" w:cs="Times New Roman"/>
          <w:i/>
          <w:iCs/>
          <w:sz w:val="28"/>
          <w:szCs w:val="28"/>
        </w:rPr>
        <w:t>естественные</w:t>
      </w:r>
      <w:r w:rsidRPr="00DB04AA">
        <w:rPr>
          <w:rFonts w:ascii="Times New Roman" w:hAnsi="Times New Roman" w:cs="Times New Roman"/>
          <w:sz w:val="28"/>
          <w:szCs w:val="28"/>
        </w:rPr>
        <w:t xml:space="preserve"> (объективные) и </w:t>
      </w:r>
      <w:r w:rsidRPr="00DB04AA">
        <w:rPr>
          <w:rFonts w:ascii="Times New Roman" w:hAnsi="Times New Roman" w:cs="Times New Roman"/>
          <w:i/>
          <w:iCs/>
          <w:sz w:val="28"/>
          <w:szCs w:val="28"/>
        </w:rPr>
        <w:t>искусственные</w:t>
      </w:r>
      <w:r w:rsidRPr="00DB04AA">
        <w:rPr>
          <w:rFonts w:ascii="Times New Roman" w:hAnsi="Times New Roman" w:cs="Times New Roman"/>
          <w:sz w:val="28"/>
          <w:szCs w:val="28"/>
        </w:rPr>
        <w:t xml:space="preserve"> (субъективные).</w:t>
      </w:r>
    </w:p>
    <w:p w14:paraId="261403FF" w14:textId="756759A0" w:rsidR="00490EFF" w:rsidRPr="00DB04AA" w:rsidRDefault="00490EF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Естественные угрозы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человека. </w:t>
      </w:r>
    </w:p>
    <w:p w14:paraId="6993B230" w14:textId="44BC9F52" w:rsidR="00490EFF" w:rsidRPr="00DB04AA" w:rsidRDefault="00490EF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Искусственные угрозы</w:t>
      </w:r>
      <w:r w:rsidRPr="00DB04AA">
        <w:rPr>
          <w:rFonts w:ascii="Times New Roman" w:hAnsi="Times New Roman" w:cs="Times New Roman"/>
          <w:sz w:val="28"/>
          <w:szCs w:val="28"/>
        </w:rPr>
        <w:t xml:space="preserve"> – это угрозы, вызванные деятельностью человека.</w:t>
      </w:r>
    </w:p>
    <w:p w14:paraId="742FFE7F" w14:textId="77777777" w:rsidR="00EE2568" w:rsidRPr="00DB04AA" w:rsidRDefault="00EE2568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Непреднамеренные</w:t>
      </w:r>
      <w:r w:rsidRPr="00DB04AA">
        <w:rPr>
          <w:rFonts w:ascii="Times New Roman" w:hAnsi="Times New Roman" w:cs="Times New Roman"/>
          <w:sz w:val="28"/>
          <w:szCs w:val="28"/>
        </w:rPr>
        <w:t xml:space="preserve"> (ошибочные, случайные, без злого умысла и корыстных целей) нарушения установленных регламентов сбора, обработки и передачи информации, а также требований безопасности информации и другие действия пользователей ИВС (в том числе сотрудников, отвечающих за обслуживание и администрирование компонентов корпоративной информационной системы), приводящие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ИВС.</w:t>
      </w:r>
    </w:p>
    <w:p w14:paraId="1338EF9F" w14:textId="4D61DCE1" w:rsidR="00EE2568" w:rsidRPr="00DB04AA" w:rsidRDefault="00EE2568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Преднамеренные</w:t>
      </w:r>
      <w:r w:rsidRPr="00DB04AA">
        <w:rPr>
          <w:rFonts w:ascii="Times New Roman" w:hAnsi="Times New Roman" w:cs="Times New Roman"/>
          <w:sz w:val="28"/>
          <w:szCs w:val="28"/>
        </w:rPr>
        <w:t xml:space="preserve"> (в корыстных целях, по принуждению третьими лицами, со злым умыслом и т. п.) действия легально допущенных к информационным ресурсам пользователей (в том числе сотрудников, отвечающих за обслуживание и администрирование компонентов корпоративной информационной системы), которые приводят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информационной системы.</w:t>
      </w:r>
    </w:p>
    <w:p w14:paraId="50F686DC" w14:textId="3EE5EB83" w:rsidR="009A67EF" w:rsidRPr="00A76AAF" w:rsidRDefault="009A67E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AAF">
        <w:rPr>
          <w:rFonts w:ascii="Times New Roman" w:hAnsi="Times New Roman" w:cs="Times New Roman"/>
          <w:sz w:val="28"/>
          <w:szCs w:val="28"/>
        </w:rPr>
        <w:t>Естественные угрозы:</w:t>
      </w:r>
    </w:p>
    <w:p w14:paraId="547A6BB3" w14:textId="5B9D7030" w:rsidR="009A67EF" w:rsidRPr="00A76AAF" w:rsidRDefault="009A67EF" w:rsidP="00EE2568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Пожары</w:t>
      </w:r>
      <w:r w:rsidR="006173A2" w:rsidRPr="00A76AAF">
        <w:rPr>
          <w:rFonts w:ascii="Times New Roman" w:hAnsi="Times New Roman" w:cs="Times New Roman"/>
          <w:szCs w:val="28"/>
        </w:rPr>
        <w:t>;</w:t>
      </w:r>
    </w:p>
    <w:p w14:paraId="38D04D04" w14:textId="41E5CB76" w:rsidR="00490EFF" w:rsidRPr="00A76AAF" w:rsidRDefault="00490EFF" w:rsidP="00EE2568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Ураганы</w:t>
      </w:r>
      <w:r w:rsidR="006173A2" w:rsidRPr="00A76AAF">
        <w:rPr>
          <w:rFonts w:ascii="Times New Roman" w:hAnsi="Times New Roman" w:cs="Times New Roman"/>
          <w:szCs w:val="28"/>
        </w:rPr>
        <w:t>;</w:t>
      </w:r>
    </w:p>
    <w:p w14:paraId="01207679" w14:textId="27BB4888" w:rsidR="00490EFF" w:rsidRPr="00A76AAF" w:rsidRDefault="00490EFF" w:rsidP="00EE2568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Наводнения</w:t>
      </w:r>
      <w:r w:rsidR="006173A2" w:rsidRPr="00A76AAF">
        <w:rPr>
          <w:rFonts w:ascii="Times New Roman" w:hAnsi="Times New Roman" w:cs="Times New Roman"/>
          <w:szCs w:val="28"/>
        </w:rPr>
        <w:t>.</w:t>
      </w:r>
    </w:p>
    <w:p w14:paraId="6C8CD62D" w14:textId="688BA99B" w:rsidR="009A67EF" w:rsidRPr="00A76AAF" w:rsidRDefault="009A67EF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AAF">
        <w:rPr>
          <w:rFonts w:ascii="Times New Roman" w:hAnsi="Times New Roman" w:cs="Times New Roman"/>
          <w:sz w:val="28"/>
          <w:szCs w:val="28"/>
        </w:rPr>
        <w:t>Искусственные угрозы:</w:t>
      </w:r>
    </w:p>
    <w:p w14:paraId="170CE2C0" w14:textId="28414F52" w:rsidR="00DA52E7" w:rsidRPr="00A76AAF" w:rsidRDefault="00DA52E7" w:rsidP="00EE2568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Непреднамеренные угрозы:</w:t>
      </w:r>
    </w:p>
    <w:p w14:paraId="5C28C3DD" w14:textId="5B287B7F" w:rsidR="006173A2" w:rsidRPr="00A76AAF" w:rsidRDefault="004A46EF" w:rsidP="00FB3ECC">
      <w:pPr>
        <w:pStyle w:val="a9"/>
        <w:numPr>
          <w:ilvl w:val="1"/>
          <w:numId w:val="12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Ошибки пользователей и обслуживающего персонала;</w:t>
      </w:r>
    </w:p>
    <w:p w14:paraId="1E404A0E" w14:textId="576E71E9" w:rsidR="00DA52E7" w:rsidRPr="00A76AAF" w:rsidRDefault="00DA52E7" w:rsidP="00EE2568">
      <w:pPr>
        <w:pStyle w:val="a9"/>
        <w:numPr>
          <w:ilvl w:val="1"/>
          <w:numId w:val="12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Разговоры на тему работы</w:t>
      </w:r>
      <w:r w:rsidR="004A46EF" w:rsidRPr="00A76AAF">
        <w:rPr>
          <w:rFonts w:ascii="Times New Roman" w:hAnsi="Times New Roman" w:cs="Times New Roman"/>
          <w:szCs w:val="28"/>
        </w:rPr>
        <w:t>.</w:t>
      </w:r>
    </w:p>
    <w:p w14:paraId="2365ABB7" w14:textId="77777777" w:rsidR="00DA52E7" w:rsidRPr="00A76AAF" w:rsidRDefault="00DA52E7" w:rsidP="00EE2568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Преднамеренные угрозы:</w:t>
      </w:r>
    </w:p>
    <w:p w14:paraId="1F4BEBFD" w14:textId="3984656B" w:rsidR="00D9220C" w:rsidRPr="00A76AAF" w:rsidRDefault="00D9220C" w:rsidP="00D9220C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D9220C">
        <w:rPr>
          <w:rFonts w:ascii="Times New Roman" w:hAnsi="Times New Roman" w:cs="Times New Roman"/>
          <w:szCs w:val="28"/>
        </w:rPr>
        <w:t>Кражи</w:t>
      </w:r>
      <w:r w:rsidR="00E90C66" w:rsidRPr="00A76AAF">
        <w:rPr>
          <w:rFonts w:ascii="Times New Roman" w:hAnsi="Times New Roman" w:cs="Times New Roman"/>
          <w:szCs w:val="28"/>
          <w:lang w:val="en-US"/>
        </w:rPr>
        <w:t>;</w:t>
      </w:r>
    </w:p>
    <w:p w14:paraId="6B347C00" w14:textId="1076D2DF" w:rsidR="00D9220C" w:rsidRPr="00A76AAF" w:rsidRDefault="00D9220C" w:rsidP="00D9220C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Н</w:t>
      </w:r>
      <w:r w:rsidRPr="00D9220C">
        <w:rPr>
          <w:rFonts w:ascii="Times New Roman" w:hAnsi="Times New Roman" w:cs="Times New Roman"/>
          <w:szCs w:val="28"/>
        </w:rPr>
        <w:t>ападения</w:t>
      </w:r>
      <w:r w:rsidR="00E90C66" w:rsidRPr="00A76AAF">
        <w:rPr>
          <w:rFonts w:ascii="Times New Roman" w:hAnsi="Times New Roman" w:cs="Times New Roman"/>
          <w:szCs w:val="28"/>
          <w:lang w:val="en-US"/>
        </w:rPr>
        <w:t>;</w:t>
      </w:r>
    </w:p>
    <w:p w14:paraId="01E9BD7A" w14:textId="55B15E2D" w:rsidR="00D9220C" w:rsidRPr="00A76AAF" w:rsidRDefault="00D9220C" w:rsidP="00D9220C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В</w:t>
      </w:r>
      <w:r w:rsidRPr="00D9220C">
        <w:rPr>
          <w:rFonts w:ascii="Times New Roman" w:hAnsi="Times New Roman" w:cs="Times New Roman"/>
          <w:szCs w:val="28"/>
        </w:rPr>
        <w:t>злом</w:t>
      </w:r>
      <w:r w:rsidR="00E90C66" w:rsidRPr="00A76AAF">
        <w:rPr>
          <w:rFonts w:ascii="Times New Roman" w:hAnsi="Times New Roman" w:cs="Times New Roman"/>
          <w:szCs w:val="28"/>
          <w:lang w:val="en-US"/>
        </w:rPr>
        <w:t>;</w:t>
      </w:r>
    </w:p>
    <w:p w14:paraId="666FB23A" w14:textId="395A3BB5" w:rsidR="00D9220C" w:rsidRPr="00A76AAF" w:rsidRDefault="00D9220C" w:rsidP="00D9220C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С</w:t>
      </w:r>
      <w:r w:rsidRPr="00D9220C">
        <w:rPr>
          <w:rFonts w:ascii="Times New Roman" w:hAnsi="Times New Roman" w:cs="Times New Roman"/>
          <w:szCs w:val="28"/>
        </w:rPr>
        <w:t>аботаж</w:t>
      </w:r>
      <w:r w:rsidR="00E90C66" w:rsidRPr="00A76AAF">
        <w:rPr>
          <w:rFonts w:ascii="Times New Roman" w:hAnsi="Times New Roman" w:cs="Times New Roman"/>
          <w:szCs w:val="28"/>
          <w:lang w:val="en-US"/>
        </w:rPr>
        <w:t>;</w:t>
      </w:r>
    </w:p>
    <w:p w14:paraId="321B3B47" w14:textId="52CE9D1D" w:rsidR="00D9220C" w:rsidRPr="00A76AAF" w:rsidRDefault="00D9220C" w:rsidP="00D9220C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П</w:t>
      </w:r>
      <w:r w:rsidRPr="00D9220C">
        <w:rPr>
          <w:rFonts w:ascii="Times New Roman" w:hAnsi="Times New Roman" w:cs="Times New Roman"/>
          <w:szCs w:val="28"/>
        </w:rPr>
        <w:t>роникновение</w:t>
      </w:r>
      <w:r w:rsidRPr="00A76AAF">
        <w:rPr>
          <w:rFonts w:ascii="Times New Roman" w:hAnsi="Times New Roman" w:cs="Times New Roman"/>
          <w:szCs w:val="28"/>
        </w:rPr>
        <w:t xml:space="preserve"> в помещение;</w:t>
      </w:r>
    </w:p>
    <w:p w14:paraId="5B6E36CD" w14:textId="2CBF1375" w:rsidR="00E90C66" w:rsidRPr="00A76AAF" w:rsidRDefault="00E90C66" w:rsidP="00D9220C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Ф</w:t>
      </w:r>
      <w:r w:rsidRPr="00A76AAF">
        <w:rPr>
          <w:rFonts w:ascii="Times New Roman" w:hAnsi="Times New Roman" w:cs="Times New Roman"/>
          <w:szCs w:val="28"/>
          <w:lang w:val="be-BY"/>
        </w:rPr>
        <w:t>арминг</w:t>
      </w:r>
      <w:r w:rsidRPr="00A76AAF">
        <w:rPr>
          <w:rFonts w:ascii="Times New Roman" w:hAnsi="Times New Roman" w:cs="Times New Roman"/>
          <w:szCs w:val="28"/>
        </w:rPr>
        <w:t xml:space="preserve"> </w:t>
      </w:r>
      <w:r w:rsidRPr="00A76AAF">
        <w:rPr>
          <w:rFonts w:ascii="Times New Roman" w:hAnsi="Times New Roman" w:cs="Times New Roman"/>
          <w:szCs w:val="28"/>
          <w:lang w:val="be-BY"/>
        </w:rPr>
        <w:t>(перенаправление на ф</w:t>
      </w:r>
      <w:r w:rsidRPr="00A76AAF">
        <w:rPr>
          <w:rFonts w:ascii="Times New Roman" w:hAnsi="Times New Roman" w:cs="Times New Roman"/>
          <w:szCs w:val="28"/>
        </w:rPr>
        <w:t>е</w:t>
      </w:r>
      <w:r w:rsidRPr="00A76AAF">
        <w:rPr>
          <w:rFonts w:ascii="Times New Roman" w:hAnsi="Times New Roman" w:cs="Times New Roman"/>
          <w:szCs w:val="28"/>
          <w:lang w:val="be-BY"/>
        </w:rPr>
        <w:t xml:space="preserve">йковый </w:t>
      </w:r>
      <w:proofErr w:type="spellStart"/>
      <w:r w:rsidRPr="00A76AAF">
        <w:rPr>
          <w:rFonts w:ascii="Times New Roman" w:hAnsi="Times New Roman" w:cs="Times New Roman"/>
          <w:szCs w:val="28"/>
          <w:lang w:val="en-US"/>
        </w:rPr>
        <w:t>ip</w:t>
      </w:r>
      <w:proofErr w:type="spellEnd"/>
      <w:r w:rsidRPr="00A76AAF">
        <w:rPr>
          <w:rFonts w:ascii="Times New Roman" w:hAnsi="Times New Roman" w:cs="Times New Roman"/>
          <w:szCs w:val="28"/>
          <w:lang w:val="be-BY"/>
        </w:rPr>
        <w:t>)</w:t>
      </w:r>
      <w:r w:rsidRPr="00A76AAF">
        <w:rPr>
          <w:rFonts w:ascii="Times New Roman" w:hAnsi="Times New Roman" w:cs="Times New Roman"/>
          <w:szCs w:val="28"/>
        </w:rPr>
        <w:t>;</w:t>
      </w:r>
    </w:p>
    <w:p w14:paraId="5326D5A7" w14:textId="7F0CE521" w:rsidR="00E90C66" w:rsidRPr="00A76AAF" w:rsidRDefault="00E90C66" w:rsidP="00D9220C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lang w:val="en-US"/>
        </w:rPr>
        <w:t>M</w:t>
      </w:r>
      <w:r w:rsidRPr="00A76AAF">
        <w:rPr>
          <w:rFonts w:ascii="Times New Roman" w:hAnsi="Times New Roman" w:cs="Times New Roman"/>
          <w:lang w:val="be-BY"/>
        </w:rPr>
        <w:t>ailbombing</w:t>
      </w:r>
      <w:r w:rsidRPr="00A76AAF">
        <w:rPr>
          <w:rFonts w:ascii="Times New Roman" w:hAnsi="Times New Roman" w:cs="Times New Roman"/>
          <w:lang w:val="en-US"/>
        </w:rPr>
        <w:t>;</w:t>
      </w:r>
    </w:p>
    <w:p w14:paraId="6081C6F9" w14:textId="78FF8E8E" w:rsidR="00E90C66" w:rsidRPr="00A76AAF" w:rsidRDefault="00E90C66" w:rsidP="00D9220C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lastRenderedPageBreak/>
        <w:t>Копирование архивных данных</w:t>
      </w:r>
      <w:r w:rsidRPr="00A76AAF">
        <w:rPr>
          <w:rFonts w:ascii="Times New Roman" w:hAnsi="Times New Roman" w:cs="Times New Roman"/>
          <w:szCs w:val="28"/>
          <w:lang w:val="en-US"/>
        </w:rPr>
        <w:t>;</w:t>
      </w:r>
    </w:p>
    <w:p w14:paraId="13FDAB1D" w14:textId="5BEB9D54" w:rsidR="00E90C66" w:rsidRPr="00A76AAF" w:rsidRDefault="00E90C66" w:rsidP="00E90C66">
      <w:pPr>
        <w:pStyle w:val="a9"/>
        <w:numPr>
          <w:ilvl w:val="1"/>
          <w:numId w:val="13"/>
        </w:numPr>
        <w:rPr>
          <w:rFonts w:ascii="Times New Roman" w:hAnsi="Times New Roman" w:cs="Times New Roman"/>
          <w:szCs w:val="28"/>
        </w:rPr>
      </w:pPr>
      <w:r w:rsidRPr="00E90C66">
        <w:rPr>
          <w:rFonts w:ascii="Times New Roman" w:hAnsi="Times New Roman" w:cs="Times New Roman"/>
          <w:szCs w:val="28"/>
        </w:rPr>
        <w:t>Фишинг</w:t>
      </w:r>
      <w:r w:rsidRPr="00A76AAF">
        <w:rPr>
          <w:rFonts w:ascii="Times New Roman" w:hAnsi="Times New Roman" w:cs="Times New Roman"/>
          <w:szCs w:val="28"/>
          <w:lang w:val="en-US"/>
        </w:rPr>
        <w:t>.</w:t>
      </w:r>
    </w:p>
    <w:p w14:paraId="59C45663" w14:textId="0952B37E" w:rsidR="00EE2568" w:rsidRPr="00DB04AA" w:rsidRDefault="00EE2568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Источники угроз по отношению к самой информационной системе могут быть как </w:t>
      </w:r>
      <w:r w:rsidRPr="00DB04AA">
        <w:rPr>
          <w:rFonts w:ascii="Times New Roman" w:hAnsi="Times New Roman" w:cs="Times New Roman"/>
          <w:i/>
          <w:iCs/>
          <w:sz w:val="28"/>
          <w:szCs w:val="28"/>
        </w:rPr>
        <w:t>внешними</w:t>
      </w:r>
      <w:r w:rsidRPr="00DB04AA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DB04AA">
        <w:rPr>
          <w:rFonts w:ascii="Times New Roman" w:hAnsi="Times New Roman" w:cs="Times New Roman"/>
          <w:i/>
          <w:iCs/>
          <w:sz w:val="28"/>
          <w:szCs w:val="28"/>
        </w:rPr>
        <w:t>внутренними</w:t>
      </w:r>
      <w:r w:rsidRPr="00DB04AA">
        <w:rPr>
          <w:rFonts w:ascii="Times New Roman" w:hAnsi="Times New Roman" w:cs="Times New Roman"/>
          <w:sz w:val="28"/>
          <w:szCs w:val="28"/>
        </w:rPr>
        <w:t>.</w:t>
      </w:r>
    </w:p>
    <w:p w14:paraId="7FF9B6EB" w14:textId="362C3A46" w:rsidR="00DA52E7" w:rsidRPr="00A76AAF" w:rsidRDefault="00DA52E7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AAF">
        <w:rPr>
          <w:rFonts w:ascii="Times New Roman" w:hAnsi="Times New Roman" w:cs="Times New Roman"/>
          <w:sz w:val="28"/>
          <w:szCs w:val="28"/>
        </w:rPr>
        <w:t>Внешние угрозы:</w:t>
      </w:r>
    </w:p>
    <w:p w14:paraId="75205F03" w14:textId="6C31B3A4" w:rsidR="006173A2" w:rsidRPr="00A76AAF" w:rsidRDefault="00DA52E7" w:rsidP="00725A1D">
      <w:pPr>
        <w:pStyle w:val="a9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 xml:space="preserve">Атаки со стороны </w:t>
      </w:r>
      <w:proofErr w:type="gramStart"/>
      <w:r w:rsidRPr="00A76AAF">
        <w:rPr>
          <w:rFonts w:ascii="Times New Roman" w:hAnsi="Times New Roman" w:cs="Times New Roman"/>
          <w:szCs w:val="28"/>
        </w:rPr>
        <w:t>конкурентов</w:t>
      </w:r>
      <w:r w:rsidR="00D210FC">
        <w:rPr>
          <w:rFonts w:ascii="Times New Roman" w:hAnsi="Times New Roman" w:cs="Times New Roman"/>
          <w:szCs w:val="28"/>
        </w:rPr>
        <w:t>(</w:t>
      </w:r>
      <w:proofErr w:type="gramEnd"/>
      <w:r w:rsidR="00D210FC" w:rsidRPr="00D210FC">
        <w:rPr>
          <w:rFonts w:ascii="Times New Roman" w:hAnsi="Times New Roman" w:cs="Times New Roman"/>
          <w:szCs w:val="28"/>
        </w:rPr>
        <w:t>удаленный несанкционированный доступ третьих лиц к информационным ресурсам страховой компании с целью получения материальной выгоды</w:t>
      </w:r>
      <w:r w:rsidR="00D210FC">
        <w:rPr>
          <w:rFonts w:ascii="Times New Roman" w:hAnsi="Times New Roman" w:cs="Times New Roman"/>
          <w:szCs w:val="28"/>
        </w:rPr>
        <w:t>)</w:t>
      </w:r>
    </w:p>
    <w:p w14:paraId="3805105A" w14:textId="7614C5CD" w:rsidR="00D843EF" w:rsidRPr="00A76AAF" w:rsidRDefault="006173A2" w:rsidP="00EE2568">
      <w:pPr>
        <w:pStyle w:val="a9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>Атака со стороны м</w:t>
      </w:r>
      <w:r w:rsidR="00D843EF" w:rsidRPr="00A76AAF">
        <w:rPr>
          <w:rFonts w:ascii="Times New Roman" w:hAnsi="Times New Roman" w:cs="Times New Roman"/>
          <w:szCs w:val="28"/>
        </w:rPr>
        <w:t>ошенник</w:t>
      </w:r>
      <w:r w:rsidRPr="00A76AAF">
        <w:rPr>
          <w:rFonts w:ascii="Times New Roman" w:hAnsi="Times New Roman" w:cs="Times New Roman"/>
          <w:szCs w:val="28"/>
        </w:rPr>
        <w:t>ов</w:t>
      </w:r>
      <w:r w:rsidR="00D210FC">
        <w:rPr>
          <w:rFonts w:ascii="Times New Roman" w:hAnsi="Times New Roman" w:cs="Times New Roman"/>
          <w:szCs w:val="28"/>
        </w:rPr>
        <w:t>(</w:t>
      </w:r>
      <w:r w:rsidR="00D210FC" w:rsidRPr="00D210FC">
        <w:rPr>
          <w:rFonts w:ascii="Times New Roman" w:hAnsi="Times New Roman" w:cs="Times New Roman"/>
          <w:szCs w:val="28"/>
        </w:rPr>
        <w:t>физическое неправомерное нарушение целостности средств хранения важных информационных источников техногенного и естественного характера третьими лицами путём взлома, краж</w:t>
      </w:r>
      <w:r w:rsidR="00D210FC">
        <w:rPr>
          <w:rFonts w:ascii="Times New Roman" w:hAnsi="Times New Roman" w:cs="Times New Roman"/>
          <w:szCs w:val="28"/>
        </w:rPr>
        <w:t>)</w:t>
      </w:r>
      <w:bookmarkStart w:id="3" w:name="_GoBack"/>
      <w:bookmarkEnd w:id="3"/>
      <w:r w:rsidRPr="00A76AAF">
        <w:rPr>
          <w:rFonts w:ascii="Times New Roman" w:hAnsi="Times New Roman" w:cs="Times New Roman"/>
          <w:szCs w:val="28"/>
        </w:rPr>
        <w:t>.</w:t>
      </w:r>
    </w:p>
    <w:p w14:paraId="4141FF43" w14:textId="77777777" w:rsidR="00DA52E7" w:rsidRPr="00A76AAF" w:rsidRDefault="00DA52E7" w:rsidP="00EE25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AAF">
        <w:rPr>
          <w:rFonts w:ascii="Times New Roman" w:hAnsi="Times New Roman" w:cs="Times New Roman"/>
          <w:sz w:val="28"/>
          <w:szCs w:val="28"/>
        </w:rPr>
        <w:t>Внутренние угрозы:</w:t>
      </w:r>
    </w:p>
    <w:p w14:paraId="2D49A5C9" w14:textId="7C77F421" w:rsidR="00DA52E7" w:rsidRPr="00A76AAF" w:rsidRDefault="00DA52E7" w:rsidP="00EE2568">
      <w:pPr>
        <w:pStyle w:val="a9"/>
        <w:numPr>
          <w:ilvl w:val="0"/>
          <w:numId w:val="8"/>
        </w:numPr>
        <w:spacing w:after="240"/>
        <w:rPr>
          <w:rFonts w:ascii="Times New Roman" w:hAnsi="Times New Roman" w:cs="Times New Roman"/>
          <w:szCs w:val="28"/>
        </w:rPr>
      </w:pPr>
      <w:r w:rsidRPr="00A76AAF">
        <w:rPr>
          <w:rFonts w:ascii="Times New Roman" w:hAnsi="Times New Roman" w:cs="Times New Roman"/>
          <w:szCs w:val="28"/>
        </w:rPr>
        <w:t xml:space="preserve">Атаки со стороны </w:t>
      </w:r>
      <w:proofErr w:type="gramStart"/>
      <w:r w:rsidRPr="00A76AAF">
        <w:rPr>
          <w:rFonts w:ascii="Times New Roman" w:hAnsi="Times New Roman" w:cs="Times New Roman"/>
          <w:szCs w:val="28"/>
        </w:rPr>
        <w:t>сотрудников</w:t>
      </w:r>
      <w:r w:rsidR="000B58A4">
        <w:rPr>
          <w:rFonts w:ascii="Times New Roman" w:hAnsi="Times New Roman" w:cs="Times New Roman"/>
          <w:szCs w:val="28"/>
        </w:rPr>
        <w:t>(</w:t>
      </w:r>
      <w:proofErr w:type="gramEnd"/>
      <w:r w:rsidR="000B58A4" w:rsidRPr="000B58A4">
        <w:rPr>
          <w:rFonts w:ascii="Times New Roman" w:hAnsi="Times New Roman" w:cs="Times New Roman"/>
          <w:szCs w:val="28"/>
        </w:rPr>
        <w:t>халатность</w:t>
      </w:r>
      <w:r w:rsidR="000B58A4">
        <w:rPr>
          <w:rFonts w:ascii="Times New Roman" w:hAnsi="Times New Roman" w:cs="Times New Roman"/>
          <w:szCs w:val="28"/>
        </w:rPr>
        <w:t xml:space="preserve"> </w:t>
      </w:r>
      <w:r w:rsidR="000B58A4" w:rsidRPr="000B58A4">
        <w:rPr>
          <w:rFonts w:ascii="Times New Roman" w:hAnsi="Times New Roman" w:cs="Times New Roman"/>
          <w:szCs w:val="28"/>
        </w:rPr>
        <w:t>и невыполнение поставленных обязательств</w:t>
      </w:r>
      <w:r w:rsidR="000B58A4" w:rsidRPr="00D210FC">
        <w:rPr>
          <w:rFonts w:ascii="Times New Roman" w:hAnsi="Times New Roman" w:cs="Times New Roman"/>
          <w:szCs w:val="28"/>
        </w:rPr>
        <w:t>;</w:t>
      </w:r>
      <w:r w:rsidR="000B58A4" w:rsidRPr="000B58A4">
        <w:rPr>
          <w:rFonts w:ascii="Times New Roman" w:hAnsi="Times New Roman" w:cs="Times New Roman"/>
          <w:szCs w:val="28"/>
        </w:rPr>
        <w:t xml:space="preserve"> </w:t>
      </w:r>
      <w:r w:rsidR="000B58A4" w:rsidRPr="000B58A4">
        <w:rPr>
          <w:rFonts w:ascii="Times New Roman" w:hAnsi="Times New Roman" w:cs="Times New Roman"/>
          <w:szCs w:val="28"/>
        </w:rPr>
        <w:t>доступ к ресурсам компании ранее уволенными сотрудниками, который может повлечь утечку данных компаниям-конкурентам</w:t>
      </w:r>
      <w:r w:rsidR="000B58A4" w:rsidRPr="000B58A4">
        <w:rPr>
          <w:rFonts w:ascii="Times New Roman" w:hAnsi="Times New Roman" w:cs="Times New Roman"/>
          <w:szCs w:val="28"/>
        </w:rPr>
        <w:t>)</w:t>
      </w:r>
      <w:r w:rsidR="006173A2" w:rsidRPr="00A76AAF">
        <w:rPr>
          <w:rFonts w:ascii="Times New Roman" w:hAnsi="Times New Roman" w:cs="Times New Roman"/>
          <w:szCs w:val="28"/>
        </w:rPr>
        <w:t>.</w:t>
      </w:r>
    </w:p>
    <w:p w14:paraId="5464D3E0" w14:textId="77777777" w:rsidR="00F510C7" w:rsidRPr="00DB04AA" w:rsidRDefault="00F510C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656B9A" w14:textId="38492AED" w:rsidR="00DA52E7" w:rsidRPr="00DB04AA" w:rsidRDefault="00221388" w:rsidP="00800790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7169418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Оценка угроз, рисков и уязвимостей</w:t>
      </w:r>
      <w:bookmarkEnd w:id="4"/>
    </w:p>
    <w:p w14:paraId="07FB1DC8" w14:textId="77554E41" w:rsidR="00EE2568" w:rsidRPr="00DB04AA" w:rsidRDefault="00EE2568" w:rsidP="00EE25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Цель оценивания рисков состоит в определении характеристик рисков для информационной системы и ее ресурсов. На основе таких данных могут быть выбраны необходимые средства управления ИБ.</w:t>
      </w:r>
    </w:p>
    <w:p w14:paraId="3582D7B4" w14:textId="4EC1A133" w:rsidR="00DA52E7" w:rsidRPr="00DB04AA" w:rsidRDefault="009F49AF" w:rsidP="009F4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DA52E7" w:rsidRPr="00DB04AA">
        <w:rPr>
          <w:rFonts w:ascii="Times New Roman" w:hAnsi="Times New Roman" w:cs="Times New Roman"/>
          <w:sz w:val="28"/>
          <w:szCs w:val="28"/>
        </w:rPr>
        <w:t>Условная численная шкала для оценки ущерба компании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DA52E7" w:rsidRPr="00DB04AA" w14:paraId="58056BC7" w14:textId="77777777" w:rsidTr="00DA52E7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D31A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Величина ущерба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DEB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DA52E7" w:rsidRPr="00DB04AA" w14:paraId="2850397F" w14:textId="77777777" w:rsidTr="00DA52E7">
        <w:trPr>
          <w:trHeight w:val="70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9159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FE4A" w14:textId="77777777" w:rsidR="00DA52E7" w:rsidRPr="00DB04AA" w:rsidRDefault="00DA52E7" w:rsidP="009F49AF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Раскрытие информации, не являющейся конфиденциальной и не раскрывающая данных о заказчиках</w:t>
            </w:r>
          </w:p>
        </w:tc>
      </w:tr>
      <w:tr w:rsidR="00DA52E7" w:rsidRPr="00DB04AA" w14:paraId="0B016CB8" w14:textId="77777777" w:rsidTr="00DA52E7">
        <w:trPr>
          <w:trHeight w:val="69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A8418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6716" w14:textId="77777777" w:rsidR="00DA52E7" w:rsidRPr="00DB04AA" w:rsidRDefault="00DA52E7" w:rsidP="009F49AF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Ущерб атаки есть, но он незначителен и не связан с положением компании на рынке</w:t>
            </w:r>
          </w:p>
        </w:tc>
      </w:tr>
      <w:tr w:rsidR="00DA52E7" w:rsidRPr="00DB04AA" w14:paraId="6C3B7606" w14:textId="77777777" w:rsidTr="00DA52E7">
        <w:trPr>
          <w:trHeight w:val="7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8B63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425D0" w14:textId="77777777" w:rsidR="00DA52E7" w:rsidRPr="00DB04AA" w:rsidRDefault="00DA52E7" w:rsidP="009F49AF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Существует вероятность потери некоторого числа клиентов, компания теряет часть прибыли</w:t>
            </w:r>
          </w:p>
        </w:tc>
      </w:tr>
      <w:tr w:rsidR="00DA52E7" w:rsidRPr="00DB04AA" w14:paraId="42415278" w14:textId="77777777" w:rsidTr="00DA52E7">
        <w:trPr>
          <w:trHeight w:val="6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BFBD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77D5D" w14:textId="77777777" w:rsidR="00DA52E7" w:rsidRPr="00DB04AA" w:rsidRDefault="00DA52E7" w:rsidP="009F49AF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Потеря весомой доли клиентов и потеря доли рынка, компания несет убытки</w:t>
            </w:r>
          </w:p>
        </w:tc>
      </w:tr>
      <w:tr w:rsidR="00DA52E7" w:rsidRPr="00DB04AA" w14:paraId="44915EE7" w14:textId="77777777" w:rsidTr="00DA52E7">
        <w:trPr>
          <w:trHeight w:val="70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59ED5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B3807" w14:textId="77777777" w:rsidR="00DA52E7" w:rsidRPr="00DB04AA" w:rsidRDefault="00DA52E7" w:rsidP="009F49AF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Полная потеря рынка и конкурентоспособности, долги, а </w:t>
            </w:r>
            <w:proofErr w:type="gramStart"/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так же</w:t>
            </w:r>
            <w:proofErr w:type="gramEnd"/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полная потеря клиентов, банкротство</w:t>
            </w:r>
          </w:p>
        </w:tc>
      </w:tr>
      <w:tr w:rsidR="00DA52E7" w:rsidRPr="00DB04AA" w14:paraId="2E2C6568" w14:textId="77777777" w:rsidTr="00DA52E7">
        <w:trPr>
          <w:trHeight w:val="6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28F39" w14:textId="77777777" w:rsidR="00DA52E7" w:rsidRPr="00DB04AA" w:rsidRDefault="00DA52E7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D463D" w14:textId="77777777" w:rsidR="00DA52E7" w:rsidRPr="00DB04AA" w:rsidRDefault="00DA52E7" w:rsidP="009F49AF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Полное банкротство компании и прекращение существования</w:t>
            </w:r>
          </w:p>
        </w:tc>
      </w:tr>
    </w:tbl>
    <w:p w14:paraId="3438B982" w14:textId="77777777" w:rsidR="00EE2568" w:rsidRPr="00DB04AA" w:rsidRDefault="00EE2568" w:rsidP="00EE2568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 xml:space="preserve">Вероятность того, что угроза реализуется, определяется на основе следующих факторов: </w:t>
      </w:r>
    </w:p>
    <w:p w14:paraId="59190F02" w14:textId="77777777" w:rsidR="00EE2568" w:rsidRPr="00DB04AA" w:rsidRDefault="00EE2568" w:rsidP="00EE2568">
      <w:pPr>
        <w:pStyle w:val="a9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Привлекательность ресурса как показатель при рассмотрении угрозы от умышленного воздействия со стороны человека;  </w:t>
      </w:r>
    </w:p>
    <w:p w14:paraId="78780F27" w14:textId="77777777" w:rsidR="00EE2568" w:rsidRPr="00DB04AA" w:rsidRDefault="00EE2568" w:rsidP="00EE2568">
      <w:pPr>
        <w:pStyle w:val="a9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Возможность использования ресурса для получения дохода как показатель при рассмотрении угрозы от умышленного воздействия со стороны человека;</w:t>
      </w:r>
    </w:p>
    <w:p w14:paraId="5600AC2E" w14:textId="77777777" w:rsidR="00EE2568" w:rsidRPr="00DB04AA" w:rsidRDefault="00EE2568" w:rsidP="00EE2568">
      <w:pPr>
        <w:pStyle w:val="a9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Технические возможности угрозы, используемые при умышленном воздействии со стороны человека; </w:t>
      </w:r>
    </w:p>
    <w:p w14:paraId="34546EE3" w14:textId="77777777" w:rsidR="00EE2568" w:rsidRPr="00DB04AA" w:rsidRDefault="00EE2568" w:rsidP="00EE2568">
      <w:pPr>
        <w:pStyle w:val="a9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 xml:space="preserve">Вероятность того, что угроза реализуется; </w:t>
      </w:r>
    </w:p>
    <w:p w14:paraId="2E7DA829" w14:textId="0CFA0DED" w:rsidR="00EE2568" w:rsidRPr="00DB04AA" w:rsidRDefault="00EE2568" w:rsidP="00EE2568">
      <w:pPr>
        <w:pStyle w:val="a9"/>
        <w:numPr>
          <w:ilvl w:val="0"/>
          <w:numId w:val="8"/>
        </w:numPr>
        <w:spacing w:after="240"/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Cs w:val="28"/>
        </w:rPr>
        <w:t>Степень легкости, с которой уязвимость может быть использована.</w:t>
      </w:r>
    </w:p>
    <w:p w14:paraId="6FF4E628" w14:textId="1FDDF5C4" w:rsidR="00EE2568" w:rsidRPr="00DB04AA" w:rsidRDefault="00EE2568" w:rsidP="00EE25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 организаций.</w:t>
      </w:r>
    </w:p>
    <w:p w14:paraId="212A2BE2" w14:textId="69E2421C" w:rsidR="00EE2568" w:rsidRPr="00DB04AA" w:rsidRDefault="00EE2568" w:rsidP="00EE25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F112D" w14:textId="77777777" w:rsidR="00EE2568" w:rsidRPr="00DB04AA" w:rsidRDefault="00EE2568" w:rsidP="00EE25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E9C83" w14:textId="232633E1" w:rsidR="00DA52E7" w:rsidRPr="00DB04AA" w:rsidRDefault="000B58A4" w:rsidP="000B58A4">
      <w:pPr>
        <w:spacing w:before="240"/>
        <w:jc w:val="right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="00DA52E7" w:rsidRPr="00DB04AA">
        <w:rPr>
          <w:rFonts w:ascii="Times New Roman" w:hAnsi="Times New Roman" w:cs="Times New Roman"/>
          <w:sz w:val="28"/>
          <w:szCs w:val="28"/>
        </w:rPr>
        <w:t>Вероятностно-временная шкала реализации несанкционированного доступа к информационным ресурсам</w:t>
      </w:r>
      <w:r w:rsidR="00DA52E7" w:rsidRPr="00DB04AA">
        <w:t xml:space="preserve">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DA52E7" w:rsidRPr="00DB04AA" w14:paraId="06D007CC" w14:textId="77777777" w:rsidTr="00B87EF5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76250" w14:textId="3AB57EB6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Вероятность события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7EB0" w14:textId="4B51AE40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ru-RU"/>
              </w:rPr>
              <w:t>Средняя частота события (НСД)</w:t>
            </w:r>
          </w:p>
        </w:tc>
      </w:tr>
      <w:tr w:rsidR="00DA52E7" w:rsidRPr="00DB04AA" w14:paraId="7DFB382E" w14:textId="77777777" w:rsidTr="00F510C7">
        <w:trPr>
          <w:trHeight w:val="54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D920" w14:textId="77777777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18D6D" w14:textId="71C5D9A7" w:rsidR="00DA52E7" w:rsidRPr="00DB04AA" w:rsidRDefault="00DA52E7" w:rsidP="000B58A4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Данный вид атаки отсутствуе</w:t>
            </w:r>
            <w:r w:rsidR="00A71BF0"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т</w:t>
            </w:r>
          </w:p>
        </w:tc>
      </w:tr>
      <w:tr w:rsidR="00DA52E7" w:rsidRPr="00DB04AA" w14:paraId="3E09C2F3" w14:textId="77777777" w:rsidTr="00F510C7">
        <w:trPr>
          <w:trHeight w:val="56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735A6" w14:textId="28AE0C69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1DB61" w14:textId="46A3BD68" w:rsidR="00DA52E7" w:rsidRPr="00DB04AA" w:rsidRDefault="00DA52E7" w:rsidP="000B58A4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Реже, чем раз в год</w:t>
            </w:r>
          </w:p>
        </w:tc>
      </w:tr>
      <w:tr w:rsidR="00DA52E7" w:rsidRPr="00DB04AA" w14:paraId="2D798674" w14:textId="77777777" w:rsidTr="00F510C7">
        <w:trPr>
          <w:trHeight w:val="5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AC49" w14:textId="1513CF49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3559" w14:textId="79564D02" w:rsidR="00DA52E7" w:rsidRPr="00DB04AA" w:rsidRDefault="00DA52E7" w:rsidP="000B58A4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Около 1 раза в год</w:t>
            </w:r>
          </w:p>
        </w:tc>
      </w:tr>
      <w:tr w:rsidR="00DA52E7" w:rsidRPr="00DB04AA" w14:paraId="082A34F1" w14:textId="77777777" w:rsidTr="00F510C7">
        <w:trPr>
          <w:trHeight w:val="5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7D201" w14:textId="116D310C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03D3D" w14:textId="5BE0CF57" w:rsidR="00DA52E7" w:rsidRPr="00DB04AA" w:rsidRDefault="00DA52E7" w:rsidP="000B58A4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Около 1 раза в месяц</w:t>
            </w:r>
          </w:p>
        </w:tc>
      </w:tr>
      <w:tr w:rsidR="00DA52E7" w:rsidRPr="00DB04AA" w14:paraId="77EA4450" w14:textId="77777777" w:rsidTr="00F510C7">
        <w:trPr>
          <w:trHeight w:val="56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DA49E" w14:textId="70A6A5C0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1B8A" w14:textId="15DB9D08" w:rsidR="00DA52E7" w:rsidRPr="00DB04AA" w:rsidRDefault="00DA52E7" w:rsidP="000B58A4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Около 1 раза в неделю</w:t>
            </w:r>
          </w:p>
        </w:tc>
      </w:tr>
      <w:tr w:rsidR="00DA52E7" w:rsidRPr="00DB04AA" w14:paraId="67B753EB" w14:textId="77777777" w:rsidTr="00F510C7">
        <w:trPr>
          <w:trHeight w:val="55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A054" w14:textId="3DF791D8" w:rsidR="00DA52E7" w:rsidRPr="00DB04AA" w:rsidRDefault="00DA52E7" w:rsidP="00B87EF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ACAD" w14:textId="0BA42F64" w:rsidR="00DA52E7" w:rsidRPr="00DB04AA" w:rsidRDefault="00DA52E7" w:rsidP="000B58A4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  <w:r w:rsidRPr="00DB04A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Практически ежедневно</w:t>
            </w:r>
          </w:p>
        </w:tc>
      </w:tr>
    </w:tbl>
    <w:p w14:paraId="1B491DF1" w14:textId="76376662" w:rsidR="00EE2568" w:rsidRPr="00DB04AA" w:rsidRDefault="00EE2568" w:rsidP="00EE2568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Далее проверяется каждая строка таблицы: превышен или не превышен порог для значения риска, связанного с анализируемой атакой? Если такое превышение имеет место, данная атака должна рассматриваться с точки зрения одной из первоочередных целей разработки политики безопасности.</w:t>
      </w:r>
    </w:p>
    <w:p w14:paraId="00B1FD5C" w14:textId="15C65BAA" w:rsidR="00E90C66" w:rsidRPr="00E90C66" w:rsidRDefault="000B58A4" w:rsidP="000B58A4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 w:rsidR="00F510C7" w:rsidRPr="00E90C66">
        <w:rPr>
          <w:rFonts w:ascii="Times New Roman" w:hAnsi="Times New Roman" w:cs="Times New Roman"/>
          <w:sz w:val="28"/>
          <w:szCs w:val="28"/>
        </w:rPr>
        <w:t>Оценка рисков</w:t>
      </w:r>
    </w:p>
    <w:tbl>
      <w:tblPr>
        <w:tblStyle w:val="ab"/>
        <w:tblW w:w="8590" w:type="dxa"/>
        <w:tblInd w:w="5" w:type="dxa"/>
        <w:tblLook w:val="0420" w:firstRow="1" w:lastRow="0" w:firstColumn="0" w:lastColumn="0" w:noHBand="0" w:noVBand="1"/>
      </w:tblPr>
      <w:tblGrid>
        <w:gridCol w:w="2649"/>
        <w:gridCol w:w="1787"/>
        <w:gridCol w:w="2532"/>
        <w:gridCol w:w="1622"/>
      </w:tblGrid>
      <w:tr w:rsidR="00E90C66" w:rsidRPr="00E90C66" w14:paraId="15EBE719" w14:textId="77777777" w:rsidTr="00E90C66">
        <w:trPr>
          <w:trHeight w:val="443"/>
        </w:trPr>
        <w:tc>
          <w:tcPr>
            <w:tcW w:w="2649" w:type="dxa"/>
            <w:hideMark/>
          </w:tcPr>
          <w:p w14:paraId="71B87219" w14:textId="77777777" w:rsidR="00E90C66" w:rsidRPr="00E90C66" w:rsidRDefault="00E90C66" w:rsidP="00E90C66">
            <w:pPr>
              <w:pStyle w:val="2"/>
              <w:spacing w:after="240"/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Атака</w:t>
            </w:r>
          </w:p>
        </w:tc>
        <w:tc>
          <w:tcPr>
            <w:tcW w:w="1787" w:type="dxa"/>
            <w:hideMark/>
          </w:tcPr>
          <w:p w14:paraId="6FDBEEC4" w14:textId="77777777" w:rsidR="00E90C66" w:rsidRPr="00E90C66" w:rsidRDefault="00E90C66" w:rsidP="00E90C66">
            <w:pPr>
              <w:pStyle w:val="2"/>
              <w:spacing w:after="240"/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Ущерб</w:t>
            </w:r>
          </w:p>
        </w:tc>
        <w:tc>
          <w:tcPr>
            <w:tcW w:w="2532" w:type="dxa"/>
            <w:hideMark/>
          </w:tcPr>
          <w:p w14:paraId="6363BE67" w14:textId="77777777" w:rsidR="00E90C66" w:rsidRPr="00E90C66" w:rsidRDefault="00E90C66" w:rsidP="00E90C66">
            <w:pPr>
              <w:pStyle w:val="2"/>
              <w:spacing w:after="240"/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Вероятность</w:t>
            </w:r>
          </w:p>
        </w:tc>
        <w:tc>
          <w:tcPr>
            <w:tcW w:w="1622" w:type="dxa"/>
            <w:hideMark/>
          </w:tcPr>
          <w:p w14:paraId="048C5029" w14:textId="77777777" w:rsidR="00E90C66" w:rsidRPr="00E90C66" w:rsidRDefault="00E90C66" w:rsidP="00E90C66">
            <w:pPr>
              <w:pStyle w:val="2"/>
              <w:spacing w:after="240"/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Риск</w:t>
            </w:r>
          </w:p>
        </w:tc>
      </w:tr>
      <w:tr w:rsidR="00E90C66" w:rsidRPr="00E90C66" w14:paraId="6F53CD9B" w14:textId="77777777" w:rsidTr="00E90C66">
        <w:trPr>
          <w:trHeight w:val="327"/>
        </w:trPr>
        <w:tc>
          <w:tcPr>
            <w:tcW w:w="2649" w:type="dxa"/>
            <w:hideMark/>
          </w:tcPr>
          <w:p w14:paraId="160D7863" w14:textId="4C8E3500" w:rsidR="00E90C66" w:rsidRPr="00E90C66" w:rsidRDefault="00E90C66" w:rsidP="00E90C66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Кражи</w:t>
            </w:r>
          </w:p>
        </w:tc>
        <w:tc>
          <w:tcPr>
            <w:tcW w:w="1787" w:type="dxa"/>
            <w:hideMark/>
          </w:tcPr>
          <w:p w14:paraId="282F678C" w14:textId="77777777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32" w:type="dxa"/>
            <w:hideMark/>
          </w:tcPr>
          <w:p w14:paraId="3DA426E6" w14:textId="77777777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</w:t>
            </w:r>
          </w:p>
        </w:tc>
        <w:tc>
          <w:tcPr>
            <w:tcW w:w="1622" w:type="dxa"/>
            <w:hideMark/>
          </w:tcPr>
          <w:p w14:paraId="5D751281" w14:textId="77777777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E90C66" w:rsidRPr="00E90C66" w14:paraId="2B7D42D2" w14:textId="77777777" w:rsidTr="00E90C66">
        <w:trPr>
          <w:trHeight w:val="563"/>
        </w:trPr>
        <w:tc>
          <w:tcPr>
            <w:tcW w:w="2649" w:type="dxa"/>
          </w:tcPr>
          <w:p w14:paraId="41B62342" w14:textId="684DF75C" w:rsidR="00E90C66" w:rsidRPr="00E90C66" w:rsidRDefault="00E90C66" w:rsidP="00F241C9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Нападение</w:t>
            </w:r>
          </w:p>
        </w:tc>
        <w:tc>
          <w:tcPr>
            <w:tcW w:w="1787" w:type="dxa"/>
          </w:tcPr>
          <w:p w14:paraId="03738348" w14:textId="6EA1A55B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2532" w:type="dxa"/>
          </w:tcPr>
          <w:p w14:paraId="01800EA4" w14:textId="60DD56F6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0,1</w:t>
            </w:r>
          </w:p>
        </w:tc>
        <w:tc>
          <w:tcPr>
            <w:tcW w:w="1622" w:type="dxa"/>
          </w:tcPr>
          <w:p w14:paraId="28BE66DF" w14:textId="0867E369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E90C66" w:rsidRPr="00E90C66" w14:paraId="6CC494D2" w14:textId="77777777" w:rsidTr="00E90C66">
        <w:trPr>
          <w:trHeight w:val="516"/>
        </w:trPr>
        <w:tc>
          <w:tcPr>
            <w:tcW w:w="2649" w:type="dxa"/>
          </w:tcPr>
          <w:p w14:paraId="7F792E0A" w14:textId="74091978" w:rsidR="00E90C66" w:rsidRPr="00E90C66" w:rsidRDefault="00E90C66" w:rsidP="00F241C9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Взлом</w:t>
            </w:r>
          </w:p>
        </w:tc>
        <w:tc>
          <w:tcPr>
            <w:tcW w:w="1787" w:type="dxa"/>
          </w:tcPr>
          <w:p w14:paraId="66E84395" w14:textId="4A51941C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2532" w:type="dxa"/>
          </w:tcPr>
          <w:p w14:paraId="77759CCB" w14:textId="0BD669F8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0,1</w:t>
            </w:r>
          </w:p>
        </w:tc>
        <w:tc>
          <w:tcPr>
            <w:tcW w:w="1622" w:type="dxa"/>
          </w:tcPr>
          <w:p w14:paraId="760D06A3" w14:textId="148BEAF8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E90C66" w:rsidRPr="00E90C66" w14:paraId="5B938F6A" w14:textId="77777777" w:rsidTr="00E90C66">
        <w:trPr>
          <w:trHeight w:val="675"/>
        </w:trPr>
        <w:tc>
          <w:tcPr>
            <w:tcW w:w="2649" w:type="dxa"/>
          </w:tcPr>
          <w:p w14:paraId="410EAC49" w14:textId="0988385C" w:rsidR="00E90C66" w:rsidRPr="00E90C66" w:rsidRDefault="00E90C66" w:rsidP="00F241C9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Проникновение в помещение</w:t>
            </w:r>
          </w:p>
        </w:tc>
        <w:tc>
          <w:tcPr>
            <w:tcW w:w="1787" w:type="dxa"/>
          </w:tcPr>
          <w:p w14:paraId="6AF44DD9" w14:textId="36ABE059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2532" w:type="dxa"/>
          </w:tcPr>
          <w:p w14:paraId="395B7C29" w14:textId="030EA349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0,1</w:t>
            </w:r>
          </w:p>
        </w:tc>
        <w:tc>
          <w:tcPr>
            <w:tcW w:w="1622" w:type="dxa"/>
          </w:tcPr>
          <w:p w14:paraId="05B71454" w14:textId="56C1EBEE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E90C66" w:rsidRPr="00E90C66" w14:paraId="5D80CFC0" w14:textId="77777777" w:rsidTr="00E90C66">
        <w:trPr>
          <w:trHeight w:val="305"/>
        </w:trPr>
        <w:tc>
          <w:tcPr>
            <w:tcW w:w="2649" w:type="dxa"/>
          </w:tcPr>
          <w:p w14:paraId="71A1D505" w14:textId="70B09345" w:rsidR="00E90C66" w:rsidRPr="00E90C66" w:rsidRDefault="00E90C66" w:rsidP="00E90C66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Саботаж</w:t>
            </w:r>
          </w:p>
        </w:tc>
        <w:tc>
          <w:tcPr>
            <w:tcW w:w="1787" w:type="dxa"/>
          </w:tcPr>
          <w:p w14:paraId="68761FF8" w14:textId="7ACA7891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2532" w:type="dxa"/>
          </w:tcPr>
          <w:p w14:paraId="16B55060" w14:textId="080DF9A9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0,1</w:t>
            </w:r>
          </w:p>
        </w:tc>
        <w:tc>
          <w:tcPr>
            <w:tcW w:w="1622" w:type="dxa"/>
          </w:tcPr>
          <w:p w14:paraId="44D94033" w14:textId="6885005F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E90C66" w:rsidRPr="00E90C66" w14:paraId="1CEA6FFF" w14:textId="77777777" w:rsidTr="00E90C66">
        <w:trPr>
          <w:trHeight w:val="683"/>
        </w:trPr>
        <w:tc>
          <w:tcPr>
            <w:tcW w:w="2649" w:type="dxa"/>
            <w:hideMark/>
          </w:tcPr>
          <w:p w14:paraId="7D039EFA" w14:textId="77777777" w:rsidR="00E90C66" w:rsidRPr="00E90C66" w:rsidRDefault="00E90C66" w:rsidP="00E90C66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Фарминг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(перенаправление на ф</w:t>
            </w:r>
            <w:proofErr w:type="spellStart"/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йковый</w:t>
            </w:r>
            <w:proofErr w:type="spellEnd"/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proofErr w:type="spellStart"/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ip</w:t>
            </w:r>
            <w:proofErr w:type="spellEnd"/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)</w:t>
            </w:r>
          </w:p>
        </w:tc>
        <w:tc>
          <w:tcPr>
            <w:tcW w:w="1787" w:type="dxa"/>
            <w:hideMark/>
          </w:tcPr>
          <w:p w14:paraId="2B12875D" w14:textId="77777777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32" w:type="dxa"/>
            <w:hideMark/>
          </w:tcPr>
          <w:p w14:paraId="00DFC8A4" w14:textId="77777777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2" w:type="dxa"/>
            <w:hideMark/>
          </w:tcPr>
          <w:p w14:paraId="2420E47E" w14:textId="77777777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</w:t>
            </w:r>
          </w:p>
        </w:tc>
      </w:tr>
      <w:tr w:rsidR="00E90C66" w:rsidRPr="00E90C66" w14:paraId="12BE23A4" w14:textId="77777777" w:rsidTr="00E90C66">
        <w:trPr>
          <w:trHeight w:val="689"/>
        </w:trPr>
        <w:tc>
          <w:tcPr>
            <w:tcW w:w="2649" w:type="dxa"/>
            <w:hideMark/>
          </w:tcPr>
          <w:p w14:paraId="68D74DC8" w14:textId="77777777" w:rsidR="00E90C66" w:rsidRPr="00E90C66" w:rsidRDefault="00E90C66" w:rsidP="00E90C66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Mailbombing</w:t>
            </w:r>
          </w:p>
        </w:tc>
        <w:tc>
          <w:tcPr>
            <w:tcW w:w="1787" w:type="dxa"/>
            <w:hideMark/>
          </w:tcPr>
          <w:p w14:paraId="10C7FA5B" w14:textId="77777777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32" w:type="dxa"/>
            <w:hideMark/>
          </w:tcPr>
          <w:p w14:paraId="62DC3A37" w14:textId="77777777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</w:p>
        </w:tc>
        <w:tc>
          <w:tcPr>
            <w:tcW w:w="1622" w:type="dxa"/>
            <w:hideMark/>
          </w:tcPr>
          <w:p w14:paraId="35B242EC" w14:textId="77777777" w:rsidR="00E90C66" w:rsidRPr="00E90C66" w:rsidRDefault="00E90C66" w:rsidP="000B58A4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</w:p>
        </w:tc>
      </w:tr>
    </w:tbl>
    <w:p w14:paraId="66004E97" w14:textId="77777777" w:rsidR="00E90C66" w:rsidRDefault="00E90C66"/>
    <w:tbl>
      <w:tblPr>
        <w:tblStyle w:val="ab"/>
        <w:tblW w:w="8590" w:type="dxa"/>
        <w:tblInd w:w="5" w:type="dxa"/>
        <w:tblLook w:val="0420" w:firstRow="1" w:lastRow="0" w:firstColumn="0" w:lastColumn="0" w:noHBand="0" w:noVBand="1"/>
      </w:tblPr>
      <w:tblGrid>
        <w:gridCol w:w="2649"/>
        <w:gridCol w:w="1787"/>
        <w:gridCol w:w="2532"/>
        <w:gridCol w:w="1622"/>
      </w:tblGrid>
      <w:tr w:rsidR="00E90C66" w:rsidRPr="00E90C66" w14:paraId="00F8B2E0" w14:textId="77777777" w:rsidTr="00E90C66">
        <w:trPr>
          <w:trHeight w:val="689"/>
        </w:trPr>
        <w:tc>
          <w:tcPr>
            <w:tcW w:w="2649" w:type="dxa"/>
            <w:hideMark/>
          </w:tcPr>
          <w:p w14:paraId="2369FE22" w14:textId="77777777" w:rsidR="00E90C66" w:rsidRPr="00E90C66" w:rsidRDefault="00E90C66" w:rsidP="00E90C66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Копирование архивных данных</w:t>
            </w:r>
          </w:p>
        </w:tc>
        <w:tc>
          <w:tcPr>
            <w:tcW w:w="1787" w:type="dxa"/>
            <w:hideMark/>
          </w:tcPr>
          <w:p w14:paraId="2555C5C2" w14:textId="77777777" w:rsidR="00E90C66" w:rsidRPr="00E90C66" w:rsidRDefault="00E90C66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32" w:type="dxa"/>
            <w:hideMark/>
          </w:tcPr>
          <w:p w14:paraId="66907213" w14:textId="4B215FAF" w:rsidR="00E90C66" w:rsidRPr="00E90C66" w:rsidRDefault="00E90C66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8007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22" w:type="dxa"/>
            <w:hideMark/>
          </w:tcPr>
          <w:p w14:paraId="4E75317F" w14:textId="5AF2BE9F" w:rsidR="00E90C66" w:rsidRPr="00E90C66" w:rsidRDefault="00E90C66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8007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E90C66" w:rsidRPr="00E90C66" w14:paraId="6AFC35B6" w14:textId="77777777" w:rsidTr="00E90C66">
        <w:trPr>
          <w:trHeight w:val="342"/>
        </w:trPr>
        <w:tc>
          <w:tcPr>
            <w:tcW w:w="2649" w:type="dxa"/>
            <w:hideMark/>
          </w:tcPr>
          <w:p w14:paraId="5FF2F7C4" w14:textId="77777777" w:rsidR="00E90C66" w:rsidRPr="00E90C66" w:rsidRDefault="00E90C66" w:rsidP="00E90C66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Фишинг</w:t>
            </w:r>
          </w:p>
        </w:tc>
        <w:tc>
          <w:tcPr>
            <w:tcW w:w="1787" w:type="dxa"/>
            <w:hideMark/>
          </w:tcPr>
          <w:p w14:paraId="3F4A4C7E" w14:textId="77777777" w:rsidR="00E90C66" w:rsidRPr="00E90C66" w:rsidRDefault="00E90C66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32" w:type="dxa"/>
            <w:hideMark/>
          </w:tcPr>
          <w:p w14:paraId="20654A34" w14:textId="77777777" w:rsidR="00E90C66" w:rsidRPr="00E90C66" w:rsidRDefault="00E90C66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</w:p>
        </w:tc>
        <w:tc>
          <w:tcPr>
            <w:tcW w:w="1622" w:type="dxa"/>
            <w:hideMark/>
          </w:tcPr>
          <w:p w14:paraId="68DC6ADB" w14:textId="77777777" w:rsidR="00E90C66" w:rsidRPr="00E90C66" w:rsidRDefault="00E90C66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C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1,2</w:t>
            </w:r>
          </w:p>
        </w:tc>
      </w:tr>
      <w:tr w:rsidR="000B58A4" w:rsidRPr="00E90C66" w14:paraId="058A71E6" w14:textId="77777777" w:rsidTr="00E90C66">
        <w:trPr>
          <w:trHeight w:val="342"/>
        </w:trPr>
        <w:tc>
          <w:tcPr>
            <w:tcW w:w="2649" w:type="dxa"/>
          </w:tcPr>
          <w:p w14:paraId="4F4E6BF3" w14:textId="03B6DA94" w:rsidR="000B58A4" w:rsidRPr="000B58A4" w:rsidRDefault="000B58A4" w:rsidP="00E90C66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Разговоры на тему работы</w:t>
            </w:r>
          </w:p>
        </w:tc>
        <w:tc>
          <w:tcPr>
            <w:tcW w:w="1787" w:type="dxa"/>
          </w:tcPr>
          <w:p w14:paraId="0E902B83" w14:textId="18EBFF17" w:rsidR="000B58A4" w:rsidRPr="000B58A4" w:rsidRDefault="000B58A4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2532" w:type="dxa"/>
          </w:tcPr>
          <w:p w14:paraId="4BE1F916" w14:textId="67078E02" w:rsidR="000B58A4" w:rsidRPr="000B58A4" w:rsidRDefault="000B58A4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0,2</w:t>
            </w:r>
          </w:p>
        </w:tc>
        <w:tc>
          <w:tcPr>
            <w:tcW w:w="1622" w:type="dxa"/>
          </w:tcPr>
          <w:p w14:paraId="371D992F" w14:textId="3BEEEEA7" w:rsidR="000B58A4" w:rsidRPr="000B58A4" w:rsidRDefault="000B58A4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0,4</w:t>
            </w:r>
          </w:p>
        </w:tc>
      </w:tr>
      <w:tr w:rsidR="000B58A4" w:rsidRPr="00E90C66" w14:paraId="4F7A6D1F" w14:textId="77777777" w:rsidTr="00E90C66">
        <w:trPr>
          <w:trHeight w:val="342"/>
        </w:trPr>
        <w:tc>
          <w:tcPr>
            <w:tcW w:w="2649" w:type="dxa"/>
          </w:tcPr>
          <w:p w14:paraId="09E6EB14" w14:textId="1F6EA80C" w:rsidR="000B58A4" w:rsidRPr="000B58A4" w:rsidRDefault="000B58A4" w:rsidP="00E90C66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Ошибки пользователей и обслуживающего персонала</w:t>
            </w:r>
          </w:p>
        </w:tc>
        <w:tc>
          <w:tcPr>
            <w:tcW w:w="1787" w:type="dxa"/>
          </w:tcPr>
          <w:p w14:paraId="7AD51AF4" w14:textId="73319F36" w:rsidR="000B58A4" w:rsidRPr="000B58A4" w:rsidRDefault="000B58A4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2532" w:type="dxa"/>
          </w:tcPr>
          <w:p w14:paraId="5C7807C9" w14:textId="4AAD91C9" w:rsidR="000B58A4" w:rsidRPr="000B58A4" w:rsidRDefault="000B58A4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0,2</w:t>
            </w:r>
          </w:p>
        </w:tc>
        <w:tc>
          <w:tcPr>
            <w:tcW w:w="1622" w:type="dxa"/>
          </w:tcPr>
          <w:p w14:paraId="03CFA1AF" w14:textId="52C10B12" w:rsidR="000B58A4" w:rsidRPr="000B58A4" w:rsidRDefault="000B58A4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0,4</w:t>
            </w:r>
          </w:p>
        </w:tc>
      </w:tr>
      <w:tr w:rsidR="00E90C66" w:rsidRPr="00E90C66" w14:paraId="486E5BA0" w14:textId="77777777" w:rsidTr="00E90C66">
        <w:trPr>
          <w:trHeight w:val="293"/>
        </w:trPr>
        <w:tc>
          <w:tcPr>
            <w:tcW w:w="2649" w:type="dxa"/>
          </w:tcPr>
          <w:p w14:paraId="7DA256FC" w14:textId="748AB6D3" w:rsidR="00E90C66" w:rsidRPr="00E90C66" w:rsidRDefault="00E90C66" w:rsidP="00E90C66">
            <w:pPr>
              <w:pStyle w:val="2"/>
              <w:spacing w:after="24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787" w:type="dxa"/>
          </w:tcPr>
          <w:p w14:paraId="57F006B1" w14:textId="77777777" w:rsidR="00E90C66" w:rsidRPr="00E90C66" w:rsidRDefault="00E90C66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2" w:type="dxa"/>
          </w:tcPr>
          <w:p w14:paraId="2E3DABF6" w14:textId="77777777" w:rsidR="00E90C66" w:rsidRPr="00E90C66" w:rsidRDefault="00E90C66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22" w:type="dxa"/>
          </w:tcPr>
          <w:p w14:paraId="0EFAD948" w14:textId="15033EB4" w:rsidR="00E90C66" w:rsidRPr="000B58A4" w:rsidRDefault="000B58A4" w:rsidP="00E90C66">
            <w:pPr>
              <w:pStyle w:val="2"/>
              <w:spacing w:after="240"/>
              <w:ind w:firstLine="709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5,1</w:t>
            </w:r>
          </w:p>
        </w:tc>
      </w:tr>
    </w:tbl>
    <w:p w14:paraId="7342823E" w14:textId="77777777" w:rsidR="00F510C7" w:rsidRPr="00DB04AA" w:rsidRDefault="00F510C7" w:rsidP="00F510C7">
      <w:pPr>
        <w:pStyle w:val="2"/>
        <w:spacing w:before="0" w:after="24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20CF9A" w14:textId="527D79BD" w:rsidR="00221388" w:rsidRPr="00DB04AA" w:rsidRDefault="00221388" w:rsidP="00800790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7169419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Меры, методы и средства обеспечения требуемого уровня защищенности информационных ресурсов</w:t>
      </w:r>
      <w:bookmarkEnd w:id="5"/>
    </w:p>
    <w:p w14:paraId="45C1BD80" w14:textId="2391693E" w:rsidR="00951907" w:rsidRPr="00DB04AA" w:rsidRDefault="00951907" w:rsidP="00E75F99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После того как документация по информационной безопасности готова, необходима плановая деятельность по ее внедрению в повседневную работу. Основу таких мероприятий, как было указано в плане выполнения лабораторной работы, составляют инструкции, содержащие подробное описание (алгоритмы) действий по организации информационной защиты и обеспечению разработанных стандартов и процедур, и план мероприятий по обучению персонала и тестированию знаний сотрудников, имеющих доступ к информационным ресурсам.</w:t>
      </w:r>
    </w:p>
    <w:p w14:paraId="19C2E7C5" w14:textId="11EB1127" w:rsidR="00951907" w:rsidRPr="00E90C66" w:rsidRDefault="00951907" w:rsidP="009519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C66">
        <w:rPr>
          <w:rFonts w:ascii="Times New Roman" w:hAnsi="Times New Roman" w:cs="Times New Roman"/>
          <w:sz w:val="28"/>
          <w:szCs w:val="28"/>
        </w:rPr>
        <w:t>Методы обеспечения требуемого уровня защищенности информационных ресурсов:</w:t>
      </w:r>
    </w:p>
    <w:p w14:paraId="151377D3" w14:textId="1EA1ABDD" w:rsidR="00E90C66" w:rsidRPr="00E90C66" w:rsidRDefault="00E90C66" w:rsidP="00E90C66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90C66">
        <w:rPr>
          <w:rFonts w:ascii="Times New Roman" w:hAnsi="Times New Roman" w:cs="Times New Roman"/>
          <w:szCs w:val="28"/>
        </w:rPr>
        <w:t>Проверка надежности функционирования системы защиты;</w:t>
      </w:r>
    </w:p>
    <w:p w14:paraId="26E8A987" w14:textId="4986C686" w:rsidR="00E90C66" w:rsidRPr="00E90C66" w:rsidRDefault="00E90C66" w:rsidP="00E90C66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90C66">
        <w:rPr>
          <w:rFonts w:ascii="Times New Roman" w:hAnsi="Times New Roman" w:cs="Times New Roman"/>
          <w:szCs w:val="28"/>
        </w:rPr>
        <w:t>Наблюдение за функционированием системы защиты и ее элементов;</w:t>
      </w:r>
    </w:p>
    <w:p w14:paraId="46BC6BA5" w14:textId="4D4B38EC" w:rsidR="00E90C66" w:rsidRPr="00E90C66" w:rsidRDefault="00E90C66" w:rsidP="00E90C66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90C66">
        <w:rPr>
          <w:rFonts w:ascii="Times New Roman" w:hAnsi="Times New Roman" w:cs="Times New Roman"/>
          <w:szCs w:val="28"/>
        </w:rPr>
        <w:t>Контроль за соблюдением пользователями и обслуживающим персоналом установленных правил обращения с информацией;</w:t>
      </w:r>
    </w:p>
    <w:p w14:paraId="457A7D58" w14:textId="22AB1DEC" w:rsidR="00E90C66" w:rsidRPr="00E90C66" w:rsidRDefault="00E90C66" w:rsidP="00E90C66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90C66">
        <w:rPr>
          <w:rFonts w:ascii="Times New Roman" w:hAnsi="Times New Roman" w:cs="Times New Roman"/>
          <w:szCs w:val="28"/>
        </w:rPr>
        <w:t>Контроль за действиями администраторов баз данных, серверов и сетевых устройств;</w:t>
      </w:r>
    </w:p>
    <w:p w14:paraId="07278219" w14:textId="527FA57D" w:rsidR="00E90C66" w:rsidRPr="00E90C66" w:rsidRDefault="00E90C66" w:rsidP="00E90C66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90C66">
        <w:rPr>
          <w:rFonts w:ascii="Times New Roman" w:hAnsi="Times New Roman" w:cs="Times New Roman"/>
          <w:szCs w:val="28"/>
        </w:rPr>
        <w:t>Подготовка решений по обеспечению конфиденциальности, доступности, целостности данных;</w:t>
      </w:r>
    </w:p>
    <w:p w14:paraId="21F4F367" w14:textId="77777777" w:rsidR="0056400C" w:rsidRPr="0056400C" w:rsidRDefault="00E90C66" w:rsidP="00E90C66">
      <w:pPr>
        <w:pStyle w:val="a9"/>
        <w:numPr>
          <w:ilvl w:val="0"/>
          <w:numId w:val="22"/>
        </w:numPr>
        <w:rPr>
          <w:rFonts w:ascii="Times New Roman" w:hAnsi="Times New Roman" w:cs="Times New Roman"/>
        </w:rPr>
      </w:pPr>
      <w:r w:rsidRPr="00E90C66">
        <w:rPr>
          <w:rFonts w:ascii="Times New Roman" w:hAnsi="Times New Roman" w:cs="Times New Roman"/>
          <w:szCs w:val="28"/>
        </w:rPr>
        <w:t>Принятие мер при попытках несанкционированного доступа к информационным ресурсам и компонентам системы или при нарушениях правил функционирования системы защиты.</w:t>
      </w:r>
    </w:p>
    <w:p w14:paraId="15171E61" w14:textId="1ACF5184" w:rsidR="0056400C" w:rsidRPr="00E90C66" w:rsidRDefault="0056400C" w:rsidP="005640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00C">
        <w:rPr>
          <w:rFonts w:ascii="Times New Roman" w:hAnsi="Times New Roman" w:cs="Times New Roman"/>
          <w:sz w:val="28"/>
          <w:szCs w:val="28"/>
        </w:rPr>
        <w:t>Система мер, рекомендуемая для большинства компаний, перед которыми стоит вопрос защиты информации, призвана обеспечить соблюдение основных признаков ее безопасности</w:t>
      </w:r>
      <w:r w:rsidRPr="00E90C66">
        <w:rPr>
          <w:rFonts w:ascii="Times New Roman" w:hAnsi="Times New Roman" w:cs="Times New Roman"/>
          <w:sz w:val="28"/>
          <w:szCs w:val="28"/>
        </w:rPr>
        <w:t>:</w:t>
      </w:r>
    </w:p>
    <w:p w14:paraId="0338A186" w14:textId="310D47ED" w:rsidR="0056400C" w:rsidRPr="00E90C66" w:rsidRDefault="0056400C" w:rsidP="0056400C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56400C">
        <w:rPr>
          <w:rFonts w:ascii="Times New Roman" w:hAnsi="Times New Roman" w:cs="Times New Roman"/>
          <w:szCs w:val="28"/>
        </w:rPr>
        <w:t>Доступность сведений. Под этим определением понимается возможность и для авторизованного субъекта в любое время получить требуемые данные, и для клиентов в регулярном режиме получать информационные услуги;</w:t>
      </w:r>
    </w:p>
    <w:p w14:paraId="2E994C6D" w14:textId="56C4E1CE" w:rsidR="0056400C" w:rsidRPr="00E90C66" w:rsidRDefault="00E75D67" w:rsidP="0056400C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75D67">
        <w:rPr>
          <w:rFonts w:ascii="Times New Roman" w:hAnsi="Times New Roman" w:cs="Times New Roman"/>
          <w:szCs w:val="28"/>
        </w:rPr>
        <w:t>Целостность информации. Это означает ее неизменность, отсутствие любых посторонних, неавторизованных вмешательств, направленных на изменение или уничтожение данных, нарушение системы их расположения;</w:t>
      </w:r>
    </w:p>
    <w:p w14:paraId="3DC097AE" w14:textId="0A577D07" w:rsidR="0056400C" w:rsidRDefault="00E75D67" w:rsidP="0056400C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75D67">
        <w:rPr>
          <w:rFonts w:ascii="Times New Roman" w:hAnsi="Times New Roman" w:cs="Times New Roman"/>
          <w:szCs w:val="28"/>
        </w:rPr>
        <w:t>Конфиденциальность или абсолютная недоступность данных для неавторизованных субъектов;</w:t>
      </w:r>
    </w:p>
    <w:p w14:paraId="596423EC" w14:textId="3BE292B2" w:rsidR="00E75D67" w:rsidRPr="00E90C66" w:rsidRDefault="00E75D67" w:rsidP="0056400C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75D67">
        <w:rPr>
          <w:rFonts w:ascii="Times New Roman" w:hAnsi="Times New Roman" w:cs="Times New Roman"/>
          <w:szCs w:val="28"/>
        </w:rPr>
        <w:t>Отсутствие отказа или невозможность отрицать принадлежность действий или данных;</w:t>
      </w:r>
    </w:p>
    <w:p w14:paraId="4881B892" w14:textId="77777777" w:rsidR="00E75D67" w:rsidRPr="00E75D67" w:rsidRDefault="00E75D67" w:rsidP="00E75D67">
      <w:pPr>
        <w:pStyle w:val="a9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 w:themeColor="text1"/>
          <w:szCs w:val="28"/>
        </w:rPr>
      </w:pPr>
      <w:r w:rsidRPr="00E75D67">
        <w:rPr>
          <w:rFonts w:ascii="Times New Roman" w:hAnsi="Times New Roman" w:cs="Times New Roman"/>
          <w:color w:val="000000" w:themeColor="text1"/>
          <w:szCs w:val="28"/>
        </w:rPr>
        <w:t>Аутентичность или возможность достоверного подтверждения авторства информационных сообщений или действий в системе.</w:t>
      </w:r>
    </w:p>
    <w:p w14:paraId="2087B159" w14:textId="2EFD5A66" w:rsidR="0056400C" w:rsidRPr="0056400C" w:rsidRDefault="0056400C" w:rsidP="00E75D67">
      <w:pPr>
        <w:pStyle w:val="a9"/>
        <w:ind w:left="720" w:firstLine="0"/>
        <w:rPr>
          <w:rFonts w:ascii="Times New Roman" w:hAnsi="Times New Roman" w:cs="Times New Roman"/>
        </w:rPr>
      </w:pPr>
    </w:p>
    <w:p w14:paraId="27A96730" w14:textId="07E6AE48" w:rsidR="00FB3ECC" w:rsidRPr="0056400C" w:rsidRDefault="00FB3ECC" w:rsidP="0056400C">
      <w:pPr>
        <w:ind w:left="360"/>
        <w:rPr>
          <w:rFonts w:ascii="Times New Roman" w:hAnsi="Times New Roman" w:cs="Times New Roman"/>
        </w:rPr>
      </w:pPr>
      <w:r w:rsidRPr="0056400C">
        <w:rPr>
          <w:rFonts w:ascii="Times New Roman" w:hAnsi="Times New Roman" w:cs="Times New Roman"/>
        </w:rPr>
        <w:br w:type="page"/>
      </w:r>
    </w:p>
    <w:p w14:paraId="275E3B74" w14:textId="72633669" w:rsidR="00221388" w:rsidRPr="00DB04AA" w:rsidRDefault="00221388" w:rsidP="00A71BF0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7169420"/>
      <w:r w:rsidRPr="00DB04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Выводы</w:t>
      </w:r>
      <w:bookmarkEnd w:id="6"/>
    </w:p>
    <w:p w14:paraId="642F8C95" w14:textId="77777777" w:rsidR="00304FB1" w:rsidRPr="00304FB1" w:rsidRDefault="00304FB1" w:rsidP="00304F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Hlk128217837"/>
      <w:r w:rsidRPr="00304FB1">
        <w:rPr>
          <w:rFonts w:ascii="Times New Roman" w:hAnsi="Times New Roman" w:cs="Times New Roman"/>
          <w:sz w:val="28"/>
          <w:szCs w:val="28"/>
          <w:shd w:val="clear" w:color="auto" w:fill="FFFFFF"/>
        </w:rPr>
        <w:t>Политика информационной безопасности неразрывно связана с развитием компании, ее стратегическим планированием, она определяет общие принципы и порядок обеспечения информационной безопасности на предприятии. Политика информационной безопасности тесно интегрируется в работу предприятия на всем этапе его существования. Все решения, предпринимаемые на предприятии, должны учитывать её требования.</w:t>
      </w:r>
    </w:p>
    <w:p w14:paraId="0F311822" w14:textId="77777777" w:rsidR="00304FB1" w:rsidRPr="000B58A4" w:rsidRDefault="00304FB1" w:rsidP="00304F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04FB1">
        <w:rPr>
          <w:rFonts w:ascii="Times New Roman" w:hAnsi="Times New Roman" w:cs="Times New Roman"/>
          <w:sz w:val="28"/>
          <w:szCs w:val="28"/>
          <w:shd w:val="clear" w:color="auto" w:fill="FFFFFF"/>
        </w:rPr>
        <w:t>Эффективное обеспечение требуемого уровня информационной безопасности организации возможно только при наличии формализованного и системного подхода к выполнению мер по защите информации. Целью разработки политики информационной безопасности организации является создание единой системы взглядов и понимания целей, задач и принципов обеспечения информационной безопасности.</w:t>
      </w:r>
    </w:p>
    <w:p w14:paraId="69778852" w14:textId="77777777" w:rsidR="00304FB1" w:rsidRPr="00304FB1" w:rsidRDefault="00304FB1" w:rsidP="00304F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FB1">
        <w:rPr>
          <w:rFonts w:ascii="Times New Roman" w:hAnsi="Times New Roman" w:cs="Times New Roman"/>
          <w:sz w:val="28"/>
          <w:szCs w:val="28"/>
        </w:rPr>
        <w:t>Определение эффективности реализации требований безопасности является одной из ключевых задач обеспечения безопасности активов на всех этапах жизненного цикла объектов информационных технологий (ОИТ). Ее решение связано с разработкой соответствующих методик, методов и средств оценки эффективности защиты активов, которая затруднена рядом объективных факторов, обусловленных сложностью и динамичностью процессов и информационных потоков, существующих в ОИТ, стремительным развитием информационных технологий, хаотичностью возникновения новых видов угроз, приводящих к появлению новых уязвимостей аппаратных и программных средств как в самом объекте информационных технологий, так и в средствах обеспечения безопасности.</w:t>
      </w:r>
    </w:p>
    <w:p w14:paraId="29B5A5EE" w14:textId="77777777" w:rsidR="00304FB1" w:rsidRPr="00304FB1" w:rsidRDefault="00304FB1" w:rsidP="00304FB1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4FB1">
        <w:rPr>
          <w:rFonts w:ascii="Times New Roman" w:hAnsi="Times New Roman" w:cs="Times New Roman"/>
          <w:color w:val="000000" w:themeColor="text1"/>
          <w:sz w:val="28"/>
          <w:szCs w:val="28"/>
        </w:rPr>
        <w:t>Адекватный уровень ИБ в современной организации может быть обеспечен только на основе комплексного подхода, реализация которого начинается с разработки и внедрения эффективных ПБ. Эффективные ПБ определяют необходимый и достаточный набор требований безопасности, позволяющих уменьшить риски ИБ до приемлемой величины. Они оказывают минимальное влияние на производительность труда, учитывают особенности бизнес-процессов организации, поддерживаются руководством, позитивно воспринимаются и исполняются сотрудниками организации. Для того чтобы ПБ оставалась эффективной, необходимо осуществлять непрерывный контроль ее исполнения, повышать осведомленность сотрудников организации в вопросах ИБ и обучать их выполнению правил, предписываемых ПБ. Регулярный пересмотр и корректировка правил ПБ необходимы для поддержания ее в актуальном состоянии.</w:t>
      </w:r>
    </w:p>
    <w:p w14:paraId="38AB63C4" w14:textId="77777777" w:rsidR="00304FB1" w:rsidRPr="00304FB1" w:rsidRDefault="00304FB1" w:rsidP="00304FB1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4FB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 внедрение ПБ в организации – процесс коллективного творчества, в котором должны участвовать представители всех подразделений, затрагиваемых производимыми изменениями. Координатором этого процесса является специалист, на которого руководство организации возлагает ответственность за обеспечение ИБ.</w:t>
      </w:r>
      <w:bookmarkEnd w:id="7"/>
      <w:r w:rsidRPr="00304F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1F3AE9" w14:textId="77777777" w:rsidR="00304FB1" w:rsidRPr="00375CC0" w:rsidRDefault="00304FB1" w:rsidP="00304FB1">
      <w:pPr>
        <w:shd w:val="clear" w:color="auto" w:fill="FFFFFF"/>
        <w:jc w:val="both"/>
        <w:rPr>
          <w:color w:val="000000"/>
          <w:szCs w:val="28"/>
        </w:rPr>
      </w:pPr>
    </w:p>
    <w:p w14:paraId="29D82054" w14:textId="14538C06" w:rsidR="00F510C7" w:rsidRPr="00F510C7" w:rsidRDefault="00F510C7" w:rsidP="00304F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510C7" w:rsidRPr="00F510C7" w:rsidSect="009A67E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4CC82" w14:textId="77777777" w:rsidR="00C000E6" w:rsidRDefault="00C000E6" w:rsidP="00221388">
      <w:pPr>
        <w:spacing w:after="0" w:line="240" w:lineRule="auto"/>
      </w:pPr>
      <w:r>
        <w:separator/>
      </w:r>
    </w:p>
  </w:endnote>
  <w:endnote w:type="continuationSeparator" w:id="0">
    <w:p w14:paraId="08757C71" w14:textId="77777777" w:rsidR="00C000E6" w:rsidRDefault="00C000E6" w:rsidP="0022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EA574" w14:textId="19A7001C" w:rsidR="00221388" w:rsidRPr="00221388" w:rsidRDefault="00221388" w:rsidP="00221388">
    <w:pPr>
      <w:pStyle w:val="a7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3A4B5" w14:textId="73088480" w:rsidR="00F510C7" w:rsidRPr="009A67EF" w:rsidRDefault="009A67EF" w:rsidP="009A67EF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9A67EF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B70E7" w14:textId="77777777" w:rsidR="00C000E6" w:rsidRDefault="00C000E6" w:rsidP="00221388">
      <w:pPr>
        <w:spacing w:after="0" w:line="240" w:lineRule="auto"/>
      </w:pPr>
      <w:r>
        <w:separator/>
      </w:r>
    </w:p>
  </w:footnote>
  <w:footnote w:type="continuationSeparator" w:id="0">
    <w:p w14:paraId="6EC77C03" w14:textId="77777777" w:rsidR="00C000E6" w:rsidRDefault="00C000E6" w:rsidP="00221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53F"/>
    <w:multiLevelType w:val="multilevel"/>
    <w:tmpl w:val="45D2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13D1"/>
    <w:multiLevelType w:val="hybridMultilevel"/>
    <w:tmpl w:val="E35A865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7C624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820CD6"/>
    <w:multiLevelType w:val="hybridMultilevel"/>
    <w:tmpl w:val="4AE6A8BA"/>
    <w:lvl w:ilvl="0" w:tplc="E7C6242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A123AE"/>
    <w:multiLevelType w:val="hybridMultilevel"/>
    <w:tmpl w:val="F796DDC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B87005"/>
    <w:multiLevelType w:val="hybridMultilevel"/>
    <w:tmpl w:val="3B72E10E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195422"/>
    <w:multiLevelType w:val="multilevel"/>
    <w:tmpl w:val="DDD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00DF1"/>
    <w:multiLevelType w:val="hybridMultilevel"/>
    <w:tmpl w:val="13DC671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715F7B"/>
    <w:multiLevelType w:val="multilevel"/>
    <w:tmpl w:val="9636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734"/>
    <w:multiLevelType w:val="hybridMultilevel"/>
    <w:tmpl w:val="D3AC0EA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B3417D"/>
    <w:multiLevelType w:val="hybridMultilevel"/>
    <w:tmpl w:val="2D58F832"/>
    <w:lvl w:ilvl="0" w:tplc="1F320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EC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4B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E1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C0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A5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A5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86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26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0A7A25"/>
    <w:multiLevelType w:val="hybridMultilevel"/>
    <w:tmpl w:val="3CF2993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CF2"/>
    <w:multiLevelType w:val="hybridMultilevel"/>
    <w:tmpl w:val="E0D86CC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7C624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085247"/>
    <w:multiLevelType w:val="multilevel"/>
    <w:tmpl w:val="8E50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0573C"/>
    <w:multiLevelType w:val="hybridMultilevel"/>
    <w:tmpl w:val="AC70B4B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E835CA"/>
    <w:multiLevelType w:val="hybridMultilevel"/>
    <w:tmpl w:val="9F00488C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7435B0"/>
    <w:multiLevelType w:val="hybridMultilevel"/>
    <w:tmpl w:val="A328E6F8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D05873"/>
    <w:multiLevelType w:val="hybridMultilevel"/>
    <w:tmpl w:val="295E6316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7D085F6D"/>
    <w:multiLevelType w:val="hybridMultilevel"/>
    <w:tmpl w:val="502406B6"/>
    <w:lvl w:ilvl="0" w:tplc="E7C6242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EC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4B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E1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C0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A5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A5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86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26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2"/>
  </w:num>
  <w:num w:numId="3">
    <w:abstractNumId w:val="19"/>
  </w:num>
  <w:num w:numId="4">
    <w:abstractNumId w:val="8"/>
  </w:num>
  <w:num w:numId="5">
    <w:abstractNumId w:val="4"/>
  </w:num>
  <w:num w:numId="6">
    <w:abstractNumId w:val="20"/>
  </w:num>
  <w:num w:numId="7">
    <w:abstractNumId w:val="10"/>
  </w:num>
  <w:num w:numId="8">
    <w:abstractNumId w:val="6"/>
  </w:num>
  <w:num w:numId="9">
    <w:abstractNumId w:val="3"/>
  </w:num>
  <w:num w:numId="10">
    <w:abstractNumId w:val="16"/>
  </w:num>
  <w:num w:numId="11">
    <w:abstractNumId w:val="15"/>
  </w:num>
  <w:num w:numId="12">
    <w:abstractNumId w:val="13"/>
  </w:num>
  <w:num w:numId="13">
    <w:abstractNumId w:val="1"/>
  </w:num>
  <w:num w:numId="14">
    <w:abstractNumId w:val="5"/>
  </w:num>
  <w:num w:numId="15">
    <w:abstractNumId w:val="14"/>
  </w:num>
  <w:num w:numId="16">
    <w:abstractNumId w:val="9"/>
  </w:num>
  <w:num w:numId="17">
    <w:abstractNumId w:val="0"/>
  </w:num>
  <w:num w:numId="18">
    <w:abstractNumId w:val="7"/>
  </w:num>
  <w:num w:numId="19">
    <w:abstractNumId w:val="18"/>
  </w:num>
  <w:num w:numId="20">
    <w:abstractNumId w:val="11"/>
  </w:num>
  <w:num w:numId="21">
    <w:abstractNumId w:val="21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76"/>
    <w:rsid w:val="000B58A4"/>
    <w:rsid w:val="00221388"/>
    <w:rsid w:val="002A7BF4"/>
    <w:rsid w:val="002B1E2B"/>
    <w:rsid w:val="002C51A2"/>
    <w:rsid w:val="002C7A73"/>
    <w:rsid w:val="00304FB1"/>
    <w:rsid w:val="00311D0C"/>
    <w:rsid w:val="00322AD3"/>
    <w:rsid w:val="00331BDA"/>
    <w:rsid w:val="00365DE8"/>
    <w:rsid w:val="003C38CF"/>
    <w:rsid w:val="00412F10"/>
    <w:rsid w:val="004467F2"/>
    <w:rsid w:val="00473E09"/>
    <w:rsid w:val="00490EFF"/>
    <w:rsid w:val="004A46EF"/>
    <w:rsid w:val="005037B6"/>
    <w:rsid w:val="00556D91"/>
    <w:rsid w:val="0056400C"/>
    <w:rsid w:val="005E3DE0"/>
    <w:rsid w:val="006173A2"/>
    <w:rsid w:val="006178A0"/>
    <w:rsid w:val="00654C74"/>
    <w:rsid w:val="00665239"/>
    <w:rsid w:val="00676094"/>
    <w:rsid w:val="006D442D"/>
    <w:rsid w:val="00723A8F"/>
    <w:rsid w:val="00725A1D"/>
    <w:rsid w:val="007A0E90"/>
    <w:rsid w:val="007B2A6E"/>
    <w:rsid w:val="007C45FC"/>
    <w:rsid w:val="00800790"/>
    <w:rsid w:val="008C3998"/>
    <w:rsid w:val="00951907"/>
    <w:rsid w:val="009A67EF"/>
    <w:rsid w:val="009F49AF"/>
    <w:rsid w:val="00A67B1D"/>
    <w:rsid w:val="00A71BF0"/>
    <w:rsid w:val="00A76AAF"/>
    <w:rsid w:val="00A81838"/>
    <w:rsid w:val="00AA0C37"/>
    <w:rsid w:val="00C000E6"/>
    <w:rsid w:val="00C0219C"/>
    <w:rsid w:val="00C86918"/>
    <w:rsid w:val="00CE0ABD"/>
    <w:rsid w:val="00D02C25"/>
    <w:rsid w:val="00D210FC"/>
    <w:rsid w:val="00D51DFB"/>
    <w:rsid w:val="00D843EF"/>
    <w:rsid w:val="00D9220C"/>
    <w:rsid w:val="00DA52E7"/>
    <w:rsid w:val="00DB04AA"/>
    <w:rsid w:val="00E248FC"/>
    <w:rsid w:val="00E24A76"/>
    <w:rsid w:val="00E75D67"/>
    <w:rsid w:val="00E75F99"/>
    <w:rsid w:val="00E90C66"/>
    <w:rsid w:val="00ED3D91"/>
    <w:rsid w:val="00EE2568"/>
    <w:rsid w:val="00F05B61"/>
    <w:rsid w:val="00F510C7"/>
    <w:rsid w:val="00F85198"/>
    <w:rsid w:val="00FB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2EE3"/>
  <w15:chartTrackingRefBased/>
  <w15:docId w15:val="{F6EB4953-1F42-4578-8402-49DF7CD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0C7"/>
  </w:style>
  <w:style w:type="paragraph" w:styleId="1">
    <w:name w:val="heading 1"/>
    <w:basedOn w:val="a"/>
    <w:next w:val="a"/>
    <w:link w:val="10"/>
    <w:uiPriority w:val="9"/>
    <w:qFormat/>
    <w:rsid w:val="00221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4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221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1388"/>
  </w:style>
  <w:style w:type="paragraph" w:styleId="a7">
    <w:name w:val="footer"/>
    <w:basedOn w:val="a"/>
    <w:link w:val="a8"/>
    <w:uiPriority w:val="99"/>
    <w:unhideWhenUsed/>
    <w:rsid w:val="00221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1388"/>
  </w:style>
  <w:style w:type="character" w:customStyle="1" w:styleId="10">
    <w:name w:val="Заголовок 1 Знак"/>
    <w:basedOn w:val="a0"/>
    <w:link w:val="1"/>
    <w:uiPriority w:val="9"/>
    <w:rsid w:val="00221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uiPriority w:val="34"/>
    <w:qFormat/>
    <w:rsid w:val="00311D0C"/>
    <w:pPr>
      <w:spacing w:after="0" w:line="240" w:lineRule="auto"/>
      <w:ind w:firstLine="709"/>
      <w:contextualSpacing/>
      <w:jc w:val="both"/>
    </w:pPr>
    <w:rPr>
      <w:rFonts w:eastAsia="Calibri"/>
      <w:sz w:val="28"/>
      <w:lang w:eastAsia="ru-RU"/>
    </w:rPr>
  </w:style>
  <w:style w:type="paragraph" w:customStyle="1" w:styleId="text-justify">
    <w:name w:val="text-justify"/>
    <w:basedOn w:val="a"/>
    <w:rsid w:val="00F85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85198"/>
    <w:rPr>
      <w:b/>
      <w:bCs/>
    </w:rPr>
  </w:style>
  <w:style w:type="table" w:styleId="ab">
    <w:name w:val="Table Grid"/>
    <w:basedOn w:val="a1"/>
    <w:uiPriority w:val="39"/>
    <w:rsid w:val="00DA52E7"/>
    <w:pPr>
      <w:spacing w:after="0" w:line="240" w:lineRule="auto"/>
    </w:pPr>
    <w:rPr>
      <w:rFonts w:eastAsia="Calibri"/>
      <w:lang w:val="x-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F510C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10C7"/>
    <w:pPr>
      <w:spacing w:after="100"/>
    </w:pPr>
  </w:style>
  <w:style w:type="character" w:styleId="ad">
    <w:name w:val="Hyperlink"/>
    <w:basedOn w:val="a0"/>
    <w:uiPriority w:val="99"/>
    <w:unhideWhenUsed/>
    <w:rsid w:val="00F510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51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510C7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4A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2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2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4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41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4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9A4CF-931A-4365-A142-214C83F0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Андрей</cp:lastModifiedBy>
  <cp:revision>4</cp:revision>
  <dcterms:created xsi:type="dcterms:W3CDTF">2023-02-27T06:12:00Z</dcterms:created>
  <dcterms:modified xsi:type="dcterms:W3CDTF">2023-02-27T06:42:00Z</dcterms:modified>
</cp:coreProperties>
</file>