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b1236b898504988"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天津市河东区人民法院</w:t>
      </w:r>
    </w:p>
    <w:p w:rsidR="009668B6" w:rsidRDefault="00AA6A72">
      <w:pPr>
        <w:ind w:firstLine="640" w:firstLineChars="200"/>
        <w:jc w:val="center"/>
      </w:pPr>
      <w:r>
        <w:rPr>
          <w:rFonts w:ascii="仿宋" w:hAnsi="仿宋"/>
          <w:sz w:val="52"/>
        </w:rPr>
        <w:t xml:space="preserve">执 行 裁 定 书</w:t>
      </w:r>
    </w:p>
    <w:p w:rsidR="009668B6" w:rsidRDefault="00AA6A72">
      <w:pPr>
        <w:ind w:firstLine="640" w:firstLineChars="200"/>
        <w:jc w:val="right"/>
      </w:pPr>
      <w:r>
        <w:rPr>
          <w:rFonts w:ascii="仿宋" w:hAnsi="仿宋"/>
          <w:sz w:val="32"/>
        </w:rPr>
        <w:t xml:space="preserve">（2016）津0102执2627号</w:t>
      </w:r>
    </w:p>
    <w:p w:rsidR="009668B6" w:rsidRDefault="00AA6A72">
      <w:pPr>
        <w:ind w:firstLine="640" w:firstLineChars="200"/>
        <w:jc w:val="both"/>
      </w:pPr>
      <w:r>
        <w:rPr>
          <w:rFonts w:ascii="仿宋" w:hAnsi="仿宋"/>
          <w:sz w:val="32"/>
        </w:rPr>
        <w:t xml:space="preserve">申请执行人：天津医药集团太平医药有限公司，住所地天津市和平区新华路201号。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法定代表人：冯贵，总经理。</w:t>
      </w:r>
    </w:p>
    <w:p w:rsidR="009668B6" w:rsidRDefault="00AA6A72">
      <w:pPr>
        <w:ind w:firstLine="640" w:firstLineChars="200"/>
        <w:jc w:val="both"/>
      </w:pPr>
      <w:r>
        <w:rPr>
          <w:rFonts w:ascii="仿宋" w:hAnsi="仿宋"/>
          <w:sz w:val="32"/>
        </w:rPr>
        <w:t xml:space="preserve">被执行人：天津河东沐良医院，住所地天津市河东区凤台路3号。</w:t>
      </w:r>
    </w:p>
    <w:p w:rsidR="009668B6" w:rsidRDefault="00AA6A72">
      <w:pPr>
        <w:ind w:firstLine="640" w:firstLineChars="200"/>
        <w:jc w:val="both"/>
      </w:pPr>
      <w:r>
        <w:rPr>
          <w:rFonts w:ascii="仿宋" w:hAnsi="仿宋"/>
          <w:sz w:val="32"/>
        </w:rPr>
        <w:t xml:space="preserve">法定代表人：任秀武，院长。</w:t>
      </w:r>
    </w:p>
    <w:p w:rsidR="009668B6" w:rsidRDefault="00AA6A72">
      <w:pPr>
        <w:ind w:firstLine="640" w:firstLineChars="200"/>
        <w:jc w:val="both"/>
      </w:pPr>
      <w:r>
        <w:rPr>
          <w:rFonts w:ascii="仿宋" w:hAnsi="仿宋"/>
          <w:sz w:val="32"/>
        </w:rPr>
        <w:t xml:space="preserve">本院在执行天津医药集团太平医药有限公司与天津河东沐良医院买卖合同纠纷一案中，申请执行人天津医药集团太平医药有限公司向本院申请终结本次执行程序，依照《最高人民法院关于适用</w:t>
      </w:r>
      <w:r>
        <w:rPr>
          <w:rFonts w:ascii="仿宋" w:hAnsi="仿宋"/>
          <w:sz w:val="32"/>
        </w:rPr>
        <w:t xml:space="preserve">的解释》第五百一十九条的规定，裁定如下：</w:t>
      </w:r>
    </w:p>
    <w:p w:rsidR="009668B6" w:rsidRDefault="00AA6A72">
      <w:pPr>
        <w:ind w:firstLine="640" w:firstLineChars="200"/>
        <w:jc w:val="both"/>
      </w:pPr>
      <w:r>
        <w:rPr>
          <w:rFonts w:ascii="仿宋" w:hAnsi="仿宋"/>
          <w:sz w:val="32"/>
        </w:rPr>
        <w:t xml:space="preserve">终结本次执行程序。</w:t>
      </w:r>
    </w:p>
    <w:p w:rsidR="009668B6" w:rsidRDefault="00AA6A72">
      <w:pPr>
        <w:ind w:firstLine="640" w:firstLineChars="200"/>
        <w:jc w:val="both"/>
      </w:pPr>
      <w:r>
        <w:rPr>
          <w:rFonts w:ascii="仿宋" w:hAnsi="仿宋"/>
          <w:sz w:val="32"/>
        </w:rPr>
        <w:t xml:space="preserve">申请执行人发现被执行人有可供执行财产的，可以再次申请执行。</w:t>
      </w:r>
    </w:p>
    <w:p w:rsidR="009668B6" w:rsidRDefault="00AA6A72">
      <w:pPr>
        <w:ind w:firstLine="640" w:firstLineChars="200"/>
        <w:jc w:val="both"/>
      </w:pPr>
      <w:r>
        <w:rPr>
          <w:rFonts w:ascii="仿宋" w:hAnsi="仿宋"/>
          <w:sz w:val="32"/>
        </w:rPr>
        <w:t xml:space="preserve">本裁定送达后立即生效。</w:t>
      </w:r>
    </w:p>
    <w:p w:rsidR="009668B6" w:rsidRDefault="00AA6A72">
      <w:pPr>
        <w:ind w:firstLine="640" w:firstLineChars="200"/>
        <w:jc w:val="right"/>
      </w:pPr>
      <w:r>
        <w:rPr>
          <w:rFonts w:ascii="仿宋" w:hAnsi="仿宋"/>
          <w:sz w:val="32"/>
        </w:rPr>
        <w:t xml:space="preserve">审　判　长　　任遵福</w:t>
      </w:r>
    </w:p>
    <w:p w:rsidR="009668B6" w:rsidRDefault="00AA6A72">
      <w:pPr>
        <w:ind w:firstLine="640" w:firstLineChars="200"/>
        <w:jc w:val="right"/>
      </w:pPr>
      <w:r>
        <w:rPr>
          <w:rFonts w:ascii="仿宋" w:hAnsi="仿宋"/>
          <w:sz w:val="32"/>
        </w:rPr>
        <w:t xml:space="preserve">审　判　员　　李　洁</w:t>
      </w:r>
    </w:p>
    <w:p w:rsidR="009668B6" w:rsidRDefault="00AA6A72">
      <w:pPr>
        <w:ind w:firstLine="640" w:firstLineChars="200"/>
        <w:jc w:val="right"/>
      </w:pPr>
      <w:r>
        <w:rPr>
          <w:rFonts w:ascii="仿宋" w:hAnsi="仿宋"/>
          <w:sz w:val="32"/>
        </w:rPr>
        <w:t xml:space="preserve">人民陪审员　　王　力</w:t>
      </w:r>
      <w:r>
        <w:br/>
      </w:r>
    </w:p>
    <w:p w:rsidR="009668B6" w:rsidRDefault="00AA6A72">
      <w:pPr>
        <w:ind w:firstLine="640" w:firstLineChars="200"/>
        <w:jc w:val="right"/>
      </w:pPr>
      <w:r>
        <w:rPr>
          <w:rFonts w:ascii="仿宋" w:hAnsi="仿宋"/>
          <w:sz w:val="32"/>
        </w:rPr>
        <w:t xml:space="preserve">二〇一七年二月六日</w:t>
      </w:r>
    </w:p>
    <w:p w:rsidR="009668B6" w:rsidRDefault="00AA6A72">
      <w:pPr>
        <w:ind w:firstLine="640" w:firstLineChars="200"/>
        <w:jc w:val="right"/>
      </w:pPr>
      <w:r>
        <w:rPr>
          <w:rFonts w:ascii="仿宋" w:hAnsi="仿宋"/>
          <w:sz w:val="32"/>
        </w:rPr>
        <w:t xml:space="preserve">书　记　员　　张钦耕</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