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40961fe8d04a4ffa"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安徽省合肥高新技术产业开发区人民法院</w:t>
      </w:r>
    </w:p>
    <w:p w:rsidR="009668B6" w:rsidRDefault="00AA6A72">
      <w:pPr>
        <w:ind w:firstLine="640" w:firstLineChars="200"/>
        <w:jc w:val="center"/>
      </w:pPr>
      <w:r>
        <w:rPr>
          <w:rFonts w:ascii="仿宋" w:hAnsi="仿宋"/>
          <w:sz w:val="52"/>
        </w:rPr>
        <w:t xml:space="preserve">执 行 裁 定 书</w:t>
      </w:r>
    </w:p>
    <w:p w:rsidR="009668B6" w:rsidRDefault="00AA6A72">
      <w:pPr>
        <w:ind w:firstLine="640" w:firstLineChars="200"/>
        <w:jc w:val="right"/>
      </w:pPr>
      <w:r>
        <w:rPr>
          <w:rFonts w:ascii="仿宋" w:hAnsi="仿宋"/>
          <w:sz w:val="32"/>
        </w:rPr>
        <w:t xml:space="preserve">（2014）合高新执字第00195号</w:t>
      </w:r>
    </w:p>
    <w:p w:rsidR="009668B6" w:rsidRDefault="00AA6A72">
      <w:pPr>
        <w:ind w:firstLine="640" w:firstLineChars="200"/>
        <w:jc w:val="both"/>
      </w:pPr>
      <w:r>
        <w:rPr>
          <w:rFonts w:ascii="仿宋" w:hAnsi="仿宋"/>
          <w:sz w:val="32"/>
        </w:rPr>
        <w:t xml:space="preserve">申请执行人：天津医药集团太平医药有限公司第二药品分公司。</w:t>
      </w:r>
    </w:p>
    <w:p w:rsidR="009668B6" w:rsidRDefault="00AA6A72">
      <w:pPr>
        <w:ind w:firstLine="640" w:firstLineChars="200"/>
        <w:jc w:val="both"/>
      </w:pPr>
      <w:r>
        <w:rPr>
          <w:rFonts w:ascii="仿宋" w:hAnsi="仿宋"/>
          <w:sz w:val="32"/>
        </w:rPr>
        <w:t xml:space="preserve">负责人：张文智，经理。</w:t>
      </w:r>
    </w:p>
    <w:p w:rsidR="009668B6" w:rsidRDefault="00AA6A72">
      <w:pPr>
        <w:ind w:firstLine="640" w:firstLineChars="200"/>
        <w:jc w:val="both"/>
      </w:pPr>
      <w:r>
        <w:rPr>
          <w:rFonts w:ascii="仿宋" w:hAnsi="仿宋"/>
          <w:sz w:val="32"/>
        </w:rPr>
        <w:t xml:space="preserve">被执行人：安徽省皖安医药有限公司。</w:t>
      </w:r>
    </w:p>
    <w:p w:rsidR="009668B6" w:rsidRDefault="00AA6A72">
      <w:pPr>
        <w:ind w:firstLine="640" w:firstLineChars="200"/>
        <w:jc w:val="both"/>
      </w:pPr>
      <w:r>
        <w:rPr>
          <w:rFonts w:ascii="仿宋" w:hAnsi="仿宋"/>
          <w:sz w:val="32"/>
        </w:rPr>
        <w:t xml:space="preserve">法定代表人：陈亚楠，董事长。</w:t>
      </w:r>
    </w:p>
    <w:p w:rsidR="009668B6" w:rsidRDefault="00AA6A72">
      <w:pPr>
        <w:ind w:firstLine="640" w:firstLineChars="200"/>
        <w:jc w:val="both"/>
      </w:pPr>
      <w:r>
        <w:rPr>
          <w:rFonts w:ascii="仿宋" w:hAnsi="仿宋"/>
          <w:sz w:val="32"/>
        </w:rPr>
        <w:t xml:space="preserve">本院依据已经发生法律效力的（2013）合高新民二初字第00548号民事判决书，依法向被执行人发出执行通知书，责令被执行人自收到执行通知书后立即履行上述民事判决内容所确定的义务，但被执行人至今仍未履行。依照《中华人民共和国民事诉讼法》第二百四十二条、第二百四十四条、《最高人民发院关于人民法院民事执行中查封、扣押、冻结财产的规定》第二十九条之规定，裁定如下：</w:t>
      </w:r>
    </w:p>
    <w:p w:rsidR="009668B6" w:rsidRDefault="00AA6A72">
      <w:pPr>
        <w:ind w:firstLine="640" w:firstLineChars="200"/>
        <w:jc w:val="both"/>
      </w:pPr>
      <w:r>
        <w:rPr>
          <w:rFonts w:ascii="仿宋" w:hAnsi="仿宋"/>
          <w:sz w:val="32"/>
        </w:rPr>
        <w:t xml:space="preserve">冻结、划拨被执行人安徽省皖安医药有限公司银行存款共计人民币202900元，其中银行承兑汇票金额200000元，案件执行费2900元，或查封、扣押其同等价值的其他财产。</w:t>
      </w:r>
    </w:p>
    <w:p w:rsidR="009668B6" w:rsidRDefault="00AA6A72">
      <w:pPr>
        <w:ind w:firstLine="640" w:firstLineChars="200"/>
        <w:jc w:val="both"/>
      </w:pPr>
      <w:r>
        <w:rPr>
          <w:rFonts w:ascii="仿宋" w:hAnsi="仿宋"/>
          <w:sz w:val="32"/>
        </w:rPr>
        <w:t xml:space="preserve">本裁定送达后即发生法律效力。</w:t>
      </w:r>
    </w:p>
    <w:p w:rsidR="009668B6" w:rsidRDefault="00AA6A72">
      <w:pPr>
        <w:ind w:firstLine="640" w:firstLineChars="200"/>
        <w:jc w:val="right"/>
      </w:pPr>
      <w:r>
        <w:rPr>
          <w:rFonts w:ascii="仿宋" w:hAnsi="仿宋"/>
          <w:sz w:val="32"/>
        </w:rPr>
        <w:t xml:space="preserve">执行员　　蒋小军</w:t>
      </w:r>
      <w:r>
        <w:br/>
      </w:r>
    </w:p>
    <w:p w:rsidR="009668B6" w:rsidRDefault="00AA6A72">
      <w:pPr>
        <w:ind w:firstLine="640" w:firstLineChars="200"/>
        <w:jc w:val="right"/>
      </w:pPr>
      <w:r>
        <w:rPr>
          <w:rFonts w:ascii="仿宋" w:hAnsi="仿宋"/>
          <w:sz w:val="32"/>
        </w:rPr>
        <w:t xml:space="preserve">二〇一四年五月九日</w:t>
      </w:r>
    </w:p>
    <w:p w:rsidR="009668B6" w:rsidRDefault="00AA6A72">
      <w:pPr>
        <w:ind w:firstLine="640" w:firstLineChars="200"/>
        <w:jc w:val="right"/>
      </w:pPr>
      <w:r>
        <w:rPr>
          <w:rFonts w:ascii="仿宋" w:hAnsi="仿宋"/>
          <w:sz w:val="32"/>
        </w:rPr>
        <w:t xml:space="preserve">书记员　　吴　俣</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