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Dolphin POC Disclosure Schedule</w:t>
      </w:r>
    </w:p>
    <w:p>
      <w:pPr>
        <w:jc w:val="center"/>
      </w:pPr>
      <w:r>
        <w:rPr>
          <w:i/>
          <w:sz w:val="20"/>
        </w:rPr>
        <w:t>Fictional diligence schedules for selected Intel asset acquisition</w:t>
      </w:r>
    </w:p>
    <w:p>
      <w:pPr>
        <w:jc w:val="center"/>
      </w:pPr>
      <w:r>
        <w:rPr>
          <w:b/>
          <w:sz w:val="18"/>
        </w:rPr>
        <w:t>FICTIONAL POC DOCUMENT - NOT A REAL OFFER OR LEGAL DOCUMENT</w:t>
      </w:r>
    </w:p>
    <w:p>
      <w:pPr>
        <w:pStyle w:val="Heading1"/>
      </w:pPr>
      <w:r>
        <w:t>Schedule A - Employees and Restructuring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Disclosure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Transferring employees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Approximately 1,250 employees expected to transfer across engineering, support, sales engineering, and product functions.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Retention assumption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Base case assumes 70% retention by month 12 post-close.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Potential layoffs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Dolphin may reduce 250-375 roles due to overlapping corporate, sales, and support functions.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Severance reserve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$85 million provisional reserve included in the integration model.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Labor risk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Works council or local consultation may be required in certain jurisdictions.</w:t>
            </w:r>
          </w:p>
        </w:tc>
      </w:tr>
    </w:tbl>
    <w:p/>
    <w:p>
      <w:pPr>
        <w:pStyle w:val="Heading1"/>
      </w:pPr>
      <w:r>
        <w:t>Schedule B - Assets Proposed for Sale or Wind-down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Asset / business line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Dolphin assumption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Legacy edge support contracts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Sell or wind down within 12 months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Customer backlash; revenue leakage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Non-core patent pool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License externally after close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IP contamination risk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Internal analytics platform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Integrate into Dolphin AI platform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Security and data-separation risk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Low-margin hardware support tooling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Exclude or divest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May be contractually bundled with retained software</w:t>
            </w:r>
          </w:p>
        </w:tc>
      </w:tr>
    </w:tbl>
    <w:p/>
    <w:p>
      <w:pPr>
        <w:pStyle w:val="Heading1"/>
      </w:pPr>
      <w:r>
        <w:t>Schedule C - Missing Information</w:t>
      </w:r>
    </w:p>
    <w:p>
      <w:pPr>
        <w:pStyle w:val="ListBullet"/>
      </w:pPr>
      <w:r>
        <w:t>Full contract assignment matrix by customer</w:t>
      </w:r>
    </w:p>
    <w:p>
      <w:pPr>
        <w:pStyle w:val="ListBullet"/>
      </w:pPr>
      <w:r>
        <w:t>Patent ownership schedule and open-source dependency scan</w:t>
      </w:r>
    </w:p>
    <w:p>
      <w:pPr>
        <w:pStyle w:val="ListBullet"/>
      </w:pPr>
      <w:r>
        <w:t>List of government-funded or export-controlled technology</w:t>
      </w:r>
    </w:p>
    <w:p>
      <w:pPr>
        <w:pStyle w:val="ListBullet"/>
      </w:pPr>
      <w:r>
        <w:t>Employee location and consultation requirements</w:t>
      </w:r>
    </w:p>
    <w:p>
      <w:pPr>
        <w:pStyle w:val="ListBullet"/>
      </w:pPr>
      <w:r>
        <w:t>TSA service-level obligations and exit costs</w:t>
      </w:r>
    </w:p>
    <w:p>
      <w:r>
        <w:t>End of fictional POC disclosure schedule.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