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73" w:rsidRDefault="009A79DC" w:rsidP="009A79DC">
      <w:pPr>
        <w:jc w:val="center"/>
        <w:rPr>
          <w:b/>
          <w:sz w:val="28"/>
          <w:szCs w:val="28"/>
        </w:rPr>
      </w:pPr>
      <w:r w:rsidRPr="009A79DC">
        <w:rPr>
          <w:rFonts w:hint="eastAsia"/>
          <w:b/>
          <w:sz w:val="28"/>
          <w:szCs w:val="28"/>
        </w:rPr>
        <w:t>小样本疲劳试验评估及工程判断</w:t>
      </w:r>
    </w:p>
    <w:p w:rsidR="004C0192" w:rsidRPr="00D73FEB" w:rsidRDefault="004C0192" w:rsidP="009A79DC">
      <w:pPr>
        <w:jc w:val="center"/>
        <w:rPr>
          <w:sz w:val="28"/>
          <w:szCs w:val="28"/>
        </w:rPr>
      </w:pPr>
      <w:r w:rsidRPr="00D73FEB">
        <w:rPr>
          <w:rFonts w:hint="eastAsia"/>
          <w:sz w:val="28"/>
          <w:szCs w:val="28"/>
        </w:rPr>
        <w:t>濮进</w:t>
      </w:r>
    </w:p>
    <w:p w:rsidR="009A79DC" w:rsidRPr="009A79DC" w:rsidRDefault="009A79DC">
      <w:pPr>
        <w:rPr>
          <w:sz w:val="28"/>
          <w:szCs w:val="28"/>
        </w:rPr>
      </w:pPr>
    </w:p>
    <w:p w:rsidR="009A79DC" w:rsidRDefault="004C0192" w:rsidP="002D17C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本文介绍一种极具技术价值及经济价值的</w:t>
      </w:r>
      <w:r w:rsidR="002D17C7">
        <w:rPr>
          <w:rFonts w:hint="eastAsia"/>
          <w:sz w:val="28"/>
          <w:szCs w:val="28"/>
        </w:rPr>
        <w:t>最小样本量疲劳强度试验评估及工程判断的方法。</w:t>
      </w:r>
    </w:p>
    <w:p w:rsidR="007D2D6E" w:rsidRDefault="000A4E52" w:rsidP="002D17C7">
      <w:pPr>
        <w:ind w:firstLineChars="200" w:firstLine="560"/>
        <w:rPr>
          <w:sz w:val="28"/>
          <w:szCs w:val="28"/>
        </w:rPr>
      </w:pPr>
      <w:r w:rsidRPr="000A4E52">
        <w:rPr>
          <w:rFonts w:hint="eastAsia"/>
          <w:sz w:val="28"/>
          <w:szCs w:val="28"/>
        </w:rPr>
        <w:t>疲劳强度试验是指通过试验检测指定“疲劳循环基数”条件下的疲劳</w:t>
      </w:r>
      <w:r w:rsidR="00E11061">
        <w:rPr>
          <w:rFonts w:hint="eastAsia"/>
          <w:sz w:val="28"/>
          <w:szCs w:val="28"/>
        </w:rPr>
        <w:t>强度分布。通常使用等间距“升降法”，在选定的应力水平下开展试验。</w:t>
      </w:r>
      <w:r w:rsidRPr="000A4E52">
        <w:rPr>
          <w:rFonts w:hint="eastAsia"/>
          <w:sz w:val="28"/>
          <w:szCs w:val="28"/>
        </w:rPr>
        <w:t>如果在“疲劳循环基数”前发生失效，试</w:t>
      </w:r>
      <w:r w:rsidR="00E11061">
        <w:rPr>
          <w:rFonts w:hint="eastAsia"/>
          <w:sz w:val="28"/>
          <w:szCs w:val="28"/>
        </w:rPr>
        <w:t>验应力降一级，继续试验下一件样品；如果到达“疲劳循环基数”未</w:t>
      </w:r>
      <w:r w:rsidRPr="000A4E52">
        <w:rPr>
          <w:rFonts w:hint="eastAsia"/>
          <w:sz w:val="28"/>
          <w:szCs w:val="28"/>
        </w:rPr>
        <w:t>失效，该试样停止试验，应力升一级，继续试验下一件样品，直到所有试样都按照这种方式完成试验。</w:t>
      </w:r>
      <w:r w:rsidR="007D2D6E">
        <w:rPr>
          <w:rFonts w:hint="eastAsia"/>
          <w:sz w:val="28"/>
          <w:szCs w:val="28"/>
        </w:rPr>
        <w:t>由此得到的</w:t>
      </w:r>
      <w:r w:rsidR="007D2D6E" w:rsidRPr="007D2D6E">
        <w:rPr>
          <w:rFonts w:hint="eastAsia"/>
          <w:sz w:val="28"/>
          <w:szCs w:val="28"/>
        </w:rPr>
        <w:t>疲劳强度分布</w:t>
      </w:r>
      <w:r w:rsidR="00342CBE">
        <w:rPr>
          <w:rFonts w:hint="eastAsia"/>
          <w:sz w:val="28"/>
          <w:szCs w:val="28"/>
        </w:rPr>
        <w:t>，</w:t>
      </w:r>
      <w:r w:rsidR="007C3BBB">
        <w:rPr>
          <w:rFonts w:hint="eastAsia"/>
          <w:sz w:val="28"/>
          <w:szCs w:val="28"/>
        </w:rPr>
        <w:t>等同于试样</w:t>
      </w:r>
      <w:r w:rsidR="007D2D6E">
        <w:rPr>
          <w:rFonts w:hint="eastAsia"/>
          <w:sz w:val="28"/>
          <w:szCs w:val="28"/>
        </w:rPr>
        <w:t>所代表的零件</w:t>
      </w:r>
      <w:r w:rsidR="00342CBE">
        <w:rPr>
          <w:rFonts w:hint="eastAsia"/>
          <w:sz w:val="28"/>
          <w:szCs w:val="28"/>
        </w:rPr>
        <w:t>，</w:t>
      </w:r>
      <w:r w:rsidR="007D2D6E">
        <w:rPr>
          <w:rFonts w:hint="eastAsia"/>
          <w:sz w:val="28"/>
          <w:szCs w:val="28"/>
        </w:rPr>
        <w:t>在疲劳寿命</w:t>
      </w:r>
      <w:r w:rsidR="007C3BBB">
        <w:rPr>
          <w:rFonts w:hint="eastAsia"/>
          <w:sz w:val="28"/>
          <w:szCs w:val="28"/>
        </w:rPr>
        <w:t>等于</w:t>
      </w:r>
      <w:r w:rsidR="007D2D6E" w:rsidRPr="007D2D6E">
        <w:rPr>
          <w:rFonts w:hint="eastAsia"/>
          <w:sz w:val="28"/>
          <w:szCs w:val="28"/>
        </w:rPr>
        <w:t>“疲劳循环基数”</w:t>
      </w:r>
      <w:r w:rsidR="007C3BBB">
        <w:rPr>
          <w:rFonts w:hint="eastAsia"/>
          <w:sz w:val="28"/>
          <w:szCs w:val="28"/>
        </w:rPr>
        <w:t>的强度分布。</w:t>
      </w:r>
    </w:p>
    <w:p w:rsidR="000A4E52" w:rsidRDefault="000A4E52" w:rsidP="002D17C7">
      <w:pPr>
        <w:ind w:firstLineChars="200" w:firstLine="560"/>
        <w:rPr>
          <w:sz w:val="28"/>
          <w:szCs w:val="28"/>
        </w:rPr>
      </w:pPr>
      <w:r w:rsidRPr="000A4E52">
        <w:rPr>
          <w:rFonts w:hint="eastAsia"/>
          <w:sz w:val="28"/>
          <w:szCs w:val="28"/>
        </w:rPr>
        <w:t>通常假设</w:t>
      </w:r>
      <w:r>
        <w:rPr>
          <w:rFonts w:hint="eastAsia"/>
          <w:sz w:val="28"/>
          <w:szCs w:val="28"/>
        </w:rPr>
        <w:t>一</w:t>
      </w:r>
      <w:r w:rsidRPr="000A4E52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试样</w:t>
      </w:r>
      <w:r w:rsidRPr="000A4E5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</w:t>
      </w:r>
      <w:r w:rsidRPr="000A4E52"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个应力</w:t>
      </w:r>
      <w:r w:rsidRPr="000A4E52">
        <w:rPr>
          <w:rFonts w:hint="eastAsia"/>
          <w:sz w:val="28"/>
          <w:szCs w:val="28"/>
        </w:rPr>
        <w:t>载荷</w:t>
      </w:r>
      <w:r>
        <w:rPr>
          <w:rFonts w:hint="eastAsia"/>
          <w:sz w:val="28"/>
          <w:szCs w:val="28"/>
        </w:rPr>
        <w:t>作用</w:t>
      </w:r>
      <w:r w:rsidRPr="000A4E52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，</w:t>
      </w:r>
      <w:r w:rsidRPr="000A4E52">
        <w:rPr>
          <w:rFonts w:hint="eastAsia"/>
          <w:sz w:val="28"/>
          <w:szCs w:val="28"/>
        </w:rPr>
        <w:t>如果循环周次超过</w:t>
      </w:r>
      <w:r w:rsidR="007F70CA" w:rsidRPr="007F70CA">
        <w:rPr>
          <w:rFonts w:hint="eastAsia"/>
          <w:sz w:val="28"/>
          <w:szCs w:val="28"/>
        </w:rPr>
        <w:t>“疲劳循环基数”</w:t>
      </w:r>
      <w:r w:rsidRPr="000A4E52">
        <w:rPr>
          <w:sz w:val="28"/>
          <w:szCs w:val="28"/>
        </w:rPr>
        <w:t>，未发生破坏，则继续增加循环周次也不会破坏。对于结构钢材料，</w:t>
      </w:r>
      <w:r w:rsidR="007F70CA" w:rsidRPr="007F70CA">
        <w:rPr>
          <w:rFonts w:hint="eastAsia"/>
          <w:sz w:val="28"/>
          <w:szCs w:val="28"/>
        </w:rPr>
        <w:t>“疲劳循环基数”</w:t>
      </w:r>
      <w:r w:rsidRPr="000A4E52">
        <w:rPr>
          <w:sz w:val="28"/>
          <w:szCs w:val="28"/>
        </w:rPr>
        <w:t>通常取1千万周次。</w:t>
      </w:r>
      <w:r w:rsidR="007C3BBB">
        <w:rPr>
          <w:rFonts w:hint="eastAsia"/>
          <w:sz w:val="28"/>
          <w:szCs w:val="28"/>
        </w:rPr>
        <w:t>在这种条件下，疲劳强度</w:t>
      </w:r>
      <w:r w:rsidR="00402E45">
        <w:rPr>
          <w:rFonts w:hint="eastAsia"/>
          <w:sz w:val="28"/>
          <w:szCs w:val="28"/>
        </w:rPr>
        <w:t>试验可以评估零件无限寿命条件下的失效概率。</w:t>
      </w:r>
    </w:p>
    <w:p w:rsidR="00F65E7B" w:rsidRDefault="006C000A" w:rsidP="002D17C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最小样本量的定义如下:</w:t>
      </w:r>
      <w:r w:rsidR="00615B2F">
        <w:rPr>
          <w:rFonts w:hint="eastAsia"/>
          <w:sz w:val="28"/>
          <w:szCs w:val="28"/>
        </w:rPr>
        <w:t>通过试验证明，样本所代表</w:t>
      </w:r>
      <w:r w:rsidR="007B26FC">
        <w:rPr>
          <w:rFonts w:hint="eastAsia"/>
          <w:sz w:val="28"/>
          <w:szCs w:val="28"/>
        </w:rPr>
        <w:t>母体的可靠性指标达标</w:t>
      </w:r>
      <w:r w:rsidR="00342CBE">
        <w:rPr>
          <w:rFonts w:hint="eastAsia"/>
          <w:sz w:val="28"/>
          <w:szCs w:val="28"/>
        </w:rPr>
        <w:t>，</w:t>
      </w:r>
      <w:r w:rsidR="007B26FC">
        <w:rPr>
          <w:rFonts w:hint="eastAsia"/>
          <w:sz w:val="28"/>
          <w:szCs w:val="28"/>
        </w:rPr>
        <w:t>所需要的最小试验样本量。这里的</w:t>
      </w:r>
      <w:r w:rsidR="007B26FC" w:rsidRPr="007B26FC">
        <w:rPr>
          <w:rFonts w:hint="eastAsia"/>
          <w:sz w:val="28"/>
          <w:szCs w:val="28"/>
        </w:rPr>
        <w:t>可靠性指标</w:t>
      </w:r>
      <w:r w:rsidR="007B26FC">
        <w:rPr>
          <w:rFonts w:hint="eastAsia"/>
          <w:sz w:val="28"/>
          <w:szCs w:val="28"/>
        </w:rPr>
        <w:t>是，</w:t>
      </w:r>
      <w:r w:rsidR="00FE3835">
        <w:rPr>
          <w:rFonts w:hint="eastAsia"/>
          <w:sz w:val="28"/>
          <w:szCs w:val="28"/>
        </w:rPr>
        <w:t>服役的失效概率小于特定值，得出该结论的置信度</w:t>
      </w:r>
      <w:r w:rsidR="00894C8C">
        <w:rPr>
          <w:rFonts w:hint="eastAsia"/>
          <w:sz w:val="28"/>
          <w:szCs w:val="28"/>
        </w:rPr>
        <w:t>大于</w:t>
      </w:r>
      <w:r w:rsidR="006824CA">
        <w:rPr>
          <w:rFonts w:hint="eastAsia"/>
          <w:sz w:val="28"/>
          <w:szCs w:val="28"/>
        </w:rPr>
        <w:t>给</w:t>
      </w:r>
      <w:r w:rsidR="00894C8C" w:rsidRPr="00894C8C">
        <w:rPr>
          <w:rFonts w:hint="eastAsia"/>
          <w:sz w:val="28"/>
          <w:szCs w:val="28"/>
        </w:rPr>
        <w:t>定值</w:t>
      </w:r>
      <w:r w:rsidR="00894C8C">
        <w:rPr>
          <w:rFonts w:hint="eastAsia"/>
          <w:sz w:val="28"/>
          <w:szCs w:val="28"/>
        </w:rPr>
        <w:t>。</w:t>
      </w:r>
      <w:r w:rsidR="00094F53">
        <w:rPr>
          <w:rFonts w:hint="eastAsia"/>
          <w:sz w:val="28"/>
          <w:szCs w:val="28"/>
        </w:rPr>
        <w:t>国标GB/T24176 用失效概率P、置信度1-</w:t>
      </w:r>
      <w:r w:rsidR="00094F53" w:rsidRPr="00094F53">
        <w:rPr>
          <w:rFonts w:hint="eastAsia"/>
          <w:sz w:val="28"/>
          <w:szCs w:val="28"/>
        </w:rPr>
        <w:t>α</w:t>
      </w:r>
      <w:r w:rsidR="00094F53">
        <w:rPr>
          <w:rFonts w:hint="eastAsia"/>
          <w:sz w:val="28"/>
          <w:szCs w:val="28"/>
        </w:rPr>
        <w:t>的疲劳强度下限作为</w:t>
      </w:r>
      <w:r w:rsidR="00094F53" w:rsidRPr="00094F53">
        <w:rPr>
          <w:rFonts w:hint="eastAsia"/>
          <w:sz w:val="28"/>
          <w:szCs w:val="28"/>
        </w:rPr>
        <w:t>可靠性指标</w:t>
      </w:r>
      <w:r w:rsidR="00094F53">
        <w:rPr>
          <w:rFonts w:hint="eastAsia"/>
          <w:sz w:val="28"/>
          <w:szCs w:val="28"/>
        </w:rPr>
        <w:t>，两者的含义</w:t>
      </w:r>
      <w:r w:rsidR="00F65E7B">
        <w:rPr>
          <w:rFonts w:hint="eastAsia"/>
          <w:sz w:val="28"/>
          <w:szCs w:val="28"/>
        </w:rPr>
        <w:t>是相通的。</w:t>
      </w:r>
      <w:r w:rsidR="00F65E7B" w:rsidRPr="00F65E7B">
        <w:rPr>
          <w:rFonts w:hint="eastAsia"/>
          <w:sz w:val="28"/>
          <w:szCs w:val="28"/>
        </w:rPr>
        <w:t>本文介绍</w:t>
      </w:r>
      <w:r w:rsidR="00F65E7B">
        <w:rPr>
          <w:rFonts w:hint="eastAsia"/>
          <w:sz w:val="28"/>
          <w:szCs w:val="28"/>
        </w:rPr>
        <w:t>的</w:t>
      </w:r>
      <w:r w:rsidR="00F65E7B" w:rsidRPr="00F65E7B">
        <w:rPr>
          <w:rFonts w:hint="eastAsia"/>
          <w:sz w:val="28"/>
          <w:szCs w:val="28"/>
        </w:rPr>
        <w:t>疲劳强度试验评估方法</w:t>
      </w:r>
      <w:r w:rsidR="00F65E7B">
        <w:rPr>
          <w:rFonts w:hint="eastAsia"/>
          <w:sz w:val="28"/>
          <w:szCs w:val="28"/>
        </w:rPr>
        <w:t>与国标</w:t>
      </w:r>
      <w:r w:rsidR="00F65E7B" w:rsidRPr="00F65E7B">
        <w:rPr>
          <w:sz w:val="28"/>
          <w:szCs w:val="28"/>
        </w:rPr>
        <w:t>GB/T24176</w:t>
      </w:r>
      <w:r w:rsidR="00F65E7B" w:rsidRPr="00F65E7B">
        <w:rPr>
          <w:rFonts w:hint="eastAsia"/>
          <w:sz w:val="28"/>
          <w:szCs w:val="28"/>
        </w:rPr>
        <w:t>方法</w:t>
      </w:r>
      <w:r w:rsidR="00F65E7B">
        <w:rPr>
          <w:rFonts w:hint="eastAsia"/>
          <w:sz w:val="28"/>
          <w:szCs w:val="28"/>
        </w:rPr>
        <w:t>最大的区别是</w:t>
      </w:r>
      <w:r w:rsidR="00B356D7">
        <w:rPr>
          <w:rFonts w:hint="eastAsia"/>
          <w:sz w:val="28"/>
          <w:szCs w:val="28"/>
        </w:rPr>
        <w:t>样本量的变化。</w:t>
      </w:r>
      <w:r w:rsidR="00B356D7" w:rsidRPr="00B356D7">
        <w:rPr>
          <w:rFonts w:hint="eastAsia"/>
          <w:sz w:val="28"/>
          <w:szCs w:val="28"/>
        </w:rPr>
        <w:t>国标</w:t>
      </w:r>
      <w:r w:rsidR="00B356D7" w:rsidRPr="00B356D7">
        <w:rPr>
          <w:sz w:val="28"/>
          <w:szCs w:val="28"/>
        </w:rPr>
        <w:t>GB/T24176方法</w:t>
      </w:r>
      <w:r w:rsidR="00B356D7">
        <w:rPr>
          <w:rFonts w:hint="eastAsia"/>
          <w:sz w:val="28"/>
          <w:szCs w:val="28"/>
        </w:rPr>
        <w:lastRenderedPageBreak/>
        <w:t>对于解释性研究最少需要15件试样，对于可靠性分析</w:t>
      </w:r>
      <w:r w:rsidR="00B356D7" w:rsidRPr="00B356D7">
        <w:rPr>
          <w:rFonts w:hint="eastAsia"/>
          <w:sz w:val="28"/>
          <w:szCs w:val="28"/>
        </w:rPr>
        <w:t>最少需要</w:t>
      </w:r>
      <w:r w:rsidR="00B356D7">
        <w:rPr>
          <w:rFonts w:hint="eastAsia"/>
          <w:sz w:val="28"/>
          <w:szCs w:val="28"/>
        </w:rPr>
        <w:t>30</w:t>
      </w:r>
      <w:r w:rsidR="00B356D7" w:rsidRPr="00B356D7">
        <w:rPr>
          <w:sz w:val="28"/>
          <w:szCs w:val="28"/>
        </w:rPr>
        <w:t>件试样</w:t>
      </w:r>
      <w:r w:rsidR="00B356D7">
        <w:rPr>
          <w:rFonts w:hint="eastAsia"/>
          <w:sz w:val="28"/>
          <w:szCs w:val="28"/>
        </w:rPr>
        <w:t>。</w:t>
      </w:r>
      <w:r w:rsidR="00B356D7" w:rsidRPr="00B356D7">
        <w:rPr>
          <w:rFonts w:hint="eastAsia"/>
          <w:sz w:val="28"/>
          <w:szCs w:val="28"/>
        </w:rPr>
        <w:t>本文介绍的疲劳强度试验评估方法</w:t>
      </w:r>
      <w:r w:rsidR="00B356D7">
        <w:rPr>
          <w:rFonts w:hint="eastAsia"/>
          <w:sz w:val="28"/>
          <w:szCs w:val="28"/>
        </w:rPr>
        <w:t>最少只需要6-8件试样。下面给出一个实例，</w:t>
      </w:r>
      <w:r w:rsidR="00786348">
        <w:rPr>
          <w:rFonts w:hint="eastAsia"/>
          <w:sz w:val="28"/>
          <w:szCs w:val="28"/>
        </w:rPr>
        <w:t>说明减少样本量在实际应用中是可行的。</w:t>
      </w:r>
    </w:p>
    <w:p w:rsidR="00F65E7B" w:rsidRDefault="003B1FE6" w:rsidP="002D17C7">
      <w:pPr>
        <w:ind w:firstLineChars="200" w:firstLine="560"/>
        <w:rPr>
          <w:sz w:val="28"/>
          <w:szCs w:val="28"/>
        </w:rPr>
      </w:pPr>
      <w:r w:rsidRPr="003B1FE6">
        <w:rPr>
          <w:rFonts w:hint="eastAsia"/>
          <w:sz w:val="28"/>
          <w:szCs w:val="28"/>
        </w:rPr>
        <w:t>试验载荷用载荷系数表示</w:t>
      </w:r>
      <w:r>
        <w:rPr>
          <w:rFonts w:hint="eastAsia"/>
          <w:sz w:val="28"/>
          <w:szCs w:val="28"/>
        </w:rPr>
        <w:t>，服役</w:t>
      </w:r>
      <w:r w:rsidRPr="003B1FE6">
        <w:rPr>
          <w:rFonts w:hint="eastAsia"/>
          <w:sz w:val="28"/>
          <w:szCs w:val="28"/>
        </w:rPr>
        <w:t>载荷</w:t>
      </w:r>
      <w:r>
        <w:rPr>
          <w:rFonts w:hint="eastAsia"/>
          <w:sz w:val="28"/>
          <w:szCs w:val="28"/>
        </w:rPr>
        <w:t>的</w:t>
      </w:r>
      <w:r w:rsidRPr="003B1FE6">
        <w:rPr>
          <w:rFonts w:hint="eastAsia"/>
          <w:sz w:val="28"/>
          <w:szCs w:val="28"/>
        </w:rPr>
        <w:t>载荷系数</w:t>
      </w:r>
      <w:r>
        <w:rPr>
          <w:rFonts w:hint="eastAsia"/>
          <w:sz w:val="28"/>
          <w:szCs w:val="28"/>
        </w:rPr>
        <w:t>为1。在载荷1.632安排3件试样，全部失效。</w:t>
      </w:r>
      <w:r w:rsidRPr="003B1FE6">
        <w:rPr>
          <w:rFonts w:hint="eastAsia"/>
          <w:sz w:val="28"/>
          <w:szCs w:val="28"/>
        </w:rPr>
        <w:t>在载荷</w:t>
      </w:r>
      <w:r w:rsidRPr="003B1FE6">
        <w:rPr>
          <w:sz w:val="28"/>
          <w:szCs w:val="28"/>
        </w:rPr>
        <w:t>1.</w:t>
      </w:r>
      <w:r w:rsidR="008D5C53">
        <w:rPr>
          <w:rFonts w:hint="eastAsia"/>
          <w:sz w:val="28"/>
          <w:szCs w:val="28"/>
        </w:rPr>
        <w:t>568</w:t>
      </w:r>
      <w:r w:rsidRPr="003B1FE6">
        <w:rPr>
          <w:sz w:val="28"/>
          <w:szCs w:val="28"/>
        </w:rPr>
        <w:t>安排3件试样，全部</w:t>
      </w:r>
      <w:r w:rsidR="008D5C53">
        <w:rPr>
          <w:rFonts w:hint="eastAsia"/>
          <w:sz w:val="28"/>
          <w:szCs w:val="28"/>
        </w:rPr>
        <w:t>超越</w:t>
      </w:r>
      <w:r w:rsidRPr="003B1FE6">
        <w:rPr>
          <w:sz w:val="28"/>
          <w:szCs w:val="28"/>
        </w:rPr>
        <w:t>。</w:t>
      </w:r>
      <w:r w:rsidR="008D5C53" w:rsidRPr="008D5C53">
        <w:rPr>
          <w:rFonts w:hint="eastAsia"/>
          <w:sz w:val="28"/>
          <w:szCs w:val="28"/>
        </w:rPr>
        <w:t>服役载荷失效概率≤</w:t>
      </w:r>
      <w:r w:rsidR="008D5C53" w:rsidRPr="008D5C53">
        <w:rPr>
          <w:sz w:val="28"/>
          <w:szCs w:val="28"/>
        </w:rPr>
        <w:t>1%的置信度</w:t>
      </w:r>
      <w:r w:rsidR="008D5C53">
        <w:rPr>
          <w:rFonts w:hint="eastAsia"/>
          <w:sz w:val="28"/>
          <w:szCs w:val="28"/>
        </w:rPr>
        <w:t>为</w:t>
      </w:r>
      <w:r w:rsidR="008D5C53" w:rsidRPr="008D5C53">
        <w:rPr>
          <w:sz w:val="28"/>
          <w:szCs w:val="28"/>
        </w:rPr>
        <w:t>93.6%</w:t>
      </w:r>
      <w:r w:rsidR="008D5C53">
        <w:rPr>
          <w:rFonts w:hint="eastAsia"/>
          <w:sz w:val="28"/>
          <w:szCs w:val="28"/>
        </w:rPr>
        <w:t>；</w:t>
      </w:r>
      <w:r w:rsidR="008D5C53" w:rsidRPr="008D5C53">
        <w:rPr>
          <w:rFonts w:hint="eastAsia"/>
          <w:sz w:val="28"/>
          <w:szCs w:val="28"/>
        </w:rPr>
        <w:t>服役载荷失效概率≤</w:t>
      </w:r>
      <w:r w:rsidR="008D5C53">
        <w:rPr>
          <w:rFonts w:hint="eastAsia"/>
          <w:sz w:val="28"/>
          <w:szCs w:val="28"/>
        </w:rPr>
        <w:t>0.0</w:t>
      </w:r>
      <w:r w:rsidR="008D5C53" w:rsidRPr="008D5C53">
        <w:rPr>
          <w:sz w:val="28"/>
          <w:szCs w:val="28"/>
        </w:rPr>
        <w:t>1%的置信度为9</w:t>
      </w:r>
      <w:r w:rsidR="008D5C53">
        <w:rPr>
          <w:rFonts w:hint="eastAsia"/>
          <w:sz w:val="28"/>
          <w:szCs w:val="28"/>
        </w:rPr>
        <w:t>1</w:t>
      </w:r>
      <w:r w:rsidR="008D5C53" w:rsidRPr="008D5C53">
        <w:rPr>
          <w:sz w:val="28"/>
          <w:szCs w:val="28"/>
        </w:rPr>
        <w:t>.</w:t>
      </w:r>
      <w:r w:rsidR="008D5C53">
        <w:rPr>
          <w:rFonts w:hint="eastAsia"/>
          <w:sz w:val="28"/>
          <w:szCs w:val="28"/>
        </w:rPr>
        <w:t>3</w:t>
      </w:r>
      <w:r w:rsidR="008D5C53" w:rsidRPr="008D5C53">
        <w:rPr>
          <w:sz w:val="28"/>
          <w:szCs w:val="28"/>
        </w:rPr>
        <w:t>%</w:t>
      </w:r>
      <w:r w:rsidR="008D5C53">
        <w:rPr>
          <w:rFonts w:hint="eastAsia"/>
          <w:sz w:val="28"/>
          <w:szCs w:val="28"/>
        </w:rPr>
        <w:t>。以</w:t>
      </w:r>
      <w:r w:rsidR="008D5C53" w:rsidRPr="008D5C53">
        <w:rPr>
          <w:rFonts w:hint="eastAsia"/>
          <w:sz w:val="28"/>
          <w:szCs w:val="28"/>
        </w:rPr>
        <w:t>失效概率≤</w:t>
      </w:r>
      <w:r w:rsidR="008D5C53" w:rsidRPr="008D5C53">
        <w:rPr>
          <w:sz w:val="28"/>
          <w:szCs w:val="28"/>
        </w:rPr>
        <w:t>0.01%</w:t>
      </w:r>
      <w:r w:rsidR="00D24DB8">
        <w:rPr>
          <w:rFonts w:hint="eastAsia"/>
          <w:sz w:val="28"/>
          <w:szCs w:val="28"/>
        </w:rPr>
        <w:t>、</w:t>
      </w:r>
      <w:r w:rsidR="008D5C53" w:rsidRPr="008D5C53">
        <w:rPr>
          <w:sz w:val="28"/>
          <w:szCs w:val="28"/>
        </w:rPr>
        <w:t>置信度≥90%为合格限</w:t>
      </w:r>
      <w:r w:rsidR="008D5C53">
        <w:rPr>
          <w:rFonts w:hint="eastAsia"/>
          <w:sz w:val="28"/>
          <w:szCs w:val="28"/>
        </w:rPr>
        <w:t>，可以判定</w:t>
      </w:r>
      <w:r w:rsidR="008D5C53" w:rsidRPr="008D5C53">
        <w:rPr>
          <w:rFonts w:hint="eastAsia"/>
          <w:sz w:val="28"/>
          <w:szCs w:val="28"/>
        </w:rPr>
        <w:t>可靠性指标达标</w:t>
      </w:r>
      <w:r w:rsidR="008D5C53" w:rsidRPr="008D5C53">
        <w:rPr>
          <w:sz w:val="28"/>
          <w:szCs w:val="28"/>
        </w:rPr>
        <w:t>。</w:t>
      </w:r>
      <w:r w:rsidR="00D24DB8">
        <w:rPr>
          <w:rFonts w:hint="eastAsia"/>
          <w:sz w:val="28"/>
          <w:szCs w:val="28"/>
        </w:rPr>
        <w:t>详细的统计分析方法需要专文论述，简略的说明如下:</w:t>
      </w:r>
      <w:r w:rsidR="008D5C53">
        <w:rPr>
          <w:rFonts w:hint="eastAsia"/>
          <w:sz w:val="28"/>
          <w:szCs w:val="28"/>
        </w:rPr>
        <w:t>用极大似然法统计分布参数的点估计</w:t>
      </w:r>
      <w:r w:rsidR="00D24DB8">
        <w:rPr>
          <w:rFonts w:hint="eastAsia"/>
          <w:sz w:val="28"/>
          <w:szCs w:val="28"/>
        </w:rPr>
        <w:t>。并假设</w:t>
      </w:r>
      <w:r w:rsidR="00D24DB8" w:rsidRPr="00D24DB8">
        <w:rPr>
          <w:rFonts w:hint="eastAsia"/>
          <w:sz w:val="28"/>
          <w:szCs w:val="28"/>
        </w:rPr>
        <w:t>点估计</w:t>
      </w:r>
      <w:r w:rsidR="00342CBE">
        <w:rPr>
          <w:rFonts w:hint="eastAsia"/>
          <w:sz w:val="28"/>
          <w:szCs w:val="28"/>
        </w:rPr>
        <w:t>的标准差</w:t>
      </w:r>
      <w:bookmarkStart w:id="0" w:name="_GoBack"/>
      <w:bookmarkEnd w:id="0"/>
      <w:r w:rsidR="00D24DB8">
        <w:rPr>
          <w:rFonts w:hint="eastAsia"/>
          <w:sz w:val="28"/>
          <w:szCs w:val="28"/>
        </w:rPr>
        <w:t>服从</w:t>
      </w:r>
      <w:r w:rsidR="007F70CA" w:rsidRPr="007F70CA">
        <w:rPr>
          <w:rFonts w:hint="eastAsia"/>
          <w:sz w:val="28"/>
          <w:szCs w:val="28"/>
        </w:rPr>
        <w:t>“正态分布</w:t>
      </w:r>
      <w:r w:rsidR="007F70CA">
        <w:rPr>
          <w:sz w:val="28"/>
          <w:szCs w:val="28"/>
        </w:rPr>
        <w:t>”</w:t>
      </w:r>
      <w:r w:rsidR="00D24DB8">
        <w:rPr>
          <w:rFonts w:hint="eastAsia"/>
          <w:sz w:val="28"/>
          <w:szCs w:val="28"/>
        </w:rPr>
        <w:t>，由此</w:t>
      </w:r>
      <w:r w:rsidR="006F4BDB">
        <w:rPr>
          <w:rFonts w:hint="eastAsia"/>
          <w:sz w:val="28"/>
          <w:szCs w:val="28"/>
        </w:rPr>
        <w:t>可以</w:t>
      </w:r>
      <w:r w:rsidR="00D24DB8">
        <w:rPr>
          <w:rFonts w:hint="eastAsia"/>
          <w:sz w:val="28"/>
          <w:szCs w:val="28"/>
        </w:rPr>
        <w:t>计算</w:t>
      </w:r>
      <w:r w:rsidR="00D24DB8" w:rsidRPr="00D24DB8">
        <w:rPr>
          <w:rFonts w:hint="eastAsia"/>
          <w:sz w:val="28"/>
          <w:szCs w:val="28"/>
        </w:rPr>
        <w:t>失效概率</w:t>
      </w:r>
      <w:r w:rsidR="00D24DB8" w:rsidRPr="00D24DB8">
        <w:rPr>
          <w:sz w:val="28"/>
          <w:szCs w:val="28"/>
        </w:rPr>
        <w:t>P、置信度1-α的疲劳强度下限</w:t>
      </w:r>
      <w:r w:rsidR="00D24DB8">
        <w:rPr>
          <w:rFonts w:hint="eastAsia"/>
          <w:sz w:val="28"/>
          <w:szCs w:val="28"/>
        </w:rPr>
        <w:t>。</w:t>
      </w:r>
    </w:p>
    <w:p w:rsidR="00402E45" w:rsidRPr="009A79DC" w:rsidRDefault="00AD2572" w:rsidP="002D17C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零件的中值疲劳强度安全系数设计值通常为1.6，疲劳变异系数</w:t>
      </w:r>
      <w:r w:rsidRPr="00AD2572">
        <w:rPr>
          <w:rFonts w:hint="eastAsia"/>
          <w:sz w:val="28"/>
          <w:szCs w:val="28"/>
        </w:rPr>
        <w:t>通常为</w:t>
      </w:r>
      <w:r>
        <w:rPr>
          <w:rFonts w:hint="eastAsia"/>
          <w:sz w:val="28"/>
          <w:szCs w:val="28"/>
        </w:rPr>
        <w:t>0.03-0.05。</w:t>
      </w:r>
      <w:r w:rsidR="006F4BDB">
        <w:rPr>
          <w:rFonts w:hint="eastAsia"/>
          <w:sz w:val="28"/>
          <w:szCs w:val="28"/>
        </w:rPr>
        <w:t>这种状态下零件的强度余量具有最佳的竞争力</w:t>
      </w:r>
      <w:r w:rsidR="00DF4ADE">
        <w:rPr>
          <w:rFonts w:hint="eastAsia"/>
          <w:sz w:val="28"/>
          <w:szCs w:val="28"/>
        </w:rPr>
        <w:t>，典型的零件如内燃机曲轴、连杆等</w:t>
      </w:r>
      <w:r w:rsidR="006F4BDB">
        <w:rPr>
          <w:rFonts w:hint="eastAsia"/>
          <w:sz w:val="28"/>
          <w:szCs w:val="28"/>
        </w:rPr>
        <w:t>。</w:t>
      </w:r>
      <w:r w:rsidR="00EE2DF0">
        <w:rPr>
          <w:rFonts w:hint="eastAsia"/>
          <w:sz w:val="28"/>
          <w:szCs w:val="28"/>
        </w:rPr>
        <w:t>可见本文的方法可以节约大量的资源和时间，推广应用有巨大的技术、经济价值。</w:t>
      </w:r>
    </w:p>
    <w:sectPr w:rsidR="00402E45" w:rsidRPr="009A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53" w:rsidRDefault="00BB4A53" w:rsidP="00EF19E8">
      <w:r>
        <w:separator/>
      </w:r>
    </w:p>
  </w:endnote>
  <w:endnote w:type="continuationSeparator" w:id="0">
    <w:p w:rsidR="00BB4A53" w:rsidRDefault="00BB4A53" w:rsidP="00EF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53" w:rsidRDefault="00BB4A53" w:rsidP="00EF19E8">
      <w:r>
        <w:separator/>
      </w:r>
    </w:p>
  </w:footnote>
  <w:footnote w:type="continuationSeparator" w:id="0">
    <w:p w:rsidR="00BB4A53" w:rsidRDefault="00BB4A53" w:rsidP="00EF1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DC"/>
    <w:rsid w:val="0001795D"/>
    <w:rsid w:val="00094F53"/>
    <w:rsid w:val="000A4E52"/>
    <w:rsid w:val="001D3E0D"/>
    <w:rsid w:val="002D17C7"/>
    <w:rsid w:val="00342CBE"/>
    <w:rsid w:val="003B1FE6"/>
    <w:rsid w:val="003E7C60"/>
    <w:rsid w:val="00402E45"/>
    <w:rsid w:val="004C0192"/>
    <w:rsid w:val="00615B2F"/>
    <w:rsid w:val="006824CA"/>
    <w:rsid w:val="006C000A"/>
    <w:rsid w:val="006F0C74"/>
    <w:rsid w:val="006F4BDB"/>
    <w:rsid w:val="00786348"/>
    <w:rsid w:val="007B26FC"/>
    <w:rsid w:val="007C3BBB"/>
    <w:rsid w:val="007D2D6E"/>
    <w:rsid w:val="007F70CA"/>
    <w:rsid w:val="00894C8C"/>
    <w:rsid w:val="008D5C53"/>
    <w:rsid w:val="009A79DC"/>
    <w:rsid w:val="00A13340"/>
    <w:rsid w:val="00AA5473"/>
    <w:rsid w:val="00AD2572"/>
    <w:rsid w:val="00B356D7"/>
    <w:rsid w:val="00BB4A53"/>
    <w:rsid w:val="00C069A1"/>
    <w:rsid w:val="00D24DB8"/>
    <w:rsid w:val="00D46D39"/>
    <w:rsid w:val="00D73FEB"/>
    <w:rsid w:val="00D86799"/>
    <w:rsid w:val="00DF4ADE"/>
    <w:rsid w:val="00E11061"/>
    <w:rsid w:val="00EE2DF0"/>
    <w:rsid w:val="00EF19E8"/>
    <w:rsid w:val="00F65E7B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C75FB"/>
  <w15:chartTrackingRefBased/>
  <w15:docId w15:val="{E912836A-6BD8-4FF4-BEC9-3C459160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YMH</dc:creator>
  <cp:keywords/>
  <dc:description/>
  <cp:lastModifiedBy>YMH</cp:lastModifiedBy>
  <cp:revision>14</cp:revision>
  <dcterms:created xsi:type="dcterms:W3CDTF">2022-11-21T02:01:00Z</dcterms:created>
  <dcterms:modified xsi:type="dcterms:W3CDTF">2023-01-03T14:41:00Z</dcterms:modified>
</cp:coreProperties>
</file>