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b/>
          <w:bCs/>
          <w:sz w:val="28"/>
          <w:szCs w:val="28"/>
        </w:rPr>
        <w:t xml:space="preserve">Международный университет информационных технологий</w:t>
      </w:r>
    </w:p>
    <w:p>
      <w:pPr>
        <w:spacing w:after="1800"/>
        <w:jc w:val="center"/>
      </w:pPr>
      <w:r>
        <w:rPr>
          <w:b/>
          <w:bCs/>
          <w:sz w:val="28"/>
          <w:szCs w:val="28"/>
        </w:rPr>
        <w:t xml:space="preserve">International Information Technology University (IITU)</w:t>
      </w:r>
    </w:p>
    <w:p>
      <w:pPr>
        <w:spacing w:after="240"/>
        <w:jc w:val="center"/>
      </w:pPr>
      <w:r>
        <w:rPr>
          <w:b/>
          <w:bCs/>
          <w:sz w:val="36"/>
          <w:szCs w:val="36"/>
        </w:rPr>
        <w:t xml:space="preserve">ОТЧЁТ</w:t>
      </w:r>
    </w:p>
    <w:p>
      <w:pPr>
        <w:spacing w:after="240"/>
        <w:jc w:val="center"/>
      </w:pPr>
      <w:r>
        <w:rPr>
          <w:sz w:val="28"/>
          <w:szCs w:val="28"/>
        </w:rPr>
        <w:t xml:space="preserve">по проекту</w:t>
      </w: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«Разработка интеллектуального ассистента для получения управленческой информации из 1С:Предприятие на естественном языке с применением больших языковых моделей»</w:t>
      </w:r>
    </w:p>
    <w:p>
      <w:pPr>
        <w:spacing w:after="2200"/>
        <w:jc w:val="center"/>
      </w:pPr>
      <w:r>
        <w:rPr>
          <w:sz w:val="26"/>
          <w:szCs w:val="26"/>
        </w:rPr>
        <w:t xml:space="preserve">Этап 1: MVP — авторизация (Keycloak), приветственная страница и база данных</w:t>
      </w:r>
    </w:p>
    <w:p>
      <w:pPr>
        <w:spacing w:after="120"/>
        <w:ind w:left="4800"/>
      </w:pPr>
      <w:r>
        <w:rPr>
          <w:b/>
          <w:bCs/>
        </w:rPr>
        <w:t xml:space="preserve">Выполнили студенты:</w:t>
      </w:r>
    </w:p>
    <w:p>
      <w:pPr>
        <w:spacing w:after="0"/>
        <w:ind w:left="4800"/>
      </w:pPr>
      <w:r>
        <w:t xml:space="preserve">Мырзакулов Сырым</w:t>
      </w:r>
    </w:p>
    <w:p>
      <w:pPr>
        <w:spacing w:after="120"/>
        <w:ind w:left="4800"/>
      </w:pPr>
      <w:r>
        <w:t xml:space="preserve">Конратов Сагынтай</w:t>
      </w:r>
    </w:p>
    <w:p>
      <w:pPr>
        <w:spacing w:after="360"/>
        <w:ind w:left="4800"/>
      </w:pPr>
      <w:r>
        <w:rPr>
          <w:b/>
          <w:bCs/>
        </w:rPr>
        <w:t xml:space="preserve">Группа: </w:t>
      </w:r>
      <w:r>
        <w:t xml:space="preserve">IT1-2317</w:t>
      </w:r>
    </w:p>
    <w:p>
      <w:pPr>
        <w:spacing w:after="1500"/>
        <w:ind w:left="4800"/>
      </w:pPr>
      <w:r>
        <w:rPr>
          <w:b/>
          <w:bCs/>
        </w:rPr>
        <w:t xml:space="preserve">Преподаватель: </w:t>
      </w:r>
      <w:r>
        <w:t xml:space="preserve">______________________</w:t>
      </w:r>
    </w:p>
    <w:p>
      <w:pPr>
        <w:spacing w:after="120"/>
        <w:jc w:val="center"/>
      </w:pPr>
      <w:r>
        <w:rPr>
          <w:sz w:val="26"/>
          <w:szCs w:val="26"/>
        </w:rPr>
        <w:t xml:space="preserve">Алматы, 2026</w:t>
      </w:r>
    </w:p>
    <w:p>
      <w:r>
        <w:br w:type="page"/>
      </w:r>
    </w:p>
    <w:p>
      <w:pPr>
        <w:spacing w:after="240"/>
        <w:jc w:val="center"/>
      </w:pPr>
      <w:r>
        <w:rPr>
          <w:b/>
          <w:bCs/>
          <w:sz w:val="28"/>
          <w:szCs w:val="28"/>
        </w:rPr>
        <w:t xml:space="preserve">СОДЕРЖАНИЕ</w:t>
      </w:r>
    </w:p>
    <w:p>
      <w:pPr>
        <w:spacing w:after="100"/>
        <w:ind w:left="567"/>
      </w:pPr>
      <w:r>
        <w:rPr>
          <w:sz w:val="26"/>
          <w:szCs w:val="26"/>
        </w:rPr>
        <w:t xml:space="preserve">1. Цель и задачи проекта</w:t>
      </w:r>
    </w:p>
    <w:p>
      <w:pPr>
        <w:spacing w:after="100"/>
        <w:ind w:left="567"/>
      </w:pPr>
      <w:r>
        <w:rPr>
          <w:sz w:val="26"/>
          <w:szCs w:val="26"/>
        </w:rPr>
        <w:t xml:space="preserve">2. Архитектура решения</w:t>
      </w:r>
    </w:p>
    <w:p>
      <w:pPr>
        <w:spacing w:after="100"/>
        <w:ind w:left="567"/>
      </w:pPr>
      <w:r>
        <w:rPr>
          <w:sz w:val="26"/>
          <w:szCs w:val="26"/>
        </w:rPr>
        <w:t xml:space="preserve">3. Используемые инструменты и технологии</w:t>
      </w:r>
    </w:p>
    <w:p>
      <w:pPr>
        <w:spacing w:after="100"/>
        <w:ind w:left="567"/>
      </w:pPr>
      <w:r>
        <w:rPr>
          <w:sz w:val="26"/>
          <w:szCs w:val="26"/>
        </w:rPr>
        <w:t xml:space="preserve">4. Реализация</w:t>
      </w:r>
    </w:p>
    <w:p>
      <w:pPr>
        <w:spacing w:after="100"/>
        <w:ind w:left="567"/>
      </w:pPr>
      <w:r>
        <w:rPr>
          <w:sz w:val="26"/>
          <w:szCs w:val="26"/>
        </w:rPr>
        <w:t xml:space="preserve">5. Результаты и тестирование</w:t>
      </w:r>
    </w:p>
    <w:p>
      <w:pPr>
        <w:spacing w:after="100"/>
        <w:ind w:left="567"/>
      </w:pPr>
      <w:r>
        <w:rPr>
          <w:sz w:val="26"/>
          <w:szCs w:val="26"/>
        </w:rPr>
        <w:t xml:space="preserve">6. Доступ извне (демонстрация второму разработчику)</w:t>
      </w:r>
    </w:p>
    <w:p>
      <w:pPr>
        <w:spacing w:after="100"/>
        <w:ind w:left="567"/>
      </w:pPr>
      <w:r>
        <w:rPr>
          <w:sz w:val="26"/>
          <w:szCs w:val="26"/>
        </w:rPr>
        <w:t xml:space="preserve">7. Возникшие проблемы и их решение</w:t>
      </w:r>
    </w:p>
    <w:p>
      <w:pPr>
        <w:spacing w:after="100"/>
        <w:ind w:left="567"/>
      </w:pPr>
      <w:r>
        <w:rPr>
          <w:sz w:val="26"/>
          <w:szCs w:val="26"/>
        </w:rPr>
        <w:t xml:space="preserve">8. Дальнейшие шаги</w:t>
      </w:r>
    </w:p>
    <w:p>
      <w:pPr>
        <w:spacing w:after="100"/>
        <w:ind w:left="567"/>
      </w:pPr>
      <w:r>
        <w:rPr>
          <w:sz w:val="26"/>
          <w:szCs w:val="26"/>
        </w:rPr>
        <w:t xml:space="preserve">Заключение</w:t>
      </w:r>
    </w:p>
    <w:p>
      <w:r>
        <w:br w:type="page"/>
      </w:r>
    </w:p>
    <w:p>
      <w:pPr>
        <w:pStyle w:val="Heading1"/>
      </w:pPr>
      <w:r>
        <w:t xml:space="preserve">1. Цель и задачи проекта</w:t>
      </w:r>
    </w:p>
    <w:p>
      <w:pPr>
        <w:spacing w:after="120" w:line="340"/>
        <w:ind w:firstLine="567"/>
        <w:jc w:val="both"/>
      </w:pPr>
      <w:r>
        <w:t xml:space="preserve">Тема работы — интеллектуальный ассистент, который позволяет руководителю, финансисту или менеджеру задать вопрос к данным 1С:Предприятие обычным языком (например, «Выручка за сентябрь по филиалам?»), а в ответ получить текст, таблицу и при необходимости график. Система должна превращать вопрос в запрос к 1С с помощью большой языковой модели (LLM), выполнять его только на чтение и показывать, как именно получен ответ.</w:t>
      </w:r>
    </w:p>
    <w:p>
      <w:pPr>
        <w:spacing w:after="120" w:line="340"/>
        <w:ind w:firstLine="567"/>
        <w:jc w:val="both"/>
      </w:pPr>
      <w:r>
        <w:t xml:space="preserve">Проект разбит на этапы. Данный отчёт описывает первый этап — MVP-инфраструктуру. Чат, LLM и подключение к 1С на этом этапе намеренно не реализуются: сначала нужен надёжный фундамент — авторизация, роли, база данных и воспроизводимое окружение.</w:t>
      </w:r>
    </w:p>
    <w:p>
      <w:pPr>
        <w:spacing w:after="120" w:line="340"/>
        <w:jc w:val="both"/>
      </w:pPr>
      <w:r>
        <w:t xml:space="preserve">Задачи первого этапа: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развернуть всё окружение одной командой (Docker Compose);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настроить сервер авторизации Keycloak с ролями admin, analyst, manager;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реализовать backend с проверкой JWT-токена и ограничением доступа по ролям;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создать схему базы данных приложения (профили, чаты, сообщения, подключения к 1С, журнал аудита);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сделать веб-клиент: вход, приветственная страница с профилем, страница администратора;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записывать входы пользователей в журнал аудита.</w:t>
      </w:r>
    </w:p>
    <w:p>
      <w:pPr>
        <w:pStyle w:val="Heading1"/>
      </w:pPr>
      <w:r>
        <w:t xml:space="preserve">2. Архитектура решения</w:t>
      </w:r>
    </w:p>
    <w:p>
      <w:pPr>
        <w:spacing w:after="120" w:line="340"/>
        <w:ind w:firstLine="567"/>
        <w:jc w:val="both"/>
      </w:pPr>
      <w:r>
        <w:t xml:space="preserve">Система состоит из пяти контейнеров, объединённых в один файл docker-compose.yml. Единой точкой входа для пользователя служит веб-сервер nginx, который отдаёт готовый фронтенд и проксирует запросы: адреса, начинающиеся с /api, уходят в backend, а адреса /auth — в Keycloak. Благодаря этому браузер работает с одним адресом и не возникает проблем с CORS.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500"/>
        <w:gridCol w:w="4756"/>
      </w:tblGrid>
      <w:tr>
        <w:trPr>
          <w:tblHeader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Сервис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Технология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frontend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React + Vite → nginx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Веб-интерфейс; единая точка входа (порт 3000)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backend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FastAPI (Python 3.12)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REST API, проверка JWT, роли, работа с БД, аудит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keycloak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Keycloak 26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Аутентификация пользователей (OIDC), роли, выдача токенов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keycloak-db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PostgreSQL 16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Служебная БД Keycloak (таблицы создаёт сам Keycloak)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app-db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PostgreSQL 16</w:t>
            </w:r>
          </w:p>
        </w:tc>
        <w:tc>
          <w:tcPr>
            <w:tcW w:type="dxa" w:w="47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БД приложения (таблицы создаёт Alembic)</w:t>
            </w:r>
          </w:p>
        </w:tc>
      </w:tr>
    </w:tbl>
    <w:p/>
    <w:p>
      <w:pPr>
        <w:spacing w:after="120" w:line="340"/>
        <w:ind w:firstLine="567"/>
        <w:jc w:val="both"/>
      </w:pPr>
      <w:r>
        <w:t xml:space="preserve">Последовательность входа: пользователь нажимает «Войти» → браузер перенаправляется на страницу Keycloak → после ввода логина и пароля Keycloak возвращает код авторизации → фронтенд обменивает его на токен (Authorization Code Flow с PKCE) → при каждом запросе к API токен передаётся в заголовке Authorization: Bearer → backend проверяет подпись токена по открытым ключам Keycloak (JWKS), срок действия и издателя, достаёт роли и обрабатывает запрос.</w:t>
      </w:r>
    </w:p>
    <w:p>
      <w:pPr>
        <w:spacing w:after="120" w:line="340"/>
        <w:ind w:firstLine="567"/>
        <w:jc w:val="both"/>
      </w:pPr>
      <w:r>
        <w:t xml:space="preserve">Пароли пользователей хранятся только в Keycloak. В базе приложения паролей нет — там лежат лишь профили, привязанные к идентификатору пользователя из Keycloak.</w:t>
      </w:r>
    </w:p>
    <w:p>
      <w:pPr>
        <w:pStyle w:val="Heading1"/>
      </w:pPr>
      <w:r>
        <w:t xml:space="preserve">3. Используемые инструменты и технологии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00"/>
        <w:gridCol w:w="5456"/>
      </w:tblGrid>
      <w:tr>
        <w:trPr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Инструмент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Версия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Назначение и обоснование выбора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Docker, Docker Compose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29 / 5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Сборка и запуск всех сервисов одной командой; воспроизводимость окружения на любой машине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Keycloak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26.0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Готовый сервер авторизации (OIDC, SSO, роли, возможная интеграция с AD/LDAP); не нужно писать свою систему паролей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PostgreSQL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16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Надёжная реляционная БД; в дальнейшем — расширение pgvector для поиска по метаданным 1С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Python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3.12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Основная экосистема для работы с LLM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FastAPI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0.115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Современный быстрый веб-фреймворк, автоматическая документация Swagger, поддержка асинхронности (пригодится для потоковых ответов)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SQLAlchemy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2.0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ORM для работы с БД из Python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Alembic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1.14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Миграции схемы БД; применяются автоматически при старте backend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PyJWT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2.10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Проверка подписи и claims JWT-токена, загрузка ключей JWKS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React + TypeScript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18.3 / 5.6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Компонентный веб-интерфейс со статической типизацией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Vite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5.4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Быстрая сборка фронтенда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keycloak-js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26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Клиентская библиотека входа через Keycloak (PKCE S256)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axios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1.7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HTTP-клиент; автоматически подставляет и обновляет токен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nginx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1.27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Раздача статики и обратный прокси для /api и /auth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ngrok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3.39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Временный публичный адрес для показа приложения другому разработчику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Git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Контроль версий; небольшие коммиты в стиле feat/fix/docs/style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Claude Code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ИИ-помощник разработчика, использован при написании кода и документации</w:t>
            </w:r>
          </w:p>
        </w:tc>
      </w:tr>
    </w:tbl>
    <w:p/>
    <w:p>
      <w:pPr>
        <w:spacing w:after="120" w:line="340"/>
        <w:ind w:firstLine="567"/>
        <w:jc w:val="both"/>
      </w:pPr>
      <w:r>
        <w:t xml:space="preserve">Альтернативы, которые рассматривались и не были выбраны: Streamlit и Gradio (слабая авторизация и ролевая модель), Telegram-бот как основной интерфейс (возможен позже как дополнительный канал).</w:t>
      </w:r>
    </w:p>
    <w:p>
      <w:pPr>
        <w:pStyle w:val="Heading1"/>
      </w:pPr>
      <w:r>
        <w:t xml:space="preserve">4. Реализация</w:t>
      </w:r>
    </w:p>
    <w:p>
      <w:pPr>
        <w:pStyle w:val="Heading2"/>
      </w:pPr>
      <w:r>
        <w:t xml:space="preserve">4.1. Keycloak</w:t>
      </w:r>
    </w:p>
    <w:p>
      <w:pPr>
        <w:spacing w:after="120" w:line="340"/>
        <w:ind w:firstLine="567"/>
        <w:jc w:val="both"/>
      </w:pPr>
      <w:r>
        <w:t xml:space="preserve">Настройка Keycloak полностью описана в файле keycloak/realm-export.json и импортируется автоматически при первом старте (ключ --import-realm). Ручная настройка в консоли не требуется. В файле заданы: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область (realm) assistant;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публичный клиент assistant-web с потоком Authorization Code и обязательным PKCE (S256);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роли admin, analyst, manager; они добавляются в токен в claim realm_access.roles с помощью protocol mapper;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тестовые пользователи admin1, analyst1, manager1 (только для локальной разработки).</w:t>
      </w:r>
    </w:p>
    <w:p>
      <w:pPr>
        <w:spacing w:after="120" w:line="340"/>
        <w:ind w:firstLine="567"/>
        <w:jc w:val="both"/>
      </w:pPr>
      <w:r>
        <w:t xml:space="preserve">Особенность Docker-сети: браузер обращается к Keycloak по внешнему адресу, а backend — по внутреннему имени keycloak. Поэтому поле iss в токене содержит внешний адрес, и backend проверяет издателя по нему (переменная OIDC_ISSUER), а ключи подписи берёт по внутреннему адресу (OIDC_JWKS_URL).</w:t>
      </w:r>
    </w:p>
    <w:p>
      <w:pPr>
        <w:pStyle w:val="Heading2"/>
      </w:pPr>
      <w:r>
        <w:t xml:space="preserve">4.2. База данных приложения</w:t>
      </w:r>
    </w:p>
    <w:p>
      <w:pPr>
        <w:spacing w:after="120" w:line="340"/>
        <w:ind w:firstLine="567"/>
        <w:jc w:val="both"/>
      </w:pPr>
      <w:r>
        <w:t xml:space="preserve">Таблицы создаются миграцией Alembic при старте backend. Таблицы под будущие этапы созданы сразу, чтобы не менять схему позже.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056"/>
      </w:tblGrid>
      <w:tr>
        <w:trPr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Таблица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Содержимое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user_profiles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Профиль пользователя: идентификатор из Keycloak (sub), логин, e-mail, имя, время последнего входа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infobases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Подключения к базам 1С (название, адрес OData, логин, признак активности). На этапе MVP пуста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chat_sessions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Диалоги пользователей. На этапе MVP пуста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messages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Сообщения диалога: роль, текст, сформированный запрос. На этапе MVP пуста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audit_log</w:t>
            </w:r>
          </w:p>
        </w:tc>
        <w:tc>
          <w:tcPr>
            <w:tcW w:type="dxa" w:w="7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Журнал аудита: пользователь, действие, данные в формате JSONB, время</w:t>
            </w:r>
          </w:p>
        </w:tc>
      </w:tr>
    </w:tbl>
    <w:p/>
    <w:p>
      <w:pPr>
        <w:pStyle w:val="Heading2"/>
      </w:pPr>
      <w:r>
        <w:t xml:space="preserve">4.3. Backend</w:t>
      </w:r>
    </w:p>
    <w:p>
      <w:pPr>
        <w:spacing w:after="120" w:line="340"/>
        <w:ind w:firstLine="567"/>
        <w:jc w:val="both"/>
      </w:pPr>
      <w:r>
        <w:t xml:space="preserve">Backend написан на FastAPI. Зависимость get_current_user проверяет токен, зависимость require_role("admin") ограничивает доступ по роли. Реализованы эндпоинты: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56"/>
      </w:tblGrid>
      <w:tr>
        <w:trPr>
          <w:tblHeader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Эндпоинт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Доступ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 /api/health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всем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Проверка работоспособности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 /api/me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любой вошедший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Возвращает профиль; создаёт или обновляет запись в user_profiles; при первом обращении в рамках сессии Keycloak пишет вход в audit_log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GET /api/admin/ping</w:t>
            </w:r>
          </w:p>
        </w:tc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только admin</w:t>
            </w:r>
          </w:p>
        </w:tc>
        <w:tc>
          <w:tcPr>
            <w:tcW w:type="dxa" w:w="43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Проверка ролевого доступа: остальным возвращает 403</w:t>
            </w:r>
          </w:p>
        </w:tc>
      </w:tr>
    </w:tbl>
    <w:p/>
    <w:p>
      <w:pPr>
        <w:spacing w:after="120" w:line="340"/>
        <w:ind w:firstLine="567"/>
        <w:jc w:val="both"/>
      </w:pPr>
      <w:r>
        <w:t xml:space="preserve">Вход записывается в аудит один раз на сессию Keycloak (по идентификатору sid), поэтому повторные запросы /api/me не создают дубликатов.</w:t>
      </w:r>
    </w:p>
    <w:p>
      <w:pPr>
        <w:pStyle w:val="Heading2"/>
      </w:pPr>
      <w:r>
        <w:t xml:space="preserve">4.4. Frontend</w:t>
      </w:r>
    </w:p>
    <w:p>
      <w:pPr>
        <w:spacing w:after="120" w:line="340"/>
        <w:ind w:firstLine="567"/>
        <w:jc w:val="both"/>
      </w:pPr>
      <w:r>
        <w:t xml:space="preserve">Веб-клиент написан на React и TypeScript. Страницы: главная (экран входа для неавторизованных, профиль и заготовка чата для вошедших) и страница администрирования, доступная только роли admin. Интерфейс оформлен в светлой и тёмной теме, переключаемой автоматически по настройкам системы, и выполнен по образцу компактных профессиональных платформ: панель профиля слева, рабочая область справа, список примеров вопросов.</w:t>
      </w:r>
    </w:p>
    <w:p>
      <w:pPr>
        <w:pStyle w:val="Heading1"/>
      </w:pPr>
      <w:r>
        <w:t xml:space="preserve">5. Результаты и тестирование</w:t>
      </w:r>
    </w:p>
    <w:p>
      <w:pPr>
        <w:pStyle w:val="Heading2"/>
      </w:pPr>
      <w:r>
        <w:t xml:space="preserve">5.1. Интерфейс</w:t>
      </w:r>
    </w:p>
    <w:p>
      <w:pPr>
        <w:spacing w:after="120" w:line="340"/>
        <w:ind w:firstLine="567"/>
        <w:jc w:val="both"/>
      </w:pPr>
      <w:r>
        <w:t xml:space="preserve">Неавторизованный пользователь видит приветствие и кнопку «Войти». Ниже показаны примеры вопросов, которые ассистент сможет разбирать.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228850"/>
            <wp:effectExtent t="0" r="0" b="0" l="0"/>
            <wp:docPr id="1" name="c-01-landing.jpg" descr="Главная страница до входа" title="Главная страница до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1 — Главная страница до входа</w:t>
      </w:r>
    </w:p>
    <w:p>
      <w:pPr>
        <w:spacing w:after="120" w:line="340"/>
        <w:ind w:firstLine="567"/>
        <w:jc w:val="both"/>
      </w:pPr>
      <w:r>
        <w:t xml:space="preserve">После нажатия на кнопку происходит перенаправление на страницу входа Keycloak.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572000" cy="2724150"/>
            <wp:effectExtent t="0" r="0" b="0" l="0"/>
            <wp:docPr id="2" name="c-02-keycloak-login.jpg" descr="Страница входа Keycloak (realm assistant)" title="Страница входа Keycloak (realm assistan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2 — Страница входа Keycloak (realm assistant)</w:t>
      </w:r>
    </w:p>
    <w:p>
      <w:pPr>
        <w:spacing w:after="120" w:line="340"/>
        <w:ind w:firstLine="567"/>
        <w:jc w:val="both"/>
      </w:pPr>
      <w:r>
        <w:t xml:space="preserve">После успешного входа показывается страница профиля: имя, роль, e-mail и время последнего входа берутся из ответа backend (/api/me).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1933575"/>
            <wp:effectExtent t="0" r="0" b="0" l="0"/>
            <wp:docPr id="3" name="c-03-home.jpg" descr="Главная страница после входа (пользователь с ролью admin)" title="Главная страница после входа (пользователь с ролью admin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3 — Главная страница после входа (пользователь с ролью admin)</w:t>
      </w:r>
    </w:p>
    <w:p>
      <w:pPr>
        <w:spacing w:after="120" w:line="340"/>
        <w:ind w:firstLine="567"/>
        <w:jc w:val="both"/>
      </w:pPr>
      <w:r>
        <w:t xml:space="preserve">Пользователю с ролью admin доступна страница администрирования, которая обращается к защищённому эндпоинту /api/admin/ping. Остальные роли видят сообщение «Нет доступа».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742950"/>
            <wp:effectExtent t="0" r="0" b="0" l="0"/>
            <wp:docPr id="4" name="c-04-admin.jpg" descr="Страница администрирования" title="Страница администрирова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4 — Страница администрирования</w:t>
      </w:r>
    </w:p>
    <w:p>
      <w:pPr>
        <w:pStyle w:val="Heading2"/>
      </w:pPr>
      <w:r>
        <w:t xml:space="preserve">5.2. Документация API</w:t>
      </w:r>
    </w:p>
    <w:p>
      <w:pPr>
        <w:spacing w:after="120" w:line="340"/>
        <w:ind w:firstLine="567"/>
        <w:jc w:val="both"/>
      </w:pPr>
      <w:r>
        <w:t xml:space="preserve">Swagger-документация генерируется FastAPI автоматически и доступна по адресу /docs backend.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334000" cy="2114550"/>
            <wp:effectExtent t="0" r="0" b="0" l="0"/>
            <wp:docPr id="5" name="c-05-swagger.jpg" descr="Swagger UI backend" title="Swagger UI backe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22"/>
          <w:szCs w:val="22"/>
        </w:rPr>
        <w:t xml:space="preserve">Рисунок 5 — Swagger UI backend</w:t>
      </w:r>
    </w:p>
    <w:p>
      <w:pPr>
        <w:pStyle w:val="Heading2"/>
      </w:pPr>
      <w:r>
        <w:t xml:space="preserve">5.3. Проверка ролей и защиты API</w:t>
      </w:r>
    </w:p>
    <w:p>
      <w:pPr>
        <w:spacing w:after="120" w:line="340"/>
        <w:ind w:firstLine="567"/>
        <w:jc w:val="both"/>
      </w:pPr>
      <w:r>
        <w:t xml:space="preserve">Токены трёх тестовых пользователей были получены от Keycloak и использованы для обращения к API. Результаты: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2000"/>
        <w:gridCol w:w="2456"/>
      </w:tblGrid>
      <w:tr>
        <w:trPr>
          <w:tblHeader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Пользователь / запрос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GET /api/me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GET /api/admin/ping</w:t>
            </w:r>
          </w:p>
        </w:tc>
        <w:tc>
          <w:tcPr>
            <w:tcW w:type="dxa" w:w="2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admin1 (admin)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analyst1 (analyst)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403</w:t>
            </w:r>
          </w:p>
        </w:tc>
        <w:tc>
          <w:tcPr>
            <w:tcW w:type="dxa" w:w="2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manager1 (manager)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200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403</w:t>
            </w:r>
          </w:p>
        </w:tc>
        <w:tc>
          <w:tcPr>
            <w:tcW w:type="dxa" w:w="2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выполнено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без токена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401</w:t>
            </w:r>
          </w:p>
        </w:tc>
        <w:tc>
          <w:tcPr>
            <w:tcW w:type="dxa" w:w="20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24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выполнено</w:t>
            </w:r>
          </w:p>
        </w:tc>
      </w:tr>
    </w:tbl>
    <w:p/>
    <w:p>
      <w:pPr>
        <w:pStyle w:val="Heading2"/>
      </w:pPr>
      <w:r>
        <w:t xml:space="preserve">5.4. Проверка базы данных и устойчивости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После входа пользователей в user_profiles появились записи для admin1, analyst1 и manager1, в audit_log — записи о входах (action = login, в payload сохраняются sid сессии и роли).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Повторное обращение к /api/me в рамках той же сессии новых записей в аудит не добавляет.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После остановки и повторного запуска (docker compose down и up без удаления томов) пользователи Keycloak и данные приложения сохранились.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Вход, выход и страница /admin проверены в браузере; для роли analyst страница /admin показывает «Нет доступа».</w:t>
      </w:r>
    </w:p>
    <w:p>
      <w:pPr>
        <w:pStyle w:val="Heading1"/>
      </w:pPr>
      <w:r>
        <w:t xml:space="preserve">6. Доступ извне (демонстрация второму разработчику)</w:t>
      </w:r>
    </w:p>
    <w:p>
      <w:pPr>
        <w:spacing w:after="120" w:line="340"/>
        <w:ind w:firstLine="567"/>
        <w:jc w:val="both"/>
      </w:pPr>
      <w:r>
        <w:t xml:space="preserve">Чтобы второй разработчик смог попробовать приложение, оно было опубликовано через ngrok. Бесплатный тариф ngrok выдаёт только один домен, поэтому три отдельных туннеля (фронтенд, Keycloak, backend) использовать нельзя: запросы распределялись бы между ними случайно. Решение — единая точка входа на nginx: наружу открыт один порт 3000, а Keycloak и API доступны по путям /auth и /api.</w:t>
      </w:r>
    </w:p>
    <w:p>
      <w:pPr>
        <w:spacing w:after="120" w:line="340"/>
        <w:ind w:firstLine="567"/>
        <w:jc w:val="both"/>
      </w:pPr>
      <w:r>
        <w:t xml:space="preserve">Меры безопасности: пароли тестовых пользователей и администратора Keycloak заменены на случайные; консоль администратора и master-realm Keycloak закрыты на уровне nginx (ответ 403) и доступны только локально; файлы с паролями и адресами исключены из репозитория (.gitignore). Страница-предупреждение ngrok показывается один раз каждому посетителю.</w:t>
      </w:r>
    </w:p>
    <w:p>
      <w:pPr>
        <w:pStyle w:val="Heading1"/>
      </w:pPr>
      <w:r>
        <w:t xml:space="preserve">7. Возникшие проблемы и их решение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056"/>
      </w:tblGrid>
      <w:tr>
        <w:trPr>
          <w:tblHeader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Проблема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Порт 8000 на машине разработчика занят другим контейнером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Порт backend на хосте вынесен в переменную BACKEND_PORT (в локальной среде 8010); чужой контейнер не затрагивался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Alembic не находил пакет app при старте контейнера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В Dockerfile добавлена переменная окружения PYTHONPATH=/srv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Issuer токена не совпадал при работе в Docker-сети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Issuer проверяется по внешнему адресу, ключи JWKS берутся по внутреннему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Бесплатный ngrok даёт один домен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Единая точка входа через nginx: /api → backend, /auth → Keycloak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Первая версия интерфейса была без оформления</w:t>
            </w:r>
          </w:p>
        </w:tc>
        <w:tc>
          <w:tcPr>
            <w:tcW w:type="dxa" w:w="60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22"/>
                <w:szCs w:val="22"/>
              </w:rPr>
              <w:t xml:space="preserve">Добавлены стили, светлая и тёмная темы, интерфейс переработан</w:t>
            </w:r>
          </w:p>
        </w:tc>
      </w:tr>
    </w:tbl>
    <w:p/>
    <w:p>
      <w:pPr>
        <w:pStyle w:val="Heading1"/>
      </w:pPr>
      <w:r>
        <w:t xml:space="preserve">8. Дальнейшие шаги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Чат: хранение диалогов и сообщений, интерфейс чата, потоковый вывод ответа.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Абстракция LLM-провайдера (облачный API или локальная модель) и первый провайдер.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Подключение к 1С (учебная версия, демо-база, публикация OData, права только на чтение).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Каталог метаданных 1С с векторным поиском (pgvector): в запрос к модели попадает только релевантная часть схемы.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Оркестратор в двух вариантах (генерация запроса и вызов готовых функций), валидатор запросов и самокоррекция при ошибках.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Таблицы и графики в ответах, выгрузка в Excel, блок «Как получен ответ».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Оценки ответов, тестовый набор вопросов и сравнение нескольких моделей для раздела экспериментов.</w:t>
      </w:r>
    </w:p>
    <w:p>
      <w:pPr>
        <w:pStyle w:val="ListParagraph"/>
        <w:numPr>
          <w:ilvl w:val="0"/>
          <w:numId w:val="2"/>
        </w:numPr>
        <w:spacing w:after="60" w:line="320"/>
        <w:jc w:val="both"/>
      </w:pPr>
      <w:r>
        <w:t xml:space="preserve">Подготовка к промышленной эксплуатации: HTTPS, Keycloak в режиме production, хранение секретов вне репозитория.</w:t>
      </w:r>
    </w:p>
    <w:p>
      <w:pPr>
        <w:pStyle w:val="Heading1"/>
      </w:pPr>
      <w:r>
        <w:t xml:space="preserve">Заключение</w:t>
      </w:r>
    </w:p>
    <w:p>
      <w:pPr>
        <w:spacing w:after="120" w:line="340"/>
        <w:ind w:firstLine="567"/>
        <w:jc w:val="both"/>
      </w:pPr>
      <w:r>
        <w:t xml:space="preserve">В результате первого этапа создана рабочая основа будущего ассистента: все сервисы поднимаются одной командой, авторизация и ролевой доступ работают через Keycloak и проверяются на стороне backend, схема базы данных подготовлена под последующие этапы, входы пользователей фиксируются в журнале аудита, а веб-клиент имеет законченный интерфейс. Исходный код находится в локальном Git-репозитории проекта, текущее состояние и план дальнейшей работы зафиксированы в файле HANDOFF.md, инструкция по запуску — в README.md.</w:t>
      </w:r>
    </w:p>
    <w:sectPr>
      <w:footerReference w:type="default" r:id="rId6"/>
      <w:footerReference w:type="first" r:id="rId7"/>
      <w:pgSz w:w="11906" w:h="16838" w:orient="portrait"/>
      <w:pgMar w:top="1134" w:right="850" w:bottom="1134" w:left="1700" w:header="708" w:footer="708" w:gutter="0"/>
      <w:pgNumType w:start="1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image" Target="media/af21c590ab6baad8e2c8b7793ee70cb6a966c49c.jpg"/><Relationship Id="rId10" Type="http://schemas.openxmlformats.org/officeDocument/2006/relationships/image" Target="media/a1c89549a9399fcb7969ce25c2f0cba588350757.jpg"/><Relationship Id="rId11" Type="http://schemas.openxmlformats.org/officeDocument/2006/relationships/image" Target="media/d76821867b6ee61c8aa6811430b79d4bcde8ff0b.jpg"/><Relationship Id="rId12" Type="http://schemas.openxmlformats.org/officeDocument/2006/relationships/image" Target="media/afe276c25b95f9526635a909a74f8a7123ee1f4f.jpg"/><Relationship Id="rId13" Type="http://schemas.openxmlformats.org/officeDocument/2006/relationships/image" Target="media/007deea851929838d5c2d39e162995a16191e157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Отчёт: ассистент 1С — этап 1 (MVP)</dc:title>
  <dc:creator>Мырзакулов Сырым, Конратов Сагынтай</dc:creator>
  <cp:lastModifiedBy>Un-named</cp:lastModifiedBy>
  <cp:revision>1</cp:revision>
  <dcterms:created xsi:type="dcterms:W3CDTF">2026-10-11T15:50:24.389Z</dcterms:created>
  <dcterms:modified xsi:type="dcterms:W3CDTF">2026-10-11T15:50:24.390Z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