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76"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still accomplished with the same syntax:</w:t>
      </w:r>
    </w:p>
    <w:p>
      <w:pPr>
        <w:pStyle w:val="BodyText"/>
      </w:pPr>
      <w:r>
        <w:t xml:space="preserve">S1 = 2.5/C1;</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x=r+2;</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bookmarkEnd w:id="71"/>
    <w:bookmarkStart w:id="72" w:name="flux-balance-constraints"/>
    <w:p>
      <w:pPr>
        <w:pStyle w:val="Heading3"/>
      </w:pPr>
      <w:r>
        <w:t xml:space="preserve">Flux Balance 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(Flux Balance constraints are also</w:t>
      </w:r>
      <w:r>
        <w:t xml:space="preserve"> </w:t>
      </w:r>
      <w:r>
        <w:t xml:space="preserve">translated as core constraints, for consistency.)</w:t>
      </w:r>
    </w:p>
    <w:p>
      <w:pPr>
        <w:pStyle w:val="BodyText"/>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bookmarkEnd w:id="72"/>
    <w:bookmarkStart w:id="73"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3"/>
    <w:bookmarkStart w:id="75"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4">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5"/>
    <w:bookmarkEnd w:id="76"/>
    <w:bookmarkStart w:id="85"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77"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77"/>
    <w:bookmarkStart w:id="78"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78"/>
    <w:bookmarkStart w:id="79"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79"/>
    <w:bookmarkStart w:id="80"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0"/>
    <w:bookmarkStart w:id="81"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1"/>
    <w:bookmarkStart w:id="82"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2"/>
    <w:bookmarkStart w:id="83"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3"/>
    <w:bookmarkStart w:id="84"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4"/>
    <w:bookmarkEnd w:id="85"/>
    <w:bookmarkStart w:id="86"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86"/>
    <w:bookmarkStart w:id="90" w:name="further-reading"/>
    <w:p>
      <w:pPr>
        <w:pStyle w:val="Heading2"/>
      </w:pPr>
      <w:r>
        <w:t xml:space="preserve">Further Reading</w:t>
      </w:r>
    </w:p>
    <w:p>
      <w:pPr>
        <w:pStyle w:val="Compact"/>
        <w:numPr>
          <w:ilvl w:val="0"/>
          <w:numId w:val="1016"/>
        </w:numPr>
      </w:pPr>
      <w:r>
        <w:t xml:space="preserve">Lucian Smith’s</w:t>
      </w:r>
      <w:r>
        <w:t xml:space="preserve"> </w:t>
      </w:r>
      <w:hyperlink r:id="rId87">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88">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89">
        <w:r>
          <w:rPr>
            <w:rStyle w:val="Hyperlink"/>
          </w:rPr>
          <w:t xml:space="preserve">This manual</w:t>
        </w:r>
      </w:hyperlink>
      <w:r>
        <w:t xml:space="preserve"> </w:t>
      </w:r>
      <w:r>
        <w:t xml:space="preserve">in</w:t>
      </w:r>
      <w:r>
        <w:t xml:space="preserve"> </w:t>
      </w:r>
      <w:r>
        <w:t xml:space="preserve">PDF format.</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89" Target="AntimonyTutorial.pdf" TargetMode="External" /><Relationship Type="http://schemas.openxmlformats.org/officeDocument/2006/relationships/hyperlink" Id="rId74" Target="http://antimony.sourceforge.net/" TargetMode="External" /><Relationship Type="http://schemas.openxmlformats.org/officeDocument/2006/relationships/hyperlink" Id="rId87"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88"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2025-07-03T22:49:25Z</dcterms:created>
  <dcterms:modified xsi:type="dcterms:W3CDTF">2025-07-03T22:49:25Z</dcterms:modified>
</cp:coreProperties>
</file>

<file path=docProps/custom.xml><?xml version="1.0" encoding="utf-8"?>
<Properties xmlns="http://schemas.openxmlformats.org/officeDocument/2006/custom-properties" xmlns:vt="http://schemas.openxmlformats.org/officeDocument/2006/docPropsVTypes"/>
</file>