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8"/>
        </w:numPr>
        <w:spacing w:lineRule="auto" w:line="480"/>
        <w:jc w:val="both"/>
        <w:rPr>
          <w:b/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课程名称</w:t>
      </w:r>
    </w:p>
    <w:p>
      <w:pPr>
        <w:pStyle w:val="Normal"/>
        <w:spacing w:lineRule="auto" w:line="480"/>
        <w:ind w:left="720" w:hanging="0"/>
        <w:jc w:val="both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 学位学生学业成绩数据集 </w:t>
      </w:r>
    </w:p>
    <w:p>
      <w:pPr>
        <w:pStyle w:val="Normal"/>
        <w:spacing w:lineRule="auto" w:line="480"/>
        <w:ind w:left="720" w:hanging="0"/>
        <w:jc w:val="both"/>
        <w:rPr>
          <w:b/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t>课程概述</w:t>
      </w:r>
    </w:p>
    <w:p>
      <w:pPr>
        <w:pStyle w:val="Normal"/>
        <w:spacing w:lineRule="auto" w:line="268"/>
        <w:ind w:left="720" w:hanging="0"/>
        <w:jc w:val="both"/>
        <w:rPr/>
      </w:pPr>
      <w:r>
        <w:rPr>
          <w:color w:val="333333"/>
          <w:sz w:val="24"/>
          <w:szCs w:val="24"/>
        </w:rPr>
        <w:t xml:space="preserve"> </w:t>
      </w:r>
      <w:r>
        <w:rPr>
          <w:sz w:val="24"/>
          <w:szCs w:val="24"/>
        </w:rPr>
        <w:t>对于作业，您需要探索数据分析技术在提供的数据集上的应用。您必须研究与数据集相关的数据问题，特别考虑问题域的独特属性，并在其上测试一种或多种技术。</w:t>
      </w:r>
    </w:p>
    <w:p>
      <w:pPr>
        <w:pStyle w:val="Normal"/>
        <w:spacing w:lineRule="exact" w:line="222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1"/>
        <w:ind w:left="720" w:firstLine="720"/>
        <w:jc w:val="both"/>
        <w:rPr/>
      </w:pPr>
      <w:r>
        <w:rPr>
          <w:sz w:val="24"/>
          <w:szCs w:val="24"/>
        </w:rPr>
        <w:t>您的分析应该深入而详细，而且必须比本课程中已经涵盖的内容更深入。您必须采用数据探索、操作、转换和可视化概念来指导您完成解决方案过程。解释和证明所选择的技术是非常重要的。</w:t>
      </w:r>
    </w:p>
    <w:p>
      <w:pPr>
        <w:pStyle w:val="Normal"/>
        <w:spacing w:lineRule="exact" w:line="218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68"/>
        <w:ind w:left="720" w:firstLine="720"/>
        <w:jc w:val="both"/>
        <w:rPr/>
      </w:pPr>
      <w:r>
        <w:rPr>
          <w:sz w:val="24"/>
          <w:szCs w:val="24"/>
        </w:rPr>
        <w:t xml:space="preserve">您可能还需要预处理您的数据以使其成为适当的格式。作业应涉及多种技术，将其分类为不同的标准，并对每个标准中使用的命令进行详细探索。概述调查结果，对其进行分析并使用适当的图表正确证明其合理性。此外，还需要一份支持文档来反映使用 R 编程概念的图形和代码。</w:t>
      </w:r>
    </w:p>
    <w:p>
      <w:pPr>
        <w:pStyle w:val="Normal"/>
        <w:spacing w:lineRule="auto" w:line="360"/>
        <w:jc w:val="both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numPr>
          <w:ilvl w:val="0"/>
          <w:numId w:val="8"/>
        </w:numPr>
        <w:jc w:val="both"/>
        <w:rPr>
          <w:b/>
          <w:b/>
          <w:bCs/>
          <w:sz w:val="24"/>
          <w:lang w:val="en-GB"/>
        </w:rPr>
      </w:pPr>
      <w:r>
        <w:rPr>
          <w:b/>
          <w:sz w:val="24"/>
          <w:u w:val="single"/>
          <w:lang w:val="en-GB"/>
        </w:rPr>
        <w:t>本课程的目标</w:t>
      </w:r>
    </w:p>
    <w:p>
      <w:pPr>
        <w:pStyle w:val="PlainText"/>
        <w:spacing w:lineRule="auto" w:line="360"/>
        <w:ind w:left="720" w:hanging="0"/>
        <w:jc w:val="both"/>
        <w:rPr>
          <w:rFonts w:ascii="Times New Roman" w:hAnsi="Times New Roman" w:cs="Times New Roman"/>
          <w:b/>
          <w:b/>
          <w:bCs/>
          <w:sz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lang w:val="en-GB"/>
        </w:rPr>
      </w:r>
    </w:p>
    <w:p>
      <w:pPr>
        <w:pStyle w:val="PlainText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该作业将帮助您探索和分析一组数据，并将其重建为有意义的决策表示。</w:t>
      </w:r>
    </w:p>
    <w:p>
      <w:pPr>
        <w:pStyle w:val="PlainText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PlainText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b/>
          <w:b/>
          <w:sz w:val="24"/>
          <w:u w:val="single"/>
          <w:lang w:val="en-GB"/>
        </w:rPr>
      </w:pPr>
      <w:r>
        <w:rPr>
          <w:rFonts w:cs="Times New Roman" w:ascii="Times New Roman" w:hAnsi="Times New Roman"/>
          <w:b/>
          <w:sz w:val="24"/>
          <w:u w:val="single"/>
          <w:lang w:val="en-GB"/>
        </w:rPr>
        <w:t>类型</w:t>
      </w:r>
    </w:p>
    <w:p>
      <w:pPr>
        <w:pStyle w:val="Normal"/>
        <w:autoSpaceDE w:val="false"/>
        <w:rPr>
          <w:sz w:val="24"/>
          <w:szCs w:val="24"/>
          <w:lang w:eastAsia="en-MY"/>
        </w:rPr>
      </w:pPr>
      <w:r>
        <w:rPr>
          <w:sz w:val="24"/>
          <w:szCs w:val="24"/>
          <w:lang w:eastAsia="en-MY"/>
        </w:rPr>
        <w:t xml:space="preserve"> 个人作业</w:t>
      </w:r>
    </w:p>
    <w:p>
      <w:pPr>
        <w:pStyle w:val="Normal"/>
        <w:autoSpaceDE w:val="false"/>
        <w:rPr>
          <w:sz w:val="24"/>
          <w:szCs w:val="24"/>
          <w:lang w:eastAsia="en-MY"/>
        </w:rPr>
      </w:pPr>
      <w:r>
        <w:rPr>
          <w:sz w:val="24"/>
          <w:szCs w:val="24"/>
          <w:lang w:eastAsia="en-MY"/>
        </w:rPr>
      </w:r>
    </w:p>
    <w:p>
      <w:pPr>
        <w:pStyle w:val="Normal"/>
        <w:autoSpaceDE w:val="false"/>
        <w:rPr>
          <w:sz w:val="24"/>
          <w:szCs w:val="24"/>
          <w:lang w:eastAsia="en-MY"/>
        </w:rPr>
      </w:pPr>
      <w:r>
        <w:rPr>
          <w:sz w:val="24"/>
          <w:szCs w:val="24"/>
          <w:lang w:eastAsia="en-MY"/>
        </w:rPr>
      </w:r>
    </w:p>
    <w:p>
      <w:pPr>
        <w:pStyle w:val="PlainText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b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u w:val="single"/>
          <w:lang w:val="en-GB"/>
        </w:rPr>
        <w:t>课程描述</w:t>
      </w:r>
    </w:p>
    <w:p>
      <w:pPr>
        <w:pStyle w:val="TextBody"/>
        <w:tabs>
          <w:tab w:val="clear" w:pos="720"/>
        </w:tabs>
        <w:rPr>
          <w:rFonts w:ascii="Times New Roman" w:hAnsi="Times New Roman" w:cs="Times New Roman"/>
          <w:b/>
          <w:b/>
          <w:sz w:val="24"/>
          <w:lang w:val="en-GB"/>
        </w:rPr>
      </w:pPr>
      <w:r>
        <w:rPr>
          <w:rFonts w:cs="Times New Roman"/>
          <w:b/>
          <w:sz w:val="24"/>
          <w:lang w:val="en-GB"/>
        </w:rPr>
      </w:r>
    </w:p>
    <w:p>
      <w:pPr>
        <w:pStyle w:val="TextBody"/>
        <w:tabs>
          <w:tab w:val="clear" w:pos="720"/>
        </w:tabs>
        <w:ind w:left="720" w:hanging="0"/>
        <w:rPr>
          <w:rFonts w:ascii="Arial" w:hAnsi="Arial" w:cs="Arial"/>
          <w:sz w:val="21"/>
          <w:szCs w:val="21"/>
          <w:shd w:fill="FFFFFF" w:val="clear"/>
        </w:rPr>
      </w:pPr>
      <w:r>
        <w:rPr>
          <w:shd w:fill="FFFFFF" w:val="clear"/>
        </w:rPr>
        <w:t>该数据集包含学位学生在学术课程结束时的三年期最终分数，其中包含可能会或可能不会影响这些学生成绩的几个特征。它包括他们的个人详细信息、学习成绩、家庭背景和日常生活。并且需要分析这些因素如何影响他们的学习成绩。该数据集包含 33 列，具有 16 个整数数据类型值、9 个字符串值和 8 个布尔值。</w:t>
      </w:r>
    </w:p>
    <w:p>
      <w:pPr>
        <w:pStyle w:val="NormalWeb"/>
        <w:shd w:fill="FFFFFF" w:val="clear"/>
        <w:spacing w:before="0" w:after="0"/>
        <w:textAlignment w:val="baseline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br/>
      </w:r>
    </w:p>
    <w:p>
      <w:pPr>
        <w:pStyle w:val="TextBody"/>
        <w:tabs>
          <w:tab w:val="clear" w:pos="720"/>
        </w:tabs>
        <w:ind w:left="720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TextBody"/>
        <w:tabs>
          <w:tab w:val="clear" w:pos="720"/>
        </w:tabs>
        <w:ind w:left="720" w:hanging="0"/>
        <w:rPr/>
      </w:pPr>
      <w:r>
        <w:rPr/>
      </w:r>
    </w:p>
    <w:p>
      <w:pPr>
        <w:pStyle w:val="TextBody"/>
        <w:tabs>
          <w:tab w:val="clear" w:pos="720"/>
        </w:tabs>
        <w:ind w:left="720" w:hanging="0"/>
        <w:rPr>
          <w:b/>
          <w:b/>
        </w:rPr>
      </w:pPr>
      <w:r>
        <w:rPr>
          <w:b/>
        </w:rPr>
        <w:t>技巧</w:t>
      </w:r>
    </w:p>
    <w:p>
      <w:pPr>
        <w:pStyle w:val="TextBody"/>
        <w:tabs>
          <w:tab w:val="clear" w:pos="720"/>
        </w:tabs>
        <w:ind w:left="720" w:hanging="0"/>
        <w:rPr/>
      </w:pPr>
      <w:r>
        <w:rPr/>
        <w:t>使用本课程中涵盖的各种数据探索、操作、转换和可视化技术来探索数据集的技术。并且作为附加特征必须探索可以提高检索效果的进一步概念。</w:t>
      </w:r>
    </w:p>
    <w:p>
      <w:pPr>
        <w:pStyle w:val="TextBody"/>
        <w:tabs>
          <w:tab w:val="clear" w:pos="720"/>
        </w:tabs>
        <w:ind w:left="720" w:hanging="0"/>
        <w:rPr/>
      </w:pPr>
      <w:r>
        <w:rPr/>
        <w:t>为此作业提供的数据集与学位学生的学业成绩有关。它包含 32 列和 396 行。它包含与他们的学术、家庭背景和日常生活相关的数据。</w:t>
      </w:r>
    </w:p>
    <w:p>
      <w:pPr>
        <w:pStyle w:val="TextBody"/>
        <w:tabs>
          <w:tab w:val="clear" w:pos="720"/>
        </w:tabs>
        <w:ind w:left="720" w:hanging="0"/>
        <w:rPr/>
      </w:pPr>
      <w:r>
        <w:rPr/>
      </w:r>
    </w:p>
    <w:p>
      <w:pPr>
        <w:pStyle w:val="TextBody"/>
        <w:tabs>
          <w:tab w:val="clear" w:pos="720"/>
        </w:tabs>
        <w:rPr/>
      </w:pPr>
      <w:r>
        <w:rPr/>
        <w:t xml:space="preserve"> </w:t>
      </w:r>
    </w:p>
    <w:p>
      <w:pPr>
        <w:pStyle w:val="PlainText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b/>
          <w:b/>
          <w:sz w:val="24"/>
          <w:lang w:val="en-GB"/>
        </w:rPr>
      </w:pPr>
      <w:r>
        <w:rPr/>
        <w:tab/>
      </w:r>
      <w:r>
        <w:rPr>
          <w:rFonts w:cs="Times New Roman" w:ascii="Times New Roman" w:hAnsi="Times New Roman"/>
          <w:b/>
          <w:sz w:val="24"/>
          <w:u w:val="single"/>
          <w:lang w:val="en-GB"/>
        </w:rPr>
        <w:t>一般要求</w:t>
      </w:r>
    </w:p>
    <w:p>
      <w:pPr>
        <w:pStyle w:val="TextBody"/>
        <w:numPr>
          <w:ilvl w:val="0"/>
          <w:numId w:val="5"/>
        </w:numPr>
        <w:tabs>
          <w:tab w:val="clear" w:pos="720"/>
        </w:tabs>
        <w:rPr/>
      </w:pPr>
      <w:r>
        <w:rPr/>
        <w:t>R 程序应该可以无错误地编译和执行。</w:t>
      </w:r>
    </w:p>
    <w:p>
      <w:pPr>
        <w:pStyle w:val="TextBody"/>
        <w:numPr>
          <w:ilvl w:val="0"/>
          <w:numId w:val="5"/>
        </w:numPr>
        <w:tabs>
          <w:tab w:val="clear" w:pos="720"/>
        </w:tabs>
        <w:rPr/>
      </w:pPr>
      <w:r>
        <w:rPr/>
        <w:t xml:space="preserve">应该对用户的每个条目进行验证以避免逻辑错误。 </w:t>
      </w:r>
    </w:p>
    <w:p>
      <w:pPr>
        <w:pStyle w:val="TextBody"/>
        <w:numPr>
          <w:ilvl w:val="0"/>
          <w:numId w:val="5"/>
        </w:numPr>
        <w:tabs>
          <w:tab w:val="clear" w:pos="720"/>
        </w:tabs>
        <w:rPr/>
      </w:pPr>
      <w:r>
        <w:rPr/>
        <w:t>数据集中不允许重复。</w:t>
      </w:r>
    </w:p>
    <w:p>
      <w:pPr>
        <w:pStyle w:val="TextBody"/>
        <w:numPr>
          <w:ilvl w:val="0"/>
          <w:numId w:val="5"/>
        </w:numPr>
        <w:tabs>
          <w:tab w:val="clear" w:pos="720"/>
        </w:tabs>
        <w:rPr/>
      </w:pPr>
      <w:r>
        <w:rPr/>
        <w:t xml:space="preserve">你应该; </w:t>
      </w:r>
    </w:p>
    <w:p>
      <w:pPr>
        <w:pStyle w:val="TextBody"/>
        <w:numPr>
          <w:ilvl w:val="1"/>
          <w:numId w:val="5"/>
        </w:numPr>
        <w:tabs>
          <w:tab w:val="clear" w:pos="720"/>
        </w:tabs>
        <w:rPr/>
      </w:pPr>
      <w:r>
        <w:rPr/>
        <w:t xml:space="preserve">包括良好的编程习惯，例如注释、变量命名约定和缩进。 </w:t>
      </w:r>
    </w:p>
    <w:p>
      <w:pPr>
        <w:pStyle w:val="TextBody"/>
        <w:numPr>
          <w:ilvl w:val="1"/>
          <w:numId w:val="5"/>
        </w:numPr>
        <w:tabs>
          <w:tab w:val="clear" w:pos="720"/>
        </w:tabs>
        <w:rPr/>
      </w:pPr>
      <w:r>
        <w:rPr/>
        <w:t>在检查数据时，从互联网上进行额外的研究，以理解给定数据集的知识和信息。</w:t>
      </w:r>
    </w:p>
    <w:p>
      <w:pPr>
        <w:pStyle w:val="TextBody"/>
        <w:numPr>
          <w:ilvl w:val="0"/>
          <w:numId w:val="5"/>
        </w:numPr>
        <w:tabs>
          <w:tab w:val="clear" w:pos="720"/>
        </w:tabs>
        <w:rPr/>
      </w:pPr>
      <w:r>
        <w:rPr/>
        <w:t>分析应该是有意义和有效的，为决策提供信息。</w:t>
      </w:r>
    </w:p>
    <w:p>
      <w:pPr>
        <w:pStyle w:val="TextBody"/>
        <w:numPr>
          <w:ilvl w:val="0"/>
          <w:numId w:val="5"/>
        </w:numPr>
        <w:tabs>
          <w:tab w:val="clear" w:pos="720"/>
        </w:tabs>
        <w:rPr/>
      </w:pPr>
      <w:r>
        <w:rPr/>
        <w:t>实现的任何附加功能都必须提高检索效果。</w:t>
      </w:r>
    </w:p>
    <w:p>
      <w:pPr>
        <w:pStyle w:val="TextBody"/>
        <w:numPr>
          <w:ilvl w:val="0"/>
          <w:numId w:val="5"/>
        </w:numPr>
        <w:tabs>
          <w:tab w:val="clear" w:pos="720"/>
        </w:tabs>
        <w:rPr>
          <w:bCs/>
        </w:rPr>
      </w:pPr>
      <w:r>
        <w:rPr>
          <w:bCs/>
        </w:rPr>
        <w:t>在学生的情况下：</w:t>
      </w:r>
    </w:p>
    <w:p>
      <w:pPr>
        <w:pStyle w:val="Header"/>
        <w:numPr>
          <w:ilvl w:val="1"/>
          <w:numId w:val="5"/>
        </w:numPr>
        <w:tabs>
          <w:tab w:val="left" w:pos="720" w:leader="none"/>
        </w:tabs>
        <w:spacing w:lineRule="auto" w:line="360"/>
        <w:jc w:val="both"/>
        <w:rPr>
          <w:b/>
          <w:b/>
          <w:i/>
          <w:i/>
          <w:iCs/>
          <w:sz w:val="24"/>
          <w:szCs w:val="24"/>
          <w:lang w:val="en-GB"/>
        </w:rPr>
      </w:pPr>
      <w:r>
        <w:rPr>
          <w:b/>
          <w:i/>
          <w:iCs/>
          <w:sz w:val="24"/>
          <w:szCs w:val="24"/>
          <w:lang w:val="en-GB"/>
        </w:rPr>
        <w:t>作业演示失败，作业总分若超过50%，将调整为现有总分的50%。</w:t>
      </w:r>
    </w:p>
    <w:p>
      <w:pPr>
        <w:pStyle w:val="Header"/>
        <w:numPr>
          <w:ilvl w:val="1"/>
          <w:numId w:val="5"/>
        </w:numPr>
        <w:tabs>
          <w:tab w:val="left" w:pos="720" w:leader="none"/>
        </w:tabs>
        <w:spacing w:lineRule="auto" w:line="360"/>
        <w:jc w:val="both"/>
        <w:rPr>
          <w:bCs/>
          <w:sz w:val="24"/>
          <w:szCs w:val="24"/>
          <w:lang w:val="en-GB"/>
        </w:rPr>
      </w:pPr>
      <w:r>
        <w:rPr>
          <w:b/>
          <w:i/>
          <w:iCs/>
          <w:sz w:val="24"/>
          <w:szCs w:val="24"/>
          <w:lang w:val="en-GB"/>
        </w:rPr>
        <w:t xml:space="preserve">发现涉及抄袭的，将按照APU和斯塔福德郡大学关于抄袭的规定进行处理。</w:t>
      </w:r>
    </w:p>
    <w:p>
      <w:pPr>
        <w:pStyle w:val="TextBody"/>
        <w:tabs>
          <w:tab w:val="clear" w:pos="720"/>
        </w:tabs>
        <w:ind w:left="1084" w:hanging="0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</w:r>
    </w:p>
    <w:p>
      <w:pPr>
        <w:pStyle w:val="TextBody"/>
        <w:tabs>
          <w:tab w:val="clear" w:pos="720"/>
        </w:tabs>
        <w:rPr/>
      </w:pPr>
      <w:r>
        <w:rPr/>
      </w:r>
    </w:p>
    <w:p>
      <w:pPr>
        <w:pStyle w:val="PlainText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b/>
          <w:b/>
          <w:sz w:val="24"/>
          <w:u w:val="single"/>
          <w:lang w:val="en-GB"/>
        </w:rPr>
      </w:pPr>
      <w:r>
        <w:rPr>
          <w:rFonts w:cs="Times New Roman" w:ascii="Times New Roman" w:hAnsi="Times New Roman"/>
          <w:b/>
          <w:sz w:val="24"/>
          <w:u w:val="single"/>
          <w:lang w:val="en-GB"/>
        </w:rPr>
        <w:t>可交付成果：</w:t>
      </w:r>
    </w:p>
    <w:p>
      <w:pPr>
        <w:pStyle w:val="PlainText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bCs/>
          <w:sz w:val="24"/>
          <w:lang w:val="en-GB"/>
        </w:rPr>
      </w:pPr>
      <w:r>
        <w:rPr>
          <w:rFonts w:cs="Times New Roman" w:ascii="Times New Roman" w:hAnsi="Times New Roman"/>
          <w:bCs/>
          <w:sz w:val="24"/>
          <w:lang w:val="en-GB"/>
        </w:rPr>
        <w:t xml:space="preserve">完整的 </w:t>
      </w:r>
      <w:r>
        <w:rPr>
          <w:rFonts w:cs="Times New Roman" w:ascii="Times New Roman" w:hAnsi="Times New Roman"/>
          <w:b/>
          <w:sz w:val="24"/>
          <w:lang w:val="en-GB"/>
        </w:rPr>
        <w:t>脚本</w:t>
      </w:r>
      <w:r>
        <w:rPr>
          <w:rFonts w:cs="Times New Roman" w:ascii="Times New Roman" w:hAnsi="Times New Roman"/>
          <w:bCs/>
          <w:sz w:val="24"/>
          <w:lang w:val="en-GB"/>
        </w:rPr>
        <w:t xml:space="preserve"> （源代码）和</w:t>
      </w:r>
      <w:r>
        <w:rPr>
          <w:rFonts w:cs="Times New Roman" w:ascii="Times New Roman" w:hAnsi="Times New Roman"/>
          <w:b/>
          <w:sz w:val="24"/>
          <w:lang w:val="en-GB"/>
        </w:rPr>
        <w:t xml:space="preserve"> 报告</w:t>
      </w:r>
      <w:r>
        <w:rPr>
          <w:rFonts w:cs="Times New Roman" w:ascii="Times New Roman" w:hAnsi="Times New Roman"/>
          <w:bCs/>
          <w:sz w:val="24"/>
          <w:lang w:val="en-GB"/>
        </w:rPr>
        <w:t xml:space="preserve"> 必须提交给</w:t>
      </w:r>
      <w:r>
        <w:rPr>
          <w:rFonts w:cs="Times New Roman" w:ascii="Times New Roman" w:hAnsi="Times New Roman"/>
          <w:b/>
          <w:sz w:val="24"/>
          <w:lang w:val="en-GB"/>
        </w:rPr>
        <w:t xml:space="preserve"> APU学习管理系统（Moodle）</w:t>
      </w:r>
      <w:r>
        <w:rPr>
          <w:rFonts w:cs="Times New Roman" w:ascii="Times New Roman" w:hAnsi="Times New Roman"/>
          <w:bCs/>
          <w:sz w:val="24"/>
          <w:lang w:val="en-GB"/>
        </w:rPr>
        <w:t>.</w:t>
      </w:r>
    </w:p>
    <w:p>
      <w:pPr>
        <w:pStyle w:val="PlainText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RScript（程序代码）：</w:t>
      </w:r>
    </w:p>
    <w:p>
      <w:pPr>
        <w:pStyle w:val="PlainText"/>
        <w:numPr>
          <w:ilvl w:val="1"/>
          <w:numId w:val="7"/>
        </w:numPr>
        <w:tabs>
          <w:tab w:val="clear" w:pos="720"/>
          <w:tab w:val="left" w:pos="1800" w:leader="none"/>
        </w:tabs>
        <w:spacing w:lineRule="auto" w:line="360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以您的姓名和 TP 编号命名文件。</w:t>
      </w:r>
    </w:p>
    <w:p>
      <w:pPr>
        <w:pStyle w:val="PlainText"/>
        <w:numPr>
          <w:ilvl w:val="1"/>
          <w:numId w:val="7"/>
        </w:numPr>
        <w:tabs>
          <w:tab w:val="clear" w:pos="720"/>
          <w:tab w:val="left" w:pos="1800" w:leader="none"/>
        </w:tabs>
        <w:spacing w:lineRule="auto" w:line="360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通过键入您的姓名和 TP 编号开始程序中的前两行。例如：</w:t>
      </w:r>
    </w:p>
    <w:p>
      <w:pPr>
        <w:pStyle w:val="PlainText"/>
        <w:spacing w:lineRule="auto" w:line="360"/>
        <w:ind w:left="18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＃ 名称</w:t>
      </w:r>
    </w:p>
    <w:p>
      <w:pPr>
        <w:pStyle w:val="PlainText"/>
        <w:spacing w:lineRule="auto" w:line="360"/>
        <w:ind w:left="18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#TP123456</w:t>
      </w:r>
    </w:p>
    <w:p>
      <w:pPr>
        <w:pStyle w:val="PlainText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对于每个问题示例，给出一个 id 并解释您想知道的内容。例如：</w:t>
      </w:r>
    </w:p>
    <w:p>
      <w:pPr>
        <w:pStyle w:val="PlainText"/>
        <w:spacing w:lineRule="auto" w:line="360"/>
        <w:ind w:left="18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# 问题 1：学生如何在 Level 3 中取得更好的成绩。 </w:t>
      </w:r>
    </w:p>
    <w:p>
      <w:pPr>
        <w:pStyle w:val="PlainText"/>
        <w:spacing w:lineRule="auto" w:line="360"/>
        <w:ind w:left="18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分析 1-1：找出额外教育支持与 L1 和 L2 分数之间的关系……</w:t>
      </w:r>
    </w:p>
    <w:p>
      <w:pPr>
        <w:pStyle w:val="PlainText"/>
        <w:spacing w:lineRule="auto" w:line="360"/>
        <w:ind w:left="18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分析1-2：找出学习时间与……的关系。</w:t>
      </w:r>
    </w:p>
    <w:p>
      <w:pPr>
        <w:pStyle w:val="PlainText"/>
        <w:spacing w:lineRule="auto" w:line="360"/>
        <w:ind w:left="18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分析1-3：找出……之间的关系</w:t>
      </w:r>
    </w:p>
    <w:p>
      <w:pPr>
        <w:pStyle w:val="PlainText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对于每个额外的功能示例，给出一个 id 并提供解释。</w:t>
      </w:r>
    </w:p>
    <w:p>
      <w:pPr>
        <w:pStyle w:val="PlainText"/>
        <w:spacing w:lineRule="auto" w:line="360"/>
        <w:ind w:left="18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额外功能 1</w:t>
      </w:r>
    </w:p>
    <w:p>
      <w:pPr>
        <w:pStyle w:val="PlainText"/>
        <w:spacing w:lineRule="auto" w:line="360"/>
        <w:ind w:left="180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关于额外功能的评论</w:t>
      </w:r>
    </w:p>
    <w:p>
      <w:pPr>
        <w:pStyle w:val="TextBody"/>
        <w:tabs>
          <w:tab w:val="clear" w:pos="720"/>
        </w:tabs>
        <w:ind w:left="1444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</w:p>
    <w:p>
      <w:pPr>
        <w:pStyle w:val="TextBody"/>
        <w:tabs>
          <w:tab w:val="clear" w:pos="720"/>
        </w:tabs>
        <w:rPr>
          <w:bCs/>
        </w:rPr>
      </w:pPr>
      <w:r>
        <w:rPr>
          <w:bCs/>
        </w:rPr>
      </w:r>
    </w:p>
    <w:p>
      <w:pPr>
        <w:pStyle w:val="PlainText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PlainText"/>
        <w:spacing w:lineRule="auto" w:line="360"/>
        <w:ind w:left="720" w:hanging="0"/>
        <w:jc w:val="both"/>
        <w:rPr>
          <w:rFonts w:ascii="Times New Roman" w:hAnsi="Times New Roman" w:cs="Times New Roman"/>
          <w:b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8.2</w:t>
        <w:tab/>
      </w:r>
      <w:r>
        <w:rPr>
          <w:rFonts w:cs="Times New Roman" w:ascii="Times New Roman" w:hAnsi="Times New Roman"/>
          <w:b/>
          <w:i/>
          <w:sz w:val="24"/>
          <w:lang w:val="en-GB"/>
        </w:rPr>
        <w:t>文件：课程报告</w:t>
      </w:r>
    </w:p>
    <w:p>
      <w:pPr>
        <w:pStyle w:val="PlainText"/>
        <w:numPr>
          <w:ilvl w:val="0"/>
          <w:numId w:val="3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2"/>
          <w:lang w:val="en-GB"/>
        </w:rPr>
        <w:t xml:space="preserve">作为评估的一部分，您必须以印刷版和软拷贝形式提交项目报告，其格式如下： </w:t>
      </w:r>
    </w:p>
    <w:p>
      <w:pPr>
        <w:pStyle w:val="Heading8"/>
        <w:numPr>
          <w:ilvl w:val="0"/>
          <w:numId w:val="12"/>
        </w:numPr>
        <w:rPr/>
      </w:pPr>
      <w:r>
        <w:rPr/>
        <w:t xml:space="preserve">封面： </w:t>
      </w:r>
    </w:p>
    <w:p>
      <w:pPr>
        <w:pStyle w:val="Normal"/>
        <w:ind w:left="2160" w:hanging="0"/>
        <w:jc w:val="both"/>
        <w:rPr>
          <w:sz w:val="24"/>
          <w:szCs w:val="24"/>
          <w:lang w:val="en-GB"/>
        </w:rPr>
      </w:pPr>
      <w:r>
        <w:rPr>
          <w:sz w:val="24"/>
          <w:lang w:val="en-GB"/>
        </w:rPr>
        <w:t xml:space="preserve">所有报告都必须有封面。可在报告前放置一块保护性透明塑料片以保护封面。封面应提供以下详细信息：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80" w:leader="none"/>
        </w:tabs>
        <w:ind w:left="3600" w:hanging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模块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80" w:leader="none"/>
        </w:tabs>
        <w:ind w:left="3600" w:hanging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课程名称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80" w:leader="none"/>
        </w:tabs>
        <w:ind w:left="3600" w:hanging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录取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80" w:leader="none"/>
        </w:tabs>
        <w:ind w:left="3600" w:hanging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学生姓名和身份证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80" w:leader="none"/>
        </w:tabs>
        <w:ind w:left="3600" w:hanging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分配日期（分发报告的日期）。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80" w:leader="none"/>
        </w:tabs>
        <w:ind w:left="3600" w:hanging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完成日期（提交报告的日期）。</w:t>
      </w:r>
    </w:p>
    <w:p>
      <w:pPr>
        <w:pStyle w:val="Normal"/>
        <w:ind w:left="2160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ind w:left="2160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Heading8"/>
        <w:numPr>
          <w:ilvl w:val="0"/>
          <w:numId w:val="12"/>
        </w:numPr>
        <w:rPr/>
      </w:pPr>
      <w:r>
        <w:rPr/>
        <w:t xml:space="preserve">内容： 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介绍和假设（如果有）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数据导入/清洗/预处理/转换 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每个问题必须从一个单独的页面开始，并包含：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分析技术——数据探索/操作/可视化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带有说明的源代码屏幕截图。 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带有解释的输出/绘图的屏幕截图。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根据获得的结果概述调查结果。 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额外的功能说明必须在单独的页面中，并包含：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带有说明的源代码屏幕截图。 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带有解释的输出/绘图的屏幕截图。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解释添加此额外功能如何改善结果。</w:t>
      </w:r>
    </w:p>
    <w:p>
      <w:pPr>
        <w:pStyle w:val="Normal"/>
        <w:ind w:left="2880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>
      <w:pPr>
        <w:pStyle w:val="Heading8"/>
        <w:numPr>
          <w:ilvl w:val="0"/>
          <w:numId w:val="12"/>
        </w:numPr>
        <w:rPr/>
      </w:pPr>
      <w:r>
        <w:rPr/>
        <w:t xml:space="preserve">结论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8"/>
        <w:numPr>
          <w:ilvl w:val="0"/>
          <w:numId w:val="12"/>
        </w:numPr>
        <w:rPr/>
      </w:pPr>
      <w:r>
        <w:rPr/>
        <w:t>参考</w:t>
      </w:r>
    </w:p>
    <w:p>
      <w:pPr>
        <w:pStyle w:val="Normal"/>
        <w:numPr>
          <w:ilvl w:val="0"/>
          <w:numId w:val="2"/>
        </w:numPr>
        <w:tabs>
          <w:tab w:val="clear" w:pos="720"/>
        </w:tabs>
        <w:ind w:left="2880" w:hanging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报告中使用的字体大小必须为 12pt，字体为 Times New Roman。报告中不允许包含完整的源代码。报告必须打字并清楚打印。</w:t>
      </w:r>
    </w:p>
    <w:p>
      <w:pPr>
        <w:pStyle w:val="Normal"/>
        <w:numPr>
          <w:ilvl w:val="0"/>
          <w:numId w:val="2"/>
        </w:numPr>
        <w:tabs>
          <w:tab w:val="clear" w:pos="720"/>
        </w:tabs>
        <w:ind w:left="2880" w:hanging="720"/>
        <w:jc w:val="both"/>
        <w:rPr/>
      </w:pPr>
      <w:r>
        <w:rPr>
          <w:sz w:val="24"/>
          <w:szCs w:val="24"/>
          <w:lang w:val="en-GB"/>
        </w:rPr>
        <w:t>您可以从 Internet 或书籍中获取算法和信息。文件中应清楚地引用资源。</w:t>
      </w:r>
    </w:p>
    <w:p>
      <w:pPr>
        <w:pStyle w:val="Normal"/>
        <w:numPr>
          <w:ilvl w:val="0"/>
          <w:numId w:val="2"/>
        </w:numPr>
        <w:tabs>
          <w:tab w:val="clear" w:pos="720"/>
        </w:tabs>
        <w:ind w:left="2880" w:hanging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所有参考文献都必须使用哈佛命名约定，如下所示：</w:t>
      </w:r>
    </w:p>
    <w:p>
      <w:pPr>
        <w:pStyle w:val="PlainText"/>
        <w:tabs>
          <w:tab w:val="clear" w:pos="720"/>
          <w:tab w:val="left" w:pos="1440" w:leader="none"/>
        </w:tabs>
        <w:ind w:left="2880" w:hanging="72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ab/>
      </w:r>
    </w:p>
    <w:p>
      <w:pPr>
        <w:pStyle w:val="PlainText"/>
        <w:tabs>
          <w:tab w:val="clear" w:pos="720"/>
          <w:tab w:val="left" w:pos="1440" w:leader="none"/>
        </w:tabs>
        <w:ind w:left="2880" w:hanging="72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ab/>
      </w:r>
      <w:r>
        <w:rPr>
          <w:rFonts w:cs="Times New Roman" w:ascii="Times New Roman" w:hAnsi="Times New Roman"/>
          <w:i/>
          <w:sz w:val="24"/>
          <w:lang w:val="en-GB"/>
        </w:rPr>
        <w:t>该理论于 1970 年首次提出 (Larsen, AE 1971)，但此后一直被驳回。MK Larsen (1983) 是反对派中最有活力的人之一......</w:t>
      </w:r>
    </w:p>
    <w:p>
      <w:pPr>
        <w:pStyle w:val="PlainText"/>
        <w:tabs>
          <w:tab w:val="clear" w:pos="720"/>
          <w:tab w:val="left" w:pos="1440" w:leader="none"/>
        </w:tabs>
        <w:ind w:left="1440" w:hanging="720"/>
        <w:jc w:val="both"/>
        <w:rPr>
          <w:rFonts w:ascii="Times New Roman" w:hAnsi="Times New Roman" w:cs="Times New Roman"/>
          <w:i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PlainText"/>
        <w:tabs>
          <w:tab w:val="clear" w:pos="720"/>
          <w:tab w:val="left" w:pos="1440" w:leader="none"/>
        </w:tabs>
        <w:ind w:left="2880" w:hanging="72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ab/>
      </w:r>
      <w:r>
        <w:rPr>
          <w:rFonts w:cs="Times New Roman" w:ascii="Times New Roman" w:hAnsi="Times New Roman"/>
          <w:i/>
          <w:sz w:val="24"/>
          <w:lang w:val="en-GB"/>
        </w:rPr>
        <w:t>/**</w:t>
      </w:r>
    </w:p>
    <w:p>
      <w:pPr>
        <w:pStyle w:val="PlainText"/>
        <w:ind w:left="2520" w:firstLine="360"/>
        <w:jc w:val="both"/>
        <w:rPr>
          <w:rFonts w:ascii="Times New Roman" w:hAnsi="Times New Roman" w:cs="Times New Roman"/>
          <w:i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 xml:space="preserve"> * 以下源代码来自 (Danang, SN 2002)</w:t>
      </w:r>
    </w:p>
    <w:p>
      <w:pPr>
        <w:pStyle w:val="PlainText"/>
        <w:ind w:left="2520" w:firstLine="360"/>
        <w:jc w:val="both"/>
        <w:rPr>
          <w:rFonts w:ascii="Times New Roman" w:hAnsi="Times New Roman" w:cs="Times New Roman"/>
          <w:i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 xml:space="preserve"> */</w:t>
      </w:r>
    </w:p>
    <w:p>
      <w:pPr>
        <w:pStyle w:val="PlainText"/>
        <w:tabs>
          <w:tab w:val="clear" w:pos="720"/>
          <w:tab w:val="left" w:pos="1440" w:leader="none"/>
        </w:tabs>
        <w:ind w:left="2880" w:hanging="720"/>
        <w:jc w:val="both"/>
        <w:rPr>
          <w:rFonts w:ascii="Times New Roman" w:hAnsi="Times New Roman" w:cs="Times New Roman"/>
          <w:i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ab/>
        <w:t>int noshape=2;</w:t>
      </w:r>
    </w:p>
    <w:p>
      <w:pPr>
        <w:pStyle w:val="PlainText"/>
        <w:tabs>
          <w:tab w:val="clear" w:pos="720"/>
          <w:tab w:val="left" w:pos="1440" w:leader="none"/>
        </w:tabs>
        <w:ind w:left="2880" w:hanging="720"/>
        <w:jc w:val="both"/>
        <w:rPr>
          <w:rFonts w:ascii="Times New Roman" w:hAnsi="Times New Roman" w:cs="Times New Roman"/>
          <w:i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ab/>
        <w:t>noshape=GetShape();</w:t>
      </w:r>
    </w:p>
    <w:p>
      <w:pPr>
        <w:pStyle w:val="PlainText"/>
        <w:tabs>
          <w:tab w:val="clear" w:pos="720"/>
          <w:tab w:val="left" w:pos="1440" w:leader="none"/>
        </w:tabs>
        <w:ind w:left="2160" w:hanging="1440"/>
        <w:jc w:val="both"/>
        <w:rPr>
          <w:rFonts w:ascii="Times New Roman" w:hAnsi="Times New Roman" w:cs="Times New Roman"/>
          <w:i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numPr>
          <w:ilvl w:val="0"/>
          <w:numId w:val="2"/>
        </w:numPr>
        <w:tabs>
          <w:tab w:val="clear" w:pos="720"/>
        </w:tabs>
        <w:ind w:left="2880" w:hanging="720"/>
        <w:jc w:val="both"/>
        <w:rPr/>
      </w:pPr>
      <w:r>
        <w:rPr>
          <w:sz w:val="24"/>
          <w:szCs w:val="24"/>
          <w:lang w:val="en-GB"/>
        </w:rPr>
        <w:t>文档或源代码末尾的参考列表必须按以下格式指定：</w:t>
      </w:r>
    </w:p>
    <w:p>
      <w:pPr>
        <w:pStyle w:val="PlainText"/>
        <w:tabs>
          <w:tab w:val="clear" w:pos="720"/>
          <w:tab w:val="left" w:pos="1440" w:leader="none"/>
        </w:tabs>
        <w:ind w:left="2160" w:hanging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PlainText"/>
        <w:tabs>
          <w:tab w:val="clear" w:pos="720"/>
          <w:tab w:val="left" w:pos="1440" w:leader="none"/>
        </w:tabs>
        <w:ind w:left="2880" w:hanging="72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ab/>
      </w:r>
      <w:r>
        <w:rPr>
          <w:rFonts w:cs="Times New Roman" w:ascii="Times New Roman" w:hAnsi="Times New Roman"/>
          <w:i/>
          <w:sz w:val="24"/>
          <w:lang w:val="en-GB"/>
        </w:rPr>
        <w:t xml:space="preserve">Larsen, AE 1971，水生科学文献指南，McGraw-Hill，伦敦。</w:t>
      </w:r>
    </w:p>
    <w:p>
      <w:pPr>
        <w:pStyle w:val="PlainText"/>
        <w:tabs>
          <w:tab w:val="clear" w:pos="720"/>
          <w:tab w:val="left" w:pos="1440" w:leader="none"/>
        </w:tabs>
        <w:ind w:left="2880" w:hanging="720"/>
        <w:jc w:val="both"/>
        <w:rPr>
          <w:rFonts w:ascii="Times New Roman" w:hAnsi="Times New Roman" w:cs="Times New Roman"/>
          <w:i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PlainText"/>
        <w:tabs>
          <w:tab w:val="clear" w:pos="720"/>
          <w:tab w:val="left" w:pos="1440" w:leader="none"/>
        </w:tabs>
        <w:ind w:left="2880" w:hanging="720"/>
        <w:jc w:val="both"/>
        <w:rPr/>
      </w:pPr>
      <w:r>
        <w:rPr>
          <w:rFonts w:cs="Times New Roman" w:ascii="Times New Roman" w:hAnsi="Times New Roman"/>
          <w:i/>
          <w:sz w:val="24"/>
          <w:lang w:val="en-GB"/>
        </w:rPr>
        <w:tab/>
        <w:t xml:space="preserve">拉森，MK 1983， </w:t>
      </w:r>
      <w:r>
        <w:rPr>
          <w:rFonts w:cs="Times New Roman" w:ascii="Times New Roman" w:hAnsi="Times New Roman"/>
          <w:i/>
          <w:iCs/>
          <w:sz w:val="24"/>
          <w:lang w:val="en-GB"/>
        </w:rPr>
        <w:t>英国医学杂志 [</w:t>
      </w:r>
      <w:r>
        <w:rPr>
          <w:rFonts w:cs="Times New Roman" w:ascii="Times New Roman" w:hAnsi="Times New Roman"/>
          <w:i/>
          <w:sz w:val="24"/>
          <w:lang w:val="en-GB"/>
        </w:rPr>
        <w:t>在线]，可从 http://libinfor.ume.maine.edu/acquatic.htm 获取（1995 年 11 月 19 日访问）</w:t>
      </w:r>
    </w:p>
    <w:p>
      <w:pPr>
        <w:pStyle w:val="PlainText"/>
        <w:tabs>
          <w:tab w:val="clear" w:pos="720"/>
          <w:tab w:val="left" w:pos="1440" w:leader="none"/>
        </w:tabs>
        <w:ind w:left="2880" w:hanging="720"/>
        <w:jc w:val="both"/>
        <w:rPr/>
      </w:pPr>
      <w:r>
        <w:rPr>
          <w:rFonts w:cs="Times New Roman" w:ascii="Times New Roman" w:hAnsi="Times New Roman"/>
          <w:i/>
          <w:sz w:val="24"/>
          <w:lang w:val="en-GB"/>
        </w:rPr>
        <w:tab/>
        <w:t>岘港，SN，2002，寻找类似图像 [在线]，代码项目，*可从 http://www.codeproject.com/bitmap/cbir.asp 获得，[2006 年 9 月 14 日访问]</w:t>
      </w:r>
    </w:p>
    <w:p>
      <w:pPr>
        <w:pStyle w:val="PlainText"/>
        <w:tabs>
          <w:tab w:val="clear" w:pos="720"/>
          <w:tab w:val="left" w:pos="1440" w:leader="none"/>
        </w:tabs>
        <w:ind w:left="2160" w:hanging="1440"/>
        <w:jc w:val="both"/>
        <w:rPr>
          <w:rFonts w:ascii="Times New Roman" w:hAnsi="Times New Roman" w:cs="Times New Roman"/>
          <w:i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numPr>
          <w:ilvl w:val="0"/>
          <w:numId w:val="2"/>
        </w:numPr>
        <w:tabs>
          <w:tab w:val="clear" w:pos="720"/>
        </w:tabs>
        <w:ind w:left="2880" w:hanging="720"/>
        <w:jc w:val="both"/>
        <w:rPr>
          <w:i/>
          <w:i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有关其他引用类型的更多信息，请参见 Petrie, A., 2003, UWE Library Services Study Skills: How to reference [online], England, University of Western England，可从 http://www.uweac.uk/library 获得/resources/general/info_study_skills/harvard2.htm，[2003 年 9 月 4 日访问]。</w:t>
      </w:r>
    </w:p>
    <w:p>
      <w:pPr>
        <w:pStyle w:val="Normal"/>
        <w:ind w:left="2880" w:hanging="0"/>
        <w:jc w:val="both"/>
        <w:rPr>
          <w:i/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</w:r>
    </w:p>
    <w:p>
      <w:pPr>
        <w:pStyle w:val="Normal"/>
        <w:ind w:left="2880" w:hanging="0"/>
        <w:jc w:val="both"/>
        <w:rPr>
          <w:i/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</w:r>
    </w:p>
    <w:p>
      <w:pPr>
        <w:pStyle w:val="Normal"/>
        <w:jc w:val="both"/>
        <w:rPr>
          <w:i/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</w:r>
    </w:p>
    <w:p>
      <w:pPr>
        <w:pStyle w:val="PlainText"/>
        <w:numPr>
          <w:ilvl w:val="0"/>
          <w:numId w:val="8"/>
        </w:numPr>
        <w:spacing w:lineRule="auto" w:line="360"/>
        <w:jc w:val="both"/>
        <w:rPr>
          <w:rFonts w:ascii="Times New Roman" w:hAnsi="Times New Roman" w:cs="Times New Roman"/>
          <w:b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u w:val="single"/>
          <w:lang w:val="en-GB"/>
        </w:rPr>
        <w:t>作业评估标准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sz w:val="24"/>
          <w:szCs w:val="24"/>
          <w:lang w:val="en-GB"/>
        </w:rPr>
        <w:t>作业评估由三个部分组成：编码 (50%)、文档 (30%) 和演示 (20%)。各组成部分的详细划分如下：</w:t>
      </w:r>
    </w:p>
    <w:p>
      <w:pPr>
        <w:pStyle w:val="Normal"/>
        <w:spacing w:lineRule="auto" w:line="360"/>
        <w:ind w:left="720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360"/>
        <w:ind w:left="720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360"/>
        <w:ind w:left="720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360"/>
        <w:ind w:left="720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5721350" cy="303149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30314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010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956"/>
                              <w:gridCol w:w="986"/>
                              <w:gridCol w:w="3762"/>
                              <w:gridCol w:w="36"/>
                              <w:gridCol w:w="1260"/>
                              <w:gridCol w:w="10"/>
                            </w:tblGrid>
                            <w:tr>
                              <w:trPr/>
                              <w:tc>
                                <w:tcPr>
                                  <w:tcW w:w="394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E6E6E6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编码 (50%)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068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E6E6E6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文件 (30%)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24"/>
                                      <w:lang w:val="en-GB"/>
                                    </w:rPr>
                                    <w:t>标准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  <w:sz w:val="18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24"/>
                                      <w:lang w:val="en-GB"/>
                                    </w:rPr>
                                    <w:t>分配的标记</w:t>
                                  </w:r>
                                </w:p>
                              </w:tc>
                              <w:tc>
                                <w:tcPr>
                                  <w:tcW w:w="37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  <w:sz w:val="18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24"/>
                                      <w:lang w:val="en-GB"/>
                                    </w:rPr>
                                    <w:t>标准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  <w:sz w:val="18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24"/>
                                      <w:lang w:val="en-GB"/>
                                    </w:rPr>
                                    <w:t>分配的标记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数据探索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10%</w:t>
                                  </w:r>
                                </w:p>
                              </w:tc>
                              <w:tc>
                                <w:tcPr>
                                  <w:tcW w:w="3762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ing4"/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报告结构和参考文献</w:t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内容： 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4"/>
                                    </w:numPr>
                                    <w:jc w:val="both"/>
                                    <w:rPr>
                                      <w:b/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R 概念的描述和理由合并。 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4"/>
                                    </w:numPr>
                                    <w:jc w:val="both"/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编写屏幕截图、图表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项目描述、限制和结论 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both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30%</w:t>
                                  </w:r>
                                  <w:r>
                                    <w:rPr>
                                      <w:rStyle w:val="CommentReference"/>
                                      <w:vanish w:val="fals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7" w:hRule="atLeast"/>
                              </w:trPr>
                              <w:tc>
                                <w:tcPr>
                                  <w:tcW w:w="2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ind w:left="72" w:hanging="0"/>
                                    <w:rPr>
                                      <w:b/>
                                      <w:b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GB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数据操作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10%</w:t>
                                  </w:r>
                                </w:p>
                              </w:tc>
                              <w:tc>
                                <w:tcPr>
                                  <w:tcW w:w="3762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ind w:left="360" w:hanging="0"/>
                                    <w:jc w:val="both"/>
                                    <w:rPr>
                                      <w:b/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gridSpan w:val="2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both"/>
                                    <w:rPr>
                                      <w:b/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数据转换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72" w:hanging="0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10%</w:t>
                                  </w:r>
                                </w:p>
                              </w:tc>
                              <w:tc>
                                <w:tcPr>
                                  <w:tcW w:w="3762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ind w:left="360" w:hanging="0"/>
                                    <w:jc w:val="both"/>
                                    <w:rPr>
                                      <w:b/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gridSpan w:val="2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both"/>
                                    <w:rPr>
                                      <w:b/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9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ind w:left="72" w:hanging="0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数据可视化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20%</w:t>
                                  </w:r>
                                </w:p>
                              </w:tc>
                              <w:tc>
                                <w:tcPr>
                                  <w:tcW w:w="3762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ind w:left="360" w:hanging="0"/>
                                    <w:jc w:val="both"/>
                                    <w:rPr>
                                      <w:b/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gridSpan w:val="2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both"/>
                                    <w:rPr>
                                      <w:b/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010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E6E6E6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4"/>
                                      <w:lang w:val="en-GB"/>
                                    </w:rPr>
                                    <w:t>介绍 (20%)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740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  <w:sz w:val="18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24"/>
                                      <w:lang w:val="en-GB"/>
                                    </w:rPr>
                                    <w:t>标准</w:t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  <w:sz w:val="18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24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  <w:sz w:val="18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24"/>
                                      <w:lang w:val="en-GB"/>
                                    </w:rPr>
                                    <w:t>分配的标记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740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能够回答讲师针对已完成和呈现的工作提出的问题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b/>
                                      <w:b/>
                                      <w:sz w:val="16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20%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50.5pt;height:238.7pt;mso-wrap-distance-left:9pt;mso-wrap-distance-right:9pt;mso-wrap-distance-top:0pt;mso-wrap-distance-bottom:0pt;margin-top:4.6pt;mso-position-vertical-relative:text;margin-left:14.8pt;mso-position-horizontal:center;mso-position-horizontal-relative:margin">
                <v:fill opacity="0f"/>
                <v:textbox inset="0in,0in,0in,0in">
                  <w:txbxContent>
                    <w:tbl>
                      <w:tblPr>
                        <w:tblW w:w="9010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956"/>
                        <w:gridCol w:w="986"/>
                        <w:gridCol w:w="3762"/>
                        <w:gridCol w:w="36"/>
                        <w:gridCol w:w="1260"/>
                        <w:gridCol w:w="10"/>
                      </w:tblGrid>
                      <w:tr>
                        <w:trPr/>
                        <w:tc>
                          <w:tcPr>
                            <w:tcW w:w="394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E6E6E6" w:val="clea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编码 (50%)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W w:w="5068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E6E6E6" w:val="clea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文件 (30%)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b/>
                                <w:sz w:val="18"/>
                                <w:szCs w:val="24"/>
                                <w:lang w:val="en-GB"/>
                              </w:rPr>
                              <w:t>标准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4"/>
                                <w:lang w:val="en-GB"/>
                              </w:rPr>
                              <w:t>分配的标记</w:t>
                            </w:r>
                          </w:p>
                        </w:tc>
                        <w:tc>
                          <w:tcPr>
                            <w:tcW w:w="37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4"/>
                                <w:lang w:val="en-GB"/>
                              </w:rPr>
                              <w:t>标准</w:t>
                            </w:r>
                          </w:p>
                        </w:tc>
                        <w:tc>
                          <w:tcPr>
                            <w:tcW w:w="129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4"/>
                                <w:lang w:val="en-GB"/>
                              </w:rPr>
                              <w:t>分配的标记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数据探索 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16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16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10%</w:t>
                            </w:r>
                          </w:p>
                        </w:tc>
                        <w:tc>
                          <w:tcPr>
                            <w:tcW w:w="3762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Heading4"/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报告结构和参考文献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内容： 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/>
                                <w:sz w:val="16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R 概念的描述和理由合并。 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编写屏幕截图、图表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项目描述、限制和结论 </w:t>
                            </w:r>
                          </w:p>
                        </w:tc>
                        <w:tc>
                          <w:tcPr>
                            <w:tcW w:w="1296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jc w:val="bot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16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24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16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30%</w:t>
                            </w:r>
                            <w:r>
                              <w:rPr>
                                <w:rStyle w:val="CommentReference"/>
                                <w:vanish w:val="fals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7" w:hRule="atLeast"/>
                        </w:trPr>
                        <w:tc>
                          <w:tcPr>
                            <w:tcW w:w="2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ind w:left="72" w:hanging="0"/>
                              <w:rPr>
                                <w:b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数据操作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16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10%</w:t>
                            </w:r>
                          </w:p>
                        </w:tc>
                        <w:tc>
                          <w:tcPr>
                            <w:tcW w:w="3762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ind w:left="360" w:hanging="0"/>
                              <w:jc w:val="both"/>
                              <w:rPr>
                                <w:b/>
                                <w:b/>
                                <w:sz w:val="16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24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W w:w="1296" w:type="dxa"/>
                            <w:gridSpan w:val="2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jc w:val="both"/>
                              <w:rPr>
                                <w:b/>
                                <w:b/>
                                <w:sz w:val="16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24"/>
                                <w:lang w:val="en-GB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数据转换</w:t>
                            </w:r>
                          </w:p>
                          <w:p>
                            <w:pPr>
                              <w:pStyle w:val="Normal"/>
                              <w:ind w:left="72" w:hanging="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10%</w:t>
                            </w:r>
                          </w:p>
                        </w:tc>
                        <w:tc>
                          <w:tcPr>
                            <w:tcW w:w="3762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ind w:left="360" w:hanging="0"/>
                              <w:jc w:val="both"/>
                              <w:rPr>
                                <w:b/>
                                <w:b/>
                                <w:sz w:val="16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24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W w:w="1296" w:type="dxa"/>
                            <w:gridSpan w:val="2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jc w:val="both"/>
                              <w:rPr>
                                <w:b/>
                                <w:b/>
                                <w:sz w:val="16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24"/>
                                <w:lang w:val="en-GB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9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ind w:left="72" w:hanging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数据可视化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20%</w:t>
                            </w:r>
                          </w:p>
                        </w:tc>
                        <w:tc>
                          <w:tcPr>
                            <w:tcW w:w="3762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ind w:left="360" w:hanging="0"/>
                              <w:jc w:val="both"/>
                              <w:rPr>
                                <w:b/>
                                <w:b/>
                                <w:sz w:val="16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24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W w:w="1296" w:type="dxa"/>
                            <w:gridSpan w:val="2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jc w:val="both"/>
                              <w:rPr>
                                <w:b/>
                                <w:b/>
                                <w:sz w:val="16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24"/>
                                <w:lang w:val="en-GB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010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E6E6E6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GB"/>
                              </w:rPr>
                              <w:t>介绍 (20%)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740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4"/>
                                <w:lang w:val="en-GB"/>
                              </w:rPr>
                              <w:t>标准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4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W w:w="1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18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4"/>
                                <w:lang w:val="en-GB"/>
                              </w:rPr>
                              <w:t>分配的标记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740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能够回答讲师针对已完成和呈现的工作提出的问题</w:t>
                            </w:r>
                          </w:p>
                        </w:tc>
                        <w:tc>
                          <w:tcPr>
                            <w:tcW w:w="1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sz w:val="16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20%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PlainText"/>
        <w:numPr>
          <w:ilvl w:val="0"/>
          <w:numId w:val="8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u w:val="single"/>
          <w:lang w:val="en-GB"/>
        </w:rPr>
        <w:t>开发工具</w:t>
      </w:r>
    </w:p>
    <w:p>
      <w:pPr>
        <w:pStyle w:val="PlainText"/>
        <w:spacing w:lineRule="auto" w:line="360"/>
        <w:ind w:left="720" w:hanging="0"/>
        <w:jc w:val="both"/>
        <w:rPr>
          <w:rFonts w:ascii="Times New Roman" w:hAnsi="Times New Roman" w:cs="Times New Roman"/>
          <w:b/>
          <w:b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为此作业编写的程序应在 R Studio 中编写</w:t>
      </w:r>
    </w:p>
    <w:p>
      <w:pPr>
        <w:pStyle w:val="PlainText"/>
        <w:spacing w:lineRule="auto" w:line="360"/>
        <w:jc w:val="both"/>
        <w:rPr>
          <w:rFonts w:ascii="Times New Roman" w:hAnsi="Times New Roman" w:cs="Times New Roman"/>
          <w:b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</w:r>
    </w:p>
    <w:p>
      <w:pPr>
        <w:pStyle w:val="PlainText"/>
        <w:numPr>
          <w:ilvl w:val="0"/>
          <w:numId w:val="8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4"/>
          <w:u w:val="single"/>
          <w:lang w:val="en-GB"/>
        </w:rPr>
        <w:t xml:space="preserve">学术诚信 </w:t>
      </w:r>
    </w:p>
    <w:p>
      <w:pPr>
        <w:pStyle w:val="PlainText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  <w:bCs/>
          <w:sz w:val="24"/>
          <w:lang w:val="en-GB"/>
        </w:rPr>
      </w:pPr>
      <w:r>
        <w:rPr>
          <w:rFonts w:cs="Times New Roman" w:ascii="Times New Roman" w:hAnsi="Times New Roman"/>
          <w:bCs/>
          <w:sz w:val="24"/>
          <w:lang w:val="en-GB"/>
        </w:rPr>
        <w:t xml:space="preserve">您应该在课程期间保持最高水平的学术诚信。 </w:t>
      </w:r>
    </w:p>
    <w:p>
      <w:pPr>
        <w:pStyle w:val="PlainText"/>
        <w:numPr>
          <w:ilvl w:val="0"/>
          <w:numId w:val="10"/>
        </w:numPr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4"/>
          <w:lang w:val="en-GB"/>
        </w:rPr>
        <w:t>抄袭是一种严重的违法行为，将根据 APU 和斯塔福德郡大学关于抄袭的规定进行处理。</w:t>
      </w:r>
    </w:p>
    <w:p>
      <w:pPr>
        <w:pStyle w:val="PlainText"/>
        <w:spacing w:lineRule="auto" w:line="360"/>
        <w:ind w:left="720" w:hanging="0"/>
        <w:jc w:val="both"/>
        <w:rPr>
          <w:rFonts w:ascii="Times New Roman" w:hAnsi="Times New Roman" w:cs="Times New Roman"/>
          <w:bCs/>
          <w:sz w:val="24"/>
          <w:lang w:val="en-GB"/>
        </w:rPr>
      </w:pPr>
      <w:r>
        <w:rPr>
          <w:rFonts w:cs="Times New Roman" w:ascii="Times New Roman" w:hAnsi="Times New Roman"/>
          <w:bCs/>
          <w:sz w:val="24"/>
          <w:lang w:val="en-GB"/>
        </w:rPr>
        <w:t>.</w:t>
      </w:r>
    </w:p>
    <w:sectPr>
      <w:headerReference w:type="default" r:id="rId2"/>
      <w:footerReference w:type="default" r:id="rId3"/>
      <w:type w:val="nextPage"/>
      <w:pgSz w:w="12240" w:h="15840"/>
      <w:pgMar w:left="1319" w:right="1319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tabs>
        <w:tab w:val="clear" w:pos="720"/>
        <w:tab w:val="left" w:pos="0" w:leader="none"/>
        <w:tab w:val="center" w:pos="5040" w:leader="none"/>
        <w:tab w:val="right" w:pos="9602" w:leader="none"/>
      </w:tabs>
      <w:rPr/>
    </w:pPr>
    <w:r>
      <w:rPr/>
      <w:t>Level 2 亚太科技大学2021</w:t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lear" w:pos="720"/>
        <w:tab w:val="right" w:pos="9602" w:leader="none"/>
      </w:tabs>
      <w:rPr/>
    </w:pPr>
    <w:r>
      <w:rPr/>
      <w:t>数据分析页面编程 </w:t>
      <w:tab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的 </w:t>
    </w:r>
    <w:r>
      <w:rPr>
        <w:rStyle w:val="PageNumber"/>
      </w:rPr>
      <w:fldChar w:fldCharType="begin"/>
    </w:r>
    <w:r>
      <w:rPr>
        <w:rStyle w:val="PageNumber"/>
      </w:rPr>
      <w:instrText> NUMPAGES \* ARABIC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"/>
      <w:lvlJc w:val="left"/>
      <w:pPr>
        <w:tabs>
          <w:tab w:val="num" w:pos="720"/>
        </w:tabs>
        <w:ind w:left="3600" w:hanging="1800"/>
      </w:pPr>
      <w:rPr>
        <w:rFonts w:ascii="Wingdings" w:hAnsi="Wingdings" w:cs="Wingdings" w:hint="default"/>
        <w:sz w:val="24"/>
        <w:szCs w:val="24"/>
        <w:lang w:val="en-GB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sz w:val="24"/>
        <w:szCs w:val="22"/>
        <w:lang w:val="en-GB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GB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4" w:hanging="360"/>
      </w:pPr>
      <w:rPr>
        <w:rFonts w:ascii="Courier New" w:hAnsi="Courier New" w:cs="Courier New" w:hint="default"/>
        <w:lang w:val="en-GB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4" w:hanging="360"/>
      </w:pPr>
      <w:rPr>
        <w:rFonts w:ascii="Courier New" w:hAnsi="Courier New" w:cs="Courier New" w:hint="default"/>
        <w:lang w:val="en-GB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4" w:hanging="360"/>
      </w:pPr>
      <w:rPr>
        <w:rFonts w:ascii="Courier New" w:hAnsi="Courier New" w:cs="Courier New" w:hint="default"/>
        <w:lang w:val="en-GB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4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lang w:val="en-GB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lang w:val="en-GB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lang w:val="en-GB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sz w:val="24"/>
        <w:u w:val="none"/>
        <w:b/>
        <w:rFonts w:ascii="Times New Roman" w:hAnsi="Times New Roman" w:cs="Times New Roman"/>
        <w:lang w:val="en-GB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sz w:val="24"/>
        <w:u w:val="none"/>
        <w:b/>
        <w:rFonts w:ascii="Times New Roman" w:hAnsi="Times New Roman" w:cs="Times New Roman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sz w:val="24"/>
        <w:u w:val="none"/>
        <w:b/>
        <w:rFonts w:ascii="Times New Roman" w:hAnsi="Times New Roman" w:cs="Times New Roman"/>
        <w:lang w:val="en-GB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sz w:val="24"/>
        <w:u w:val="none"/>
        <w:b/>
        <w:rFonts w:ascii="Times New Roman" w:hAnsi="Times New Roman" w:cs="Times New Roman"/>
        <w:lang w:val="en-GB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sz w:val="24"/>
        <w:u w:val="none"/>
        <w:b/>
        <w:rFonts w:ascii="Times New Roman" w:hAnsi="Times New Roman" w:cs="Times New Roman"/>
        <w:lang w:val="en-GB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sz w:val="24"/>
        <w:u w:val="none"/>
        <w:b/>
        <w:rFonts w:ascii="Times New Roman" w:hAnsi="Times New Roman" w:cs="Times New Roman"/>
        <w:lang w:val="en-GB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sz w:val="24"/>
        <w:u w:val="none"/>
        <w:b/>
        <w:rFonts w:ascii="Times New Roman" w:hAnsi="Times New Roman" w:cs="Times New Roman"/>
        <w:lang w:val="en-GB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sz w:val="24"/>
        <w:u w:val="none"/>
        <w:b/>
        <w:rFonts w:ascii="Times New Roman" w:hAnsi="Times New Roman" w:cs="Times New Roman"/>
        <w:lang w:val="en-GB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sz w:val="24"/>
        <w:u w:val="none"/>
        <w:b/>
        <w:rFonts w:ascii="Times New Roman" w:hAnsi="Times New Roman" w:cs="Times New Roman"/>
        <w:lang w:val="en-GB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24"/>
        <w:lang w:val="en-GB"/>
      </w:rPr>
    </w:lvl>
  </w:abstractNum>
  <w:abstractNum w:abstractNumId="11">
    <w:lvl w:ilvl="0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  <w:b w:val="false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upperLetter"/>
      <w:lvlText w:val="%1)"/>
      <w:lvlJc w:val="left"/>
      <w:pPr>
        <w:tabs>
          <w:tab w:val="num" w:pos="2160"/>
        </w:tabs>
        <w:ind w:left="2160" w:hanging="360"/>
      </w:pPr>
      <w:rPr>
        <w:i/>
        <w:b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spacing w:before="480" w:after="0"/>
      <w:outlineLvl w:val="0"/>
    </w:pPr>
    <w:rPr>
      <w:rFonts w:ascii="Arial" w:hAnsi="Arial" w:cs="Arial"/>
      <w:b/>
      <w:kern w:val="2"/>
      <w:sz w:val="40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 w:val="true"/>
      <w:ind w:left="720" w:firstLine="360"/>
      <w:jc w:val="both"/>
      <w:outlineLvl w:val="4"/>
    </w:pPr>
    <w:rPr>
      <w:sz w:val="24"/>
      <w:szCs w:val="24"/>
      <w:lang w:val="en-GB"/>
    </w:rPr>
  </w:style>
  <w:style w:type="paragraph" w:styleId="Heading6">
    <w:name w:val="Heading 6"/>
    <w:basedOn w:val="Normal"/>
    <w:next w:val="Normal"/>
    <w:qFormat/>
    <w:pPr>
      <w:keepNext w:val="true"/>
      <w:ind w:left="720" w:hanging="360"/>
      <w:jc w:val="both"/>
      <w:outlineLvl w:val="5"/>
    </w:pPr>
    <w:rPr>
      <w:sz w:val="24"/>
      <w:lang w:val="en-GB"/>
    </w:rPr>
  </w:style>
  <w:style w:type="paragraph" w:styleId="Heading7">
    <w:name w:val="Heading 7"/>
    <w:basedOn w:val="Normal"/>
    <w:next w:val="Normal"/>
    <w:qFormat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 w:val="true"/>
      <w:numPr>
        <w:ilvl w:val="0"/>
        <w:numId w:val="12"/>
      </w:numPr>
      <w:jc w:val="both"/>
      <w:outlineLvl w:val="7"/>
    </w:pPr>
    <w:rPr>
      <w:i/>
      <w:iCs/>
      <w:sz w:val="24"/>
      <w:szCs w:val="24"/>
      <w:lang w:val="en-GB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1z4">
    <w:name w:val="WW8Num1z4"/>
    <w:qFormat/>
    <w:rPr>
      <w:rFonts w:ascii="Courier New" w:hAnsi="Courier New" w:cs="Courier New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sz w:val="24"/>
      <w:szCs w:val="24"/>
      <w:lang w:val="en-GB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  <w:sz w:val="24"/>
      <w:szCs w:val="22"/>
      <w:lang w:val="en-GB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sz w:val="24"/>
      <w:szCs w:val="24"/>
      <w:lang w:val="en-GB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  <w:lang w:val="en-GB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lang w:val="en-GB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5z0">
    <w:name w:val="WW8Num15z0"/>
    <w:qFormat/>
    <w:rPr>
      <w:rFonts w:ascii="Times New Roman" w:hAnsi="Times New Roman" w:cs="Times New Roman"/>
      <w:b/>
      <w:sz w:val="24"/>
      <w:u w:val="none"/>
      <w:lang w:val="en-GB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6">
    <w:name w:val="WW8Num20z6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2z4">
    <w:name w:val="WW8Num22z4"/>
    <w:qFormat/>
    <w:rPr>
      <w:rFonts w:ascii="Courier New" w:hAnsi="Courier New" w:cs="Courier New"/>
    </w:rPr>
  </w:style>
  <w:style w:type="character" w:styleId="WW8Num23z0">
    <w:name w:val="WW8Num23z0"/>
    <w:qFormat/>
    <w:rPr>
      <w:rFonts w:ascii="Wingdings" w:hAnsi="Wingdings" w:cs="Wingdings"/>
      <w:sz w:val="24"/>
      <w:lang w:val="en-GB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Courier New" w:hAnsi="Courier New" w:cs="Courier New"/>
      <w:b w:val="false"/>
    </w:rPr>
  </w:style>
  <w:style w:type="character" w:styleId="WW8Num25z1">
    <w:name w:val="WW8Num25z1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5z4">
    <w:name w:val="WW8Num25z4"/>
    <w:qFormat/>
    <w:rPr>
      <w:rFonts w:ascii="Courier New" w:hAnsi="Courier New" w:cs="Courier New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6z4">
    <w:name w:val="WW8Num26z4"/>
    <w:qFormat/>
    <w:rPr>
      <w:rFonts w:ascii="Courier New" w:hAnsi="Courier New" w:cs="Courier New"/>
    </w:rPr>
  </w:style>
  <w:style w:type="character" w:styleId="WW8Num27z0">
    <w:name w:val="WW8Num27z0"/>
    <w:qFormat/>
    <w:rPr>
      <w:b w:val="false"/>
      <w:i/>
    </w:rPr>
  </w:style>
  <w:style w:type="character" w:styleId="WW8Num27z1">
    <w:name w:val="WW8Num27z1"/>
    <w:qFormat/>
    <w:rPr>
      <w:rFonts w:ascii="Symbol" w:hAnsi="Symbol" w:cs="Symbol"/>
    </w:rPr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Hyper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CommentReference">
    <w:name w:val="Comment Reference"/>
    <w:qFormat/>
    <w:rPr>
      <w:sz w:val="18"/>
      <w:szCs w:val="18"/>
    </w:rPr>
  </w:style>
  <w:style w:type="character" w:styleId="CommentTextChar">
    <w:name w:val="Comment Text Char"/>
    <w:qFormat/>
    <w:rPr>
      <w:sz w:val="24"/>
      <w:szCs w:val="24"/>
      <w:lang w:val="en-US"/>
    </w:rPr>
  </w:style>
  <w:style w:type="character" w:styleId="CommentSubjectChar">
    <w:name w:val="Comment Subject Char"/>
    <w:qFormat/>
    <w:rPr>
      <w:b/>
      <w:bCs/>
      <w:sz w:val="24"/>
      <w:szCs w:val="24"/>
      <w:lang w:val="en-US"/>
    </w:rPr>
  </w:style>
  <w:style w:type="character" w:styleId="Appleconvertedspace">
    <w:name w:val="apple-converted-space"/>
    <w:qFormat/>
    <w:rPr/>
  </w:style>
  <w:style w:type="character" w:styleId="HeaderChar">
    <w:name w:val="Header Char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mallCaps/>
      <w:sz w:val="28"/>
      <w:szCs w:val="24"/>
      <w:lang w:val="en-GB"/>
    </w:rPr>
  </w:style>
  <w:style w:type="paragraph" w:styleId="TextBody">
    <w:name w:val="Body Text"/>
    <w:basedOn w:val="Normal"/>
    <w:pPr>
      <w:spacing w:lineRule="auto" w:line="360"/>
      <w:jc w:val="both"/>
    </w:pPr>
    <w:rPr>
      <w:sz w:val="24"/>
      <w:szCs w:val="24"/>
      <w:lang w:val="en-GB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NormalIndent">
    <w:name w:val="Normal Indent"/>
    <w:basedOn w:val="Normal"/>
    <w:qFormat/>
    <w:pPr>
      <w:spacing w:before="120" w:after="0"/>
    </w:pPr>
    <w:rPr>
      <w:lang w:val="en-GB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lorfulShadingAccent3">
    <w:name w:val="Colorful Shading - Accent 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SimSun;宋体" w:cs="Calibri"/>
      <w:sz w:val="22"/>
      <w:szCs w:val="22"/>
      <w:lang w:eastAsia="zh-CN"/>
    </w:rPr>
  </w:style>
  <w:style w:type="paragraph" w:styleId="CommentText">
    <w:name w:val="Comment Text"/>
    <w:basedOn w:val="Normal"/>
    <w:qFormat/>
    <w:pPr/>
    <w:rPr>
      <w:sz w:val="24"/>
      <w:szCs w:val="24"/>
    </w:rPr>
  </w:style>
  <w:style w:type="paragraph" w:styleId="CommentSubject">
    <w:name w:val="Comment Subject"/>
    <w:basedOn w:val="CommentText"/>
    <w:next w:val="CommentText"/>
    <w:qFormat/>
    <w:pPr/>
    <w:rPr>
      <w:b/>
      <w:bCs/>
      <w:sz w:val="20"/>
      <w:szCs w:val="20"/>
    </w:rPr>
  </w:style>
  <w:style w:type="paragraph" w:styleId="MediumGrid1Accent2">
    <w:name w:val="Medium Grid 1 - Accent 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  <w:sz w:val="22"/>
      <w:szCs w:val="22"/>
    </w:rPr>
  </w:style>
  <w:style w:type="paragraph" w:styleId="ColorfulListAccent1">
    <w:name w:val="Colorful List - Accent 1"/>
    <w:basedOn w:val="Normal"/>
    <w:qFormat/>
    <w:pPr>
      <w:spacing w:lineRule="auto" w:line="254" w:before="0" w:after="16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ListParagraph">
    <w:name w:val="List Paragraph"/>
    <w:basedOn w:val="Normal"/>
    <w:qFormat/>
    <w:pPr>
      <w:widowControl w:val="false"/>
      <w:spacing w:lineRule="atLeast" w:line="360" w:before="0" w:after="0"/>
      <w:ind w:left="720" w:hanging="0"/>
      <w:contextualSpacing/>
      <w:jc w:val="both"/>
      <w:textAlignment w:val="baseline"/>
    </w:pPr>
    <w:rPr>
      <w:sz w:val="24"/>
      <w:szCs w:val="24"/>
      <w:lang w:val="en-GB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2021-03-17T15:38:00Z</dcterms:created>
  <dc:creator>Chin Boon</dc:creator>
  <dc:description/>
  <cp:keywords> </cp:keywords>
  <dc:language>en-US</dc:language>
  <cp:lastModifiedBy>Minnu Helen Joseph</cp:lastModifiedBy>
  <cp:lastPrinted>2007-07-03T08:28:00Z</cp:lastPrinted>
  <dcterms:modified xsi:type="dcterms:W3CDTF">2021-06-08T18:26:00Z</dcterms:modified>
  <cp:revision>4</cp:revision>
  <dc:subject/>
  <dc:title>Tunku Abdul Rahman College</dc:title>
</cp:coreProperties>
</file>