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488C9" w14:textId="77777777" w:rsidR="005A163C" w:rsidRPr="005A163C" w:rsidRDefault="005A163C" w:rsidP="005A163C">
      <w:pPr>
        <w:rPr>
          <w:b/>
          <w:bCs/>
          <w:lang w:val="en-US"/>
        </w:rPr>
      </w:pPr>
      <w:r w:rsidRPr="005A163C">
        <w:rPr>
          <w:b/>
          <w:bCs/>
          <w:lang w:val="en-US"/>
        </w:rPr>
        <w:t>AQUASYNC GLOBAL SOLUTIONS</w:t>
      </w:r>
    </w:p>
    <w:p w14:paraId="36E02E22" w14:textId="77777777" w:rsidR="005A163C" w:rsidRPr="005A163C" w:rsidRDefault="005A163C" w:rsidP="005A163C">
      <w:pPr>
        <w:rPr>
          <w:b/>
          <w:bCs/>
          <w:lang w:val="en-US"/>
        </w:rPr>
      </w:pPr>
      <w:r w:rsidRPr="005A163C">
        <w:rPr>
          <w:b/>
          <w:bCs/>
          <w:lang w:val="en-US"/>
        </w:rPr>
        <w:t>"Fluidity in Every Revolution"</w:t>
      </w:r>
    </w:p>
    <w:p w14:paraId="5156A126" w14:textId="77777777" w:rsidR="005A163C" w:rsidRPr="005A163C" w:rsidRDefault="005A163C" w:rsidP="005A163C">
      <w:pPr>
        <w:rPr>
          <w:lang w:val="en-US"/>
        </w:rPr>
      </w:pPr>
      <w:r w:rsidRPr="005A163C">
        <w:rPr>
          <w:b/>
          <w:bCs/>
          <w:lang w:val="en-US"/>
        </w:rPr>
        <w:t>Product Technical Brief: MK-IV Series</w:t>
      </w:r>
      <w:r w:rsidRPr="005A163C">
        <w:rPr>
          <w:lang w:val="en-US"/>
        </w:rPr>
        <w:t xml:space="preserve"> </w:t>
      </w:r>
      <w:r w:rsidRPr="005A163C">
        <w:rPr>
          <w:b/>
          <w:bCs/>
          <w:lang w:val="en-US"/>
        </w:rPr>
        <w:t>Document Ref:</w:t>
      </w:r>
      <w:r w:rsidRPr="005A163C">
        <w:rPr>
          <w:lang w:val="en-US"/>
        </w:rPr>
        <w:t xml:space="preserve"> AS-MK4-990-B </w:t>
      </w:r>
      <w:r w:rsidRPr="005A163C">
        <w:rPr>
          <w:b/>
          <w:bCs/>
          <w:lang w:val="en-US"/>
        </w:rPr>
        <w:t>Confidentiality Level:</w:t>
      </w:r>
      <w:r w:rsidRPr="005A163C">
        <w:rPr>
          <w:lang w:val="en-US"/>
        </w:rPr>
        <w:t xml:space="preserve"> Public/Marketing</w:t>
      </w:r>
    </w:p>
    <w:p w14:paraId="0370FDA2" w14:textId="77777777" w:rsidR="005A163C" w:rsidRPr="005A163C" w:rsidRDefault="005A163C" w:rsidP="005A163C">
      <w:r w:rsidRPr="005A163C">
        <w:pict w14:anchorId="076B1BE0">
          <v:rect id="_x0000_i1067" style="width:0;height:1.5pt" o:hralign="center" o:hrstd="t" o:hr="t" fillcolor="#a0a0a0" stroked="f"/>
        </w:pict>
      </w:r>
    </w:p>
    <w:p w14:paraId="20BEE6A0" w14:textId="77777777" w:rsidR="005A163C" w:rsidRPr="005A163C" w:rsidRDefault="005A163C" w:rsidP="005A163C">
      <w:pPr>
        <w:rPr>
          <w:b/>
          <w:bCs/>
          <w:lang w:val="en-US"/>
        </w:rPr>
      </w:pPr>
      <w:r w:rsidRPr="005A163C">
        <w:rPr>
          <w:b/>
          <w:bCs/>
          <w:lang w:val="en-US"/>
        </w:rPr>
        <w:t>1. Welcome to the Future of Water</w:t>
      </w:r>
    </w:p>
    <w:p w14:paraId="56A2597F" w14:textId="77777777" w:rsidR="005A163C" w:rsidRPr="005A163C" w:rsidRDefault="005A163C" w:rsidP="005A163C">
      <w:pPr>
        <w:rPr>
          <w:lang w:val="en-US"/>
        </w:rPr>
      </w:pPr>
      <w:r w:rsidRPr="005A163C">
        <w:rPr>
          <w:lang w:val="en-US"/>
        </w:rPr>
        <w:t xml:space="preserve">At AquaSync, we don't just move water; we redefine its potential. The </w:t>
      </w:r>
      <w:r w:rsidRPr="005A163C">
        <w:rPr>
          <w:b/>
          <w:bCs/>
          <w:lang w:val="en-US"/>
        </w:rPr>
        <w:t>MK-IV Automated Sorting &amp; Desalination Module</w:t>
      </w:r>
      <w:r w:rsidRPr="005A163C">
        <w:rPr>
          <w:lang w:val="en-US"/>
        </w:rPr>
        <w:t xml:space="preserve"> is a standalone, ruggedized solution for remote environments. Whether you are operating a research station in the Atacama or a high-end luxury resort in the Maldives, the MK-IV provides the reliable throughput your team deserves.</w:t>
      </w:r>
    </w:p>
    <w:p w14:paraId="2D504105" w14:textId="77777777" w:rsidR="005A163C" w:rsidRPr="005A163C" w:rsidRDefault="005A163C" w:rsidP="005A163C">
      <w:pPr>
        <w:rPr>
          <w:lang w:val="en-US"/>
        </w:rPr>
      </w:pPr>
      <w:r w:rsidRPr="005A163C">
        <w:rPr>
          <w:b/>
          <w:bCs/>
          <w:lang w:val="en-US"/>
        </w:rPr>
        <w:t>Contact Our Regional Sales Lead:</w:t>
      </w:r>
    </w:p>
    <w:p w14:paraId="7ADB1529" w14:textId="77777777" w:rsidR="005A163C" w:rsidRPr="005A163C" w:rsidRDefault="005A163C" w:rsidP="005A163C">
      <w:pPr>
        <w:numPr>
          <w:ilvl w:val="0"/>
          <w:numId w:val="12"/>
        </w:numPr>
      </w:pPr>
      <w:r w:rsidRPr="005A163C">
        <w:rPr>
          <w:b/>
          <w:bCs/>
        </w:rPr>
        <w:t>Name:</w:t>
      </w:r>
      <w:r w:rsidRPr="005A163C">
        <w:t xml:space="preserve"> Barnaby "The Flow" Henderson</w:t>
      </w:r>
    </w:p>
    <w:p w14:paraId="41C7B683" w14:textId="77777777" w:rsidR="005A163C" w:rsidRPr="005A163C" w:rsidRDefault="005A163C" w:rsidP="005A163C">
      <w:pPr>
        <w:numPr>
          <w:ilvl w:val="0"/>
          <w:numId w:val="12"/>
        </w:numPr>
        <w:rPr>
          <w:lang w:val="en-US"/>
        </w:rPr>
      </w:pPr>
      <w:r w:rsidRPr="005A163C">
        <w:rPr>
          <w:b/>
          <w:bCs/>
          <w:lang w:val="en-US"/>
        </w:rPr>
        <w:t>Email:</w:t>
      </w:r>
      <w:r w:rsidRPr="005A163C">
        <w:rPr>
          <w:lang w:val="en-US"/>
        </w:rPr>
        <w:t xml:space="preserve"> </w:t>
      </w:r>
      <w:hyperlink r:id="rId8" w:tgtFrame="_blank" w:history="1">
        <w:r w:rsidRPr="005A163C">
          <w:rPr>
            <w:rStyle w:val="Hyperlink"/>
            <w:lang w:val="en-US"/>
          </w:rPr>
          <w:t>b.henderson@aquasync-global.io</w:t>
        </w:r>
      </w:hyperlink>
    </w:p>
    <w:p w14:paraId="25B199BB" w14:textId="77777777" w:rsidR="005A163C" w:rsidRPr="005A163C" w:rsidRDefault="005A163C" w:rsidP="005A163C">
      <w:pPr>
        <w:numPr>
          <w:ilvl w:val="0"/>
          <w:numId w:val="12"/>
        </w:numPr>
      </w:pPr>
      <w:r w:rsidRPr="005A163C">
        <w:rPr>
          <w:b/>
          <w:bCs/>
        </w:rPr>
        <w:t>Support:</w:t>
      </w:r>
      <w:r w:rsidRPr="005A163C">
        <w:t xml:space="preserve"> 1-800-H2O-SYNC (Ext. 404)</w:t>
      </w:r>
    </w:p>
    <w:p w14:paraId="2963621E" w14:textId="77777777" w:rsidR="005A163C" w:rsidRPr="005A163C" w:rsidRDefault="005A163C" w:rsidP="005A163C">
      <w:pPr>
        <w:numPr>
          <w:ilvl w:val="0"/>
          <w:numId w:val="12"/>
        </w:numPr>
        <w:rPr>
          <w:lang w:val="en-US"/>
        </w:rPr>
      </w:pPr>
      <w:r w:rsidRPr="005A163C">
        <w:rPr>
          <w:b/>
          <w:bCs/>
          <w:lang w:val="en-US"/>
        </w:rPr>
        <w:t>Headquarters:</w:t>
      </w:r>
      <w:r w:rsidRPr="005A163C">
        <w:rPr>
          <w:lang w:val="en-US"/>
        </w:rPr>
        <w:t xml:space="preserve"> 448 Silicon Way, Neo-Tokyo, Sector 7.</w:t>
      </w:r>
    </w:p>
    <w:p w14:paraId="64B7E1CD" w14:textId="77777777" w:rsidR="005A163C" w:rsidRPr="005A163C" w:rsidRDefault="005A163C" w:rsidP="005A163C">
      <w:r w:rsidRPr="005A163C">
        <w:pict w14:anchorId="33190C36">
          <v:rect id="_x0000_i1068" style="width:0;height:1.5pt" o:hralign="center" o:hrstd="t" o:hr="t" fillcolor="#a0a0a0" stroked="f"/>
        </w:pict>
      </w:r>
    </w:p>
    <w:p w14:paraId="7D5E6B8E" w14:textId="77777777" w:rsidR="005A163C" w:rsidRPr="005A163C" w:rsidRDefault="005A163C" w:rsidP="005A163C">
      <w:pPr>
        <w:rPr>
          <w:b/>
          <w:bCs/>
          <w:lang w:val="en-US"/>
        </w:rPr>
      </w:pPr>
      <w:r w:rsidRPr="005A163C">
        <w:rPr>
          <w:b/>
          <w:bCs/>
          <w:lang w:val="en-US"/>
        </w:rPr>
        <w:t>2. System Architecture &amp; Components</w:t>
      </w:r>
    </w:p>
    <w:p w14:paraId="2A5130FB" w14:textId="77777777" w:rsidR="005A163C" w:rsidRPr="005A163C" w:rsidRDefault="005A163C" w:rsidP="005A163C">
      <w:pPr>
        <w:rPr>
          <w:lang w:val="en-US"/>
        </w:rPr>
      </w:pPr>
      <w:r w:rsidRPr="005A163C">
        <w:rPr>
          <w:lang w:val="en-US"/>
        </w:rPr>
        <w:t>The MK-IV is a modular system comprised of four primary subsystems. Each component is designed for field replacement with minimal tooling.</w:t>
      </w:r>
    </w:p>
    <w:p w14:paraId="07D0D38C" w14:textId="77777777" w:rsidR="005A163C" w:rsidRPr="005A163C" w:rsidRDefault="005A163C" w:rsidP="005A163C">
      <w:pPr>
        <w:rPr>
          <w:b/>
          <w:bCs/>
          <w:lang w:val="en-US"/>
        </w:rPr>
      </w:pPr>
      <w:r w:rsidRPr="005A163C">
        <w:rPr>
          <w:b/>
          <w:bCs/>
          <w:lang w:val="en-US"/>
        </w:rPr>
        <w:t>2.1 The Power Core (Unit-A1)</w:t>
      </w:r>
    </w:p>
    <w:p w14:paraId="71504479" w14:textId="77777777" w:rsidR="005A163C" w:rsidRPr="005A163C" w:rsidRDefault="005A163C" w:rsidP="005A163C">
      <w:pPr>
        <w:rPr>
          <w:lang w:val="en-US"/>
        </w:rPr>
      </w:pPr>
      <w:r w:rsidRPr="005A163C">
        <w:rPr>
          <w:lang w:val="en-US"/>
        </w:rPr>
        <w:t>The system is driven by a high-density Lithium-Iron-Phosphate (LiFePO4) battery array.</w:t>
      </w:r>
    </w:p>
    <w:p w14:paraId="2F5FD304" w14:textId="77777777" w:rsidR="005A163C" w:rsidRPr="005A163C" w:rsidRDefault="005A163C" w:rsidP="005A163C">
      <w:pPr>
        <w:numPr>
          <w:ilvl w:val="0"/>
          <w:numId w:val="13"/>
        </w:numPr>
        <w:rPr>
          <w:lang w:val="en-US"/>
        </w:rPr>
      </w:pPr>
      <w:r w:rsidRPr="005A163C">
        <w:rPr>
          <w:b/>
          <w:bCs/>
          <w:lang w:val="en-US"/>
        </w:rPr>
        <w:t>Voltage:</w:t>
      </w:r>
      <w:r w:rsidRPr="005A163C">
        <w:rPr>
          <w:lang w:val="en-US"/>
        </w:rPr>
        <w:t xml:space="preserve"> 48V DC (regulated down to 24V for logic boards).</w:t>
      </w:r>
    </w:p>
    <w:p w14:paraId="0A2EFA14" w14:textId="77777777" w:rsidR="005A163C" w:rsidRPr="005A163C" w:rsidRDefault="005A163C" w:rsidP="005A163C">
      <w:pPr>
        <w:numPr>
          <w:ilvl w:val="0"/>
          <w:numId w:val="13"/>
        </w:numPr>
      </w:pPr>
      <w:r w:rsidRPr="005A163C">
        <w:rPr>
          <w:b/>
          <w:bCs/>
        </w:rPr>
        <w:t>Capacity:</w:t>
      </w:r>
      <w:r w:rsidRPr="005A163C">
        <w:t xml:space="preserve"> 12.5 kWh.</w:t>
      </w:r>
    </w:p>
    <w:p w14:paraId="473C7887" w14:textId="77777777" w:rsidR="005A163C" w:rsidRPr="005A163C" w:rsidRDefault="005A163C" w:rsidP="005A163C">
      <w:pPr>
        <w:numPr>
          <w:ilvl w:val="0"/>
          <w:numId w:val="13"/>
        </w:numPr>
        <w:rPr>
          <w:lang w:val="en-US"/>
        </w:rPr>
      </w:pPr>
      <w:r w:rsidRPr="005A163C">
        <w:rPr>
          <w:b/>
          <w:bCs/>
          <w:lang w:val="en-US"/>
        </w:rPr>
        <w:t>Connection:</w:t>
      </w:r>
      <w:r w:rsidRPr="005A163C">
        <w:rPr>
          <w:lang w:val="en-US"/>
        </w:rPr>
        <w:t xml:space="preserve"> Heavy-duty copper busbars connected directly to the Primary Centrifuge Engine.</w:t>
      </w:r>
    </w:p>
    <w:p w14:paraId="75E8B3C6" w14:textId="77777777" w:rsidR="005A163C" w:rsidRPr="005A163C" w:rsidRDefault="005A163C" w:rsidP="005A163C">
      <w:pPr>
        <w:rPr>
          <w:b/>
          <w:bCs/>
          <w:lang w:val="en-US"/>
        </w:rPr>
      </w:pPr>
      <w:r w:rsidRPr="005A163C">
        <w:rPr>
          <w:b/>
          <w:bCs/>
          <w:lang w:val="en-US"/>
        </w:rPr>
        <w:lastRenderedPageBreak/>
        <w:t>2.2 The Primary Centrifuge Engine (Unit-M1)</w:t>
      </w:r>
    </w:p>
    <w:p w14:paraId="7B459FDF" w14:textId="77777777" w:rsidR="005A163C" w:rsidRPr="005A163C" w:rsidRDefault="005A163C" w:rsidP="005A163C">
      <w:pPr>
        <w:rPr>
          <w:lang w:val="en-US"/>
        </w:rPr>
      </w:pPr>
      <w:r w:rsidRPr="005A163C">
        <w:rPr>
          <w:lang w:val="en-US"/>
        </w:rPr>
        <w:t>This is the "heart" of the MK-IV. It utilizes centrifugal force to separate particulate matter and high-density brine from potable water.</w:t>
      </w:r>
    </w:p>
    <w:p w14:paraId="39133269" w14:textId="77777777" w:rsidR="005A163C" w:rsidRPr="005A163C" w:rsidRDefault="005A163C" w:rsidP="005A163C">
      <w:pPr>
        <w:numPr>
          <w:ilvl w:val="0"/>
          <w:numId w:val="14"/>
        </w:numPr>
        <w:rPr>
          <w:lang w:val="en-US"/>
        </w:rPr>
      </w:pPr>
      <w:r w:rsidRPr="005A163C">
        <w:rPr>
          <w:b/>
          <w:bCs/>
          <w:lang w:val="en-US"/>
        </w:rPr>
        <w:t>Engine Type:</w:t>
      </w:r>
      <w:r w:rsidRPr="005A163C">
        <w:rPr>
          <w:lang w:val="en-US"/>
        </w:rPr>
        <w:t xml:space="preserve"> Brushless DC (BLDC) High-Torque Motor.</w:t>
      </w:r>
    </w:p>
    <w:p w14:paraId="3081BE7C" w14:textId="77777777" w:rsidR="005A163C" w:rsidRPr="005A163C" w:rsidRDefault="005A163C" w:rsidP="005A163C">
      <w:pPr>
        <w:numPr>
          <w:ilvl w:val="0"/>
          <w:numId w:val="14"/>
        </w:numPr>
        <w:rPr>
          <w:lang w:val="en-US"/>
        </w:rPr>
      </w:pPr>
      <w:r w:rsidRPr="005A163C">
        <w:rPr>
          <w:b/>
          <w:bCs/>
          <w:lang w:val="en-US"/>
        </w:rPr>
        <w:t>Rotational Velocity:</w:t>
      </w:r>
      <w:r w:rsidRPr="005A163C">
        <w:rPr>
          <w:lang w:val="en-US"/>
        </w:rPr>
        <w:t xml:space="preserve"> The central rotor rotates at a tangential velocity of m/s at the outer rim.</w:t>
      </w:r>
    </w:p>
    <w:p w14:paraId="7C757ACD" w14:textId="77777777" w:rsidR="005A163C" w:rsidRPr="005A163C" w:rsidRDefault="005A163C" w:rsidP="005A163C">
      <w:pPr>
        <w:numPr>
          <w:ilvl w:val="0"/>
          <w:numId w:val="14"/>
        </w:numPr>
        <w:rPr>
          <w:lang w:val="en-US"/>
        </w:rPr>
      </w:pPr>
      <w:r w:rsidRPr="005A163C">
        <w:rPr>
          <w:b/>
          <w:bCs/>
          <w:lang w:val="en-US"/>
        </w:rPr>
        <w:t>Physical Dimensions:</w:t>
      </w:r>
      <w:r w:rsidRPr="005A163C">
        <w:rPr>
          <w:lang w:val="en-US"/>
        </w:rPr>
        <w:t xml:space="preserve"> The rotor has a radius () of 0.45 meters.</w:t>
      </w:r>
    </w:p>
    <w:p w14:paraId="41F50FEC" w14:textId="77777777" w:rsidR="005A163C" w:rsidRPr="005A163C" w:rsidRDefault="005A163C" w:rsidP="005A163C">
      <w:pPr>
        <w:numPr>
          <w:ilvl w:val="0"/>
          <w:numId w:val="14"/>
        </w:numPr>
        <w:rPr>
          <w:lang w:val="en-US"/>
        </w:rPr>
      </w:pPr>
      <w:r w:rsidRPr="005A163C">
        <w:rPr>
          <w:b/>
          <w:bCs/>
          <w:lang w:val="en-US"/>
        </w:rPr>
        <w:t>The Conveyor Link:</w:t>
      </w:r>
      <w:r w:rsidRPr="005A163C">
        <w:rPr>
          <w:lang w:val="en-US"/>
        </w:rPr>
        <w:t xml:space="preserve"> A belt-drive system (G-Type timing belt) connects the motor to the pre-filtration intake reel to ensure synchronized flow.</w:t>
      </w:r>
    </w:p>
    <w:p w14:paraId="7170978A" w14:textId="77777777" w:rsidR="005A163C" w:rsidRPr="005A163C" w:rsidRDefault="005A163C" w:rsidP="005A163C">
      <w:pPr>
        <w:rPr>
          <w:b/>
          <w:bCs/>
          <w:lang w:val="en-US"/>
        </w:rPr>
      </w:pPr>
      <w:r w:rsidRPr="005A163C">
        <w:rPr>
          <w:b/>
          <w:bCs/>
          <w:lang w:val="en-US"/>
        </w:rPr>
        <w:t>2.3 The Fluid Sorting Gate (Actuator-S2)</w:t>
      </w:r>
    </w:p>
    <w:p w14:paraId="07727BED" w14:textId="77777777" w:rsidR="005A163C" w:rsidRPr="005A163C" w:rsidRDefault="005A163C" w:rsidP="005A163C">
      <w:pPr>
        <w:rPr>
          <w:lang w:val="en-US"/>
        </w:rPr>
      </w:pPr>
      <w:r w:rsidRPr="005A163C">
        <w:rPr>
          <w:lang w:val="en-US"/>
        </w:rPr>
        <w:t xml:space="preserve">This electromagnetic gate directs the output flow. Based on sensor readings, the gate toggles between the </w:t>
      </w:r>
      <w:r w:rsidRPr="005A163C">
        <w:rPr>
          <w:b/>
          <w:bCs/>
          <w:lang w:val="en-US"/>
        </w:rPr>
        <w:t>Potable Outlet</w:t>
      </w:r>
      <w:r w:rsidRPr="005A163C">
        <w:rPr>
          <w:lang w:val="en-US"/>
        </w:rPr>
        <w:t xml:space="preserve"> and the </w:t>
      </w:r>
      <w:r w:rsidRPr="005A163C">
        <w:rPr>
          <w:b/>
          <w:bCs/>
          <w:lang w:val="en-US"/>
        </w:rPr>
        <w:t>Brine Discharge</w:t>
      </w:r>
      <w:r w:rsidRPr="005A163C">
        <w:rPr>
          <w:lang w:val="en-US"/>
        </w:rPr>
        <w:t>.</w:t>
      </w:r>
    </w:p>
    <w:p w14:paraId="4E08F110" w14:textId="77777777" w:rsidR="005A163C" w:rsidRPr="005A163C" w:rsidRDefault="005A163C" w:rsidP="005A163C">
      <w:pPr>
        <w:numPr>
          <w:ilvl w:val="0"/>
          <w:numId w:val="15"/>
        </w:numPr>
      </w:pPr>
      <w:r w:rsidRPr="005A163C">
        <w:rPr>
          <w:b/>
          <w:bCs/>
        </w:rPr>
        <w:t>Response Time:</w:t>
      </w:r>
      <w:r w:rsidRPr="005A163C">
        <w:t xml:space="preserve"> 15ms.</w:t>
      </w:r>
    </w:p>
    <w:p w14:paraId="4814D4F8" w14:textId="77777777" w:rsidR="005A163C" w:rsidRPr="005A163C" w:rsidRDefault="005A163C" w:rsidP="005A163C">
      <w:pPr>
        <w:numPr>
          <w:ilvl w:val="0"/>
          <w:numId w:val="15"/>
        </w:numPr>
        <w:rPr>
          <w:lang w:val="en-US"/>
        </w:rPr>
      </w:pPr>
      <w:r w:rsidRPr="005A163C">
        <w:rPr>
          <w:b/>
          <w:bCs/>
          <w:lang w:val="en-US"/>
        </w:rPr>
        <w:t>Power Draw:</w:t>
      </w:r>
      <w:r w:rsidRPr="005A163C">
        <w:rPr>
          <w:lang w:val="en-US"/>
        </w:rPr>
        <w:t xml:space="preserve"> 1.2A during transition.</w:t>
      </w:r>
    </w:p>
    <w:p w14:paraId="623B05FC" w14:textId="77777777" w:rsidR="005A163C" w:rsidRPr="005A163C" w:rsidRDefault="005A163C" w:rsidP="005A163C">
      <w:r w:rsidRPr="005A163C">
        <w:pict w14:anchorId="62F6310E">
          <v:rect id="_x0000_i1069" style="width:0;height:1.5pt" o:hralign="center" o:hrstd="t" o:hr="t" fillcolor="#a0a0a0" stroked="f"/>
        </w:pict>
      </w:r>
    </w:p>
    <w:p w14:paraId="0D6170DD" w14:textId="77777777" w:rsidR="005A163C" w:rsidRPr="005A163C" w:rsidRDefault="005A163C" w:rsidP="005A163C">
      <w:pPr>
        <w:rPr>
          <w:b/>
          <w:bCs/>
        </w:rPr>
      </w:pPr>
      <w:r w:rsidRPr="005A163C">
        <w:rPr>
          <w:b/>
          <w:bCs/>
        </w:rPr>
        <w:t>3. Technical Specifications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3"/>
        <w:gridCol w:w="1364"/>
        <w:gridCol w:w="3059"/>
      </w:tblGrid>
      <w:tr w:rsidR="005A163C" w:rsidRPr="005A163C" w14:paraId="60EAC570" w14:textId="77777777">
        <w:trPr>
          <w:tblHeader/>
          <w:tblCellSpacing w:w="15" w:type="dxa"/>
        </w:trPr>
        <w:tc>
          <w:tcPr>
            <w:tcW w:w="0" w:type="auto"/>
            <w:vAlign w:val="center"/>
            <w:hideMark/>
          </w:tcPr>
          <w:p w14:paraId="6E33795E" w14:textId="77777777" w:rsidR="005A163C" w:rsidRPr="005A163C" w:rsidRDefault="005A163C" w:rsidP="005A163C">
            <w:r w:rsidRPr="005A163C">
              <w:t>Attribute</w:t>
            </w:r>
          </w:p>
        </w:tc>
        <w:tc>
          <w:tcPr>
            <w:tcW w:w="0" w:type="auto"/>
            <w:vAlign w:val="center"/>
            <w:hideMark/>
          </w:tcPr>
          <w:p w14:paraId="47C3F5FF" w14:textId="77777777" w:rsidR="005A163C" w:rsidRPr="005A163C" w:rsidRDefault="005A163C" w:rsidP="005A163C">
            <w:r w:rsidRPr="005A163C">
              <w:t>Specification</w:t>
            </w:r>
          </w:p>
        </w:tc>
        <w:tc>
          <w:tcPr>
            <w:tcW w:w="0" w:type="auto"/>
            <w:vAlign w:val="center"/>
            <w:hideMark/>
          </w:tcPr>
          <w:p w14:paraId="43C11260" w14:textId="77777777" w:rsidR="005A163C" w:rsidRPr="005A163C" w:rsidRDefault="005A163C" w:rsidP="005A163C">
            <w:r w:rsidRPr="005A163C">
              <w:t>Notes</w:t>
            </w:r>
          </w:p>
        </w:tc>
      </w:tr>
      <w:tr w:rsidR="005A163C" w:rsidRPr="005A163C" w14:paraId="1FA5DDD4" w14:textId="77777777">
        <w:trPr>
          <w:tblCellSpacing w:w="15" w:type="dxa"/>
        </w:trPr>
        <w:tc>
          <w:tcPr>
            <w:tcW w:w="0" w:type="auto"/>
            <w:vAlign w:val="center"/>
            <w:hideMark/>
          </w:tcPr>
          <w:p w14:paraId="29A54E5A" w14:textId="77777777" w:rsidR="005A163C" w:rsidRPr="005A163C" w:rsidRDefault="005A163C" w:rsidP="005A163C">
            <w:r w:rsidRPr="005A163C">
              <w:rPr>
                <w:b/>
                <w:bCs/>
              </w:rPr>
              <w:t>Operational Weight</w:t>
            </w:r>
          </w:p>
        </w:tc>
        <w:tc>
          <w:tcPr>
            <w:tcW w:w="0" w:type="auto"/>
            <w:vAlign w:val="center"/>
            <w:hideMark/>
          </w:tcPr>
          <w:p w14:paraId="45BBA56B" w14:textId="77777777" w:rsidR="005A163C" w:rsidRPr="005A163C" w:rsidRDefault="005A163C" w:rsidP="005A163C">
            <w:r w:rsidRPr="005A163C">
              <w:t>450 kg</w:t>
            </w:r>
          </w:p>
        </w:tc>
        <w:tc>
          <w:tcPr>
            <w:tcW w:w="0" w:type="auto"/>
            <w:vAlign w:val="center"/>
            <w:hideMark/>
          </w:tcPr>
          <w:p w14:paraId="4AC5C1BA" w14:textId="77777777" w:rsidR="005A163C" w:rsidRPr="005A163C" w:rsidRDefault="005A163C" w:rsidP="005A163C">
            <w:r w:rsidRPr="005A163C">
              <w:t>Includes dry filters</w:t>
            </w:r>
          </w:p>
        </w:tc>
      </w:tr>
      <w:tr w:rsidR="005A163C" w:rsidRPr="005A163C" w14:paraId="19CFE2F4" w14:textId="77777777">
        <w:trPr>
          <w:tblCellSpacing w:w="15" w:type="dxa"/>
        </w:trPr>
        <w:tc>
          <w:tcPr>
            <w:tcW w:w="0" w:type="auto"/>
            <w:vAlign w:val="center"/>
            <w:hideMark/>
          </w:tcPr>
          <w:p w14:paraId="393BDF04" w14:textId="77777777" w:rsidR="005A163C" w:rsidRPr="005A163C" w:rsidRDefault="005A163C" w:rsidP="005A163C">
            <w:r w:rsidRPr="005A163C">
              <w:rPr>
                <w:b/>
                <w:bCs/>
              </w:rPr>
              <w:t>Max Pressure</w:t>
            </w:r>
          </w:p>
        </w:tc>
        <w:tc>
          <w:tcPr>
            <w:tcW w:w="0" w:type="auto"/>
            <w:vAlign w:val="center"/>
            <w:hideMark/>
          </w:tcPr>
          <w:p w14:paraId="48E75D7E" w14:textId="77777777" w:rsidR="005A163C" w:rsidRPr="005A163C" w:rsidRDefault="005A163C" w:rsidP="005A163C">
            <w:r w:rsidRPr="005A163C">
              <w:t>85 PSI</w:t>
            </w:r>
          </w:p>
        </w:tc>
        <w:tc>
          <w:tcPr>
            <w:tcW w:w="0" w:type="auto"/>
            <w:vAlign w:val="center"/>
            <w:hideMark/>
          </w:tcPr>
          <w:p w14:paraId="6EFA77B9" w14:textId="77777777" w:rsidR="005A163C" w:rsidRPr="005A163C" w:rsidRDefault="005A163C" w:rsidP="005A163C">
            <w:r w:rsidRPr="005A163C">
              <w:t>Input line limit</w:t>
            </w:r>
          </w:p>
        </w:tc>
      </w:tr>
      <w:tr w:rsidR="005A163C" w:rsidRPr="005A163C" w14:paraId="7645B2D9" w14:textId="77777777">
        <w:trPr>
          <w:tblCellSpacing w:w="15" w:type="dxa"/>
        </w:trPr>
        <w:tc>
          <w:tcPr>
            <w:tcW w:w="0" w:type="auto"/>
            <w:vAlign w:val="center"/>
            <w:hideMark/>
          </w:tcPr>
          <w:p w14:paraId="57427019" w14:textId="77777777" w:rsidR="005A163C" w:rsidRPr="005A163C" w:rsidRDefault="005A163C" w:rsidP="005A163C">
            <w:r w:rsidRPr="005A163C">
              <w:rPr>
                <w:b/>
                <w:bCs/>
              </w:rPr>
              <w:t>Input Voltage</w:t>
            </w:r>
          </w:p>
        </w:tc>
        <w:tc>
          <w:tcPr>
            <w:tcW w:w="0" w:type="auto"/>
            <w:vAlign w:val="center"/>
            <w:hideMark/>
          </w:tcPr>
          <w:p w14:paraId="2AD35789" w14:textId="77777777" w:rsidR="005A163C" w:rsidRPr="005A163C" w:rsidRDefault="005A163C" w:rsidP="005A163C">
            <w:r w:rsidRPr="005A163C">
              <w:t>48V DC</w:t>
            </w:r>
          </w:p>
        </w:tc>
        <w:tc>
          <w:tcPr>
            <w:tcW w:w="0" w:type="auto"/>
            <w:vAlign w:val="center"/>
            <w:hideMark/>
          </w:tcPr>
          <w:p w14:paraId="08D1DE31" w14:textId="77777777" w:rsidR="005A163C" w:rsidRPr="005A163C" w:rsidRDefault="005A163C" w:rsidP="005A163C">
            <w:r w:rsidRPr="005A163C">
              <w:t>Solar-ready input</w:t>
            </w:r>
          </w:p>
        </w:tc>
      </w:tr>
      <w:tr w:rsidR="005A163C" w:rsidRPr="005A163C" w14:paraId="27688F2D" w14:textId="77777777">
        <w:trPr>
          <w:tblCellSpacing w:w="15" w:type="dxa"/>
        </w:trPr>
        <w:tc>
          <w:tcPr>
            <w:tcW w:w="0" w:type="auto"/>
            <w:vAlign w:val="center"/>
            <w:hideMark/>
          </w:tcPr>
          <w:p w14:paraId="6AEB1FBF" w14:textId="77777777" w:rsidR="005A163C" w:rsidRPr="005A163C" w:rsidRDefault="005A163C" w:rsidP="005A163C">
            <w:r w:rsidRPr="005A163C">
              <w:rPr>
                <w:b/>
                <w:bCs/>
              </w:rPr>
              <w:t>Rotor Radius</w:t>
            </w:r>
          </w:p>
        </w:tc>
        <w:tc>
          <w:tcPr>
            <w:tcW w:w="0" w:type="auto"/>
            <w:vAlign w:val="center"/>
            <w:hideMark/>
          </w:tcPr>
          <w:p w14:paraId="592DD866" w14:textId="77777777" w:rsidR="005A163C" w:rsidRPr="005A163C" w:rsidRDefault="005A163C" w:rsidP="005A163C">
            <w:r w:rsidRPr="005A163C">
              <w:t>45 cm</w:t>
            </w:r>
          </w:p>
        </w:tc>
        <w:tc>
          <w:tcPr>
            <w:tcW w:w="0" w:type="auto"/>
            <w:vAlign w:val="center"/>
            <w:hideMark/>
          </w:tcPr>
          <w:p w14:paraId="4ED39E31" w14:textId="77777777" w:rsidR="005A163C" w:rsidRPr="005A163C" w:rsidRDefault="005A163C" w:rsidP="005A163C">
            <w:r w:rsidRPr="005A163C">
              <w:t>Precision machined aluminum</w:t>
            </w:r>
          </w:p>
        </w:tc>
      </w:tr>
      <w:tr w:rsidR="005A163C" w:rsidRPr="005A163C" w14:paraId="1B3C06E5" w14:textId="77777777">
        <w:trPr>
          <w:tblCellSpacing w:w="15" w:type="dxa"/>
        </w:trPr>
        <w:tc>
          <w:tcPr>
            <w:tcW w:w="0" w:type="auto"/>
            <w:vAlign w:val="center"/>
            <w:hideMark/>
          </w:tcPr>
          <w:p w14:paraId="71496EDC" w14:textId="77777777" w:rsidR="005A163C" w:rsidRPr="005A163C" w:rsidRDefault="005A163C" w:rsidP="005A163C">
            <w:r w:rsidRPr="005A163C">
              <w:rPr>
                <w:b/>
                <w:bCs/>
              </w:rPr>
              <w:t>Engine Speed</w:t>
            </w:r>
          </w:p>
        </w:tc>
        <w:tc>
          <w:tcPr>
            <w:tcW w:w="0" w:type="auto"/>
            <w:vAlign w:val="center"/>
            <w:hideMark/>
          </w:tcPr>
          <w:p w14:paraId="292EF2FF" w14:textId="77777777" w:rsidR="005A163C" w:rsidRPr="005A163C" w:rsidRDefault="005A163C" w:rsidP="005A163C">
            <w:r w:rsidRPr="005A163C">
              <w:t>9,550 RPM</w:t>
            </w:r>
          </w:p>
        </w:tc>
        <w:tc>
          <w:tcPr>
            <w:tcW w:w="0" w:type="auto"/>
            <w:vAlign w:val="center"/>
            <w:hideMark/>
          </w:tcPr>
          <w:p w14:paraId="092CEAE5" w14:textId="77777777" w:rsidR="005A163C" w:rsidRPr="005A163C" w:rsidRDefault="005A163C" w:rsidP="005A163C">
            <w:r w:rsidRPr="005A163C">
              <w:t>Constant at peak efficiency</w:t>
            </w:r>
          </w:p>
        </w:tc>
      </w:tr>
      <w:tr w:rsidR="005A163C" w:rsidRPr="005A163C" w14:paraId="49C71369" w14:textId="77777777">
        <w:trPr>
          <w:tblCellSpacing w:w="15" w:type="dxa"/>
        </w:trPr>
        <w:tc>
          <w:tcPr>
            <w:tcW w:w="0" w:type="auto"/>
            <w:vAlign w:val="center"/>
            <w:hideMark/>
          </w:tcPr>
          <w:p w14:paraId="68E13F67" w14:textId="77777777" w:rsidR="005A163C" w:rsidRPr="005A163C" w:rsidRDefault="005A163C" w:rsidP="005A163C">
            <w:r w:rsidRPr="005A163C">
              <w:rPr>
                <w:b/>
                <w:bCs/>
              </w:rPr>
              <w:t>Flow Rate</w:t>
            </w:r>
          </w:p>
        </w:tc>
        <w:tc>
          <w:tcPr>
            <w:tcW w:w="0" w:type="auto"/>
            <w:vAlign w:val="center"/>
            <w:hideMark/>
          </w:tcPr>
          <w:p w14:paraId="244A45CF" w14:textId="77777777" w:rsidR="005A163C" w:rsidRPr="005A163C" w:rsidRDefault="005A163C" w:rsidP="005A163C">
            <w:r w:rsidRPr="005A163C">
              <w:t>200 L/h</w:t>
            </w:r>
          </w:p>
        </w:tc>
        <w:tc>
          <w:tcPr>
            <w:tcW w:w="0" w:type="auto"/>
            <w:vAlign w:val="center"/>
            <w:hideMark/>
          </w:tcPr>
          <w:p w14:paraId="5064E58C" w14:textId="77777777" w:rsidR="005A163C" w:rsidRPr="005A163C" w:rsidRDefault="005A163C" w:rsidP="005A163C">
            <w:r w:rsidRPr="005A163C">
              <w:t>Variable based on salinity</w:t>
            </w:r>
          </w:p>
        </w:tc>
      </w:tr>
      <w:tr w:rsidR="005A163C" w:rsidRPr="005A163C" w14:paraId="03F4EF5D" w14:textId="77777777">
        <w:trPr>
          <w:tblCellSpacing w:w="15" w:type="dxa"/>
        </w:trPr>
        <w:tc>
          <w:tcPr>
            <w:tcW w:w="0" w:type="auto"/>
            <w:vAlign w:val="center"/>
            <w:hideMark/>
          </w:tcPr>
          <w:p w14:paraId="75407E08" w14:textId="77777777" w:rsidR="005A163C" w:rsidRPr="005A163C" w:rsidRDefault="005A163C" w:rsidP="005A163C">
            <w:r w:rsidRPr="005A163C">
              <w:rPr>
                <w:b/>
                <w:bCs/>
              </w:rPr>
              <w:lastRenderedPageBreak/>
              <w:t>Sound Emission</w:t>
            </w:r>
          </w:p>
        </w:tc>
        <w:tc>
          <w:tcPr>
            <w:tcW w:w="0" w:type="auto"/>
            <w:vAlign w:val="center"/>
            <w:hideMark/>
          </w:tcPr>
          <w:p w14:paraId="462FDF68" w14:textId="77777777" w:rsidR="005A163C" w:rsidRPr="005A163C" w:rsidRDefault="005A163C" w:rsidP="005A163C">
            <w:r w:rsidRPr="005A163C">
              <w:t>68 dB</w:t>
            </w:r>
          </w:p>
        </w:tc>
        <w:tc>
          <w:tcPr>
            <w:tcW w:w="0" w:type="auto"/>
            <w:vAlign w:val="center"/>
            <w:hideMark/>
          </w:tcPr>
          <w:p w14:paraId="359A8534" w14:textId="77777777" w:rsidR="005A163C" w:rsidRPr="005A163C" w:rsidRDefault="005A163C" w:rsidP="005A163C">
            <w:r w:rsidRPr="005A163C">
              <w:t>At 1 meter distance</w:t>
            </w:r>
          </w:p>
        </w:tc>
      </w:tr>
      <w:tr w:rsidR="005A163C" w:rsidRPr="005A163C" w14:paraId="53A7A700" w14:textId="77777777">
        <w:trPr>
          <w:tblCellSpacing w:w="15" w:type="dxa"/>
        </w:trPr>
        <w:tc>
          <w:tcPr>
            <w:tcW w:w="0" w:type="auto"/>
            <w:vAlign w:val="center"/>
            <w:hideMark/>
          </w:tcPr>
          <w:p w14:paraId="668F8399" w14:textId="77777777" w:rsidR="005A163C" w:rsidRPr="005A163C" w:rsidRDefault="005A163C" w:rsidP="005A163C">
            <w:r w:rsidRPr="005A163C">
              <w:rPr>
                <w:b/>
                <w:bCs/>
              </w:rPr>
              <w:t>Operating Temp</w:t>
            </w:r>
          </w:p>
        </w:tc>
        <w:tc>
          <w:tcPr>
            <w:tcW w:w="0" w:type="auto"/>
            <w:vAlign w:val="center"/>
            <w:hideMark/>
          </w:tcPr>
          <w:p w14:paraId="2AB862FE" w14:textId="77777777" w:rsidR="005A163C" w:rsidRPr="005A163C" w:rsidRDefault="005A163C" w:rsidP="005A163C">
            <w:r w:rsidRPr="005A163C">
              <w:t>-10°C to 55°C</w:t>
            </w:r>
          </w:p>
        </w:tc>
        <w:tc>
          <w:tcPr>
            <w:tcW w:w="0" w:type="auto"/>
            <w:vAlign w:val="center"/>
            <w:hideMark/>
          </w:tcPr>
          <w:p w14:paraId="7EBA7F04" w14:textId="77777777" w:rsidR="005A163C" w:rsidRPr="005A163C" w:rsidRDefault="005A163C" w:rsidP="005A163C">
            <w:r w:rsidRPr="005A163C">
              <w:t>Avoid internal freezing</w:t>
            </w:r>
          </w:p>
        </w:tc>
      </w:tr>
    </w:tbl>
    <w:p w14:paraId="61BE903A" w14:textId="77777777" w:rsidR="005A163C" w:rsidRPr="005A163C" w:rsidRDefault="005A163C" w:rsidP="005A163C">
      <w:r w:rsidRPr="005A163C">
        <w:t>In Google Sheets exportieren</w:t>
      </w:r>
    </w:p>
    <w:p w14:paraId="66AFEA1E" w14:textId="77777777" w:rsidR="005A163C" w:rsidRPr="005A163C" w:rsidRDefault="005A163C" w:rsidP="005A163C">
      <w:r w:rsidRPr="005A163C">
        <w:pict w14:anchorId="19C4E431">
          <v:rect id="_x0000_i1070" style="width:0;height:1.5pt" o:hralign="center" o:hrstd="t" o:hr="t" fillcolor="#a0a0a0" stroked="f"/>
        </w:pict>
      </w:r>
    </w:p>
    <w:p w14:paraId="05B57411" w14:textId="77777777" w:rsidR="005A163C" w:rsidRPr="005A163C" w:rsidRDefault="005A163C" w:rsidP="005A163C">
      <w:pPr>
        <w:rPr>
          <w:b/>
          <w:bCs/>
          <w:lang w:val="en-US"/>
        </w:rPr>
      </w:pPr>
      <w:r w:rsidRPr="005A163C">
        <w:rPr>
          <w:b/>
          <w:bCs/>
          <w:lang w:val="en-US"/>
        </w:rPr>
        <w:t>4. Operational Logic &amp; System States</w:t>
      </w:r>
    </w:p>
    <w:p w14:paraId="1D326A9F" w14:textId="77777777" w:rsidR="005A163C" w:rsidRPr="005A163C" w:rsidRDefault="005A163C" w:rsidP="005A163C">
      <w:pPr>
        <w:rPr>
          <w:lang w:val="en-US"/>
        </w:rPr>
      </w:pPr>
      <w:r w:rsidRPr="005A163C">
        <w:rPr>
          <w:lang w:val="en-US"/>
        </w:rPr>
        <w:t>The MK-IV operates on a proprietary logic controller (The AS-Logic 9). The system transitions through several distinct states to ensure safety and longevity.</w:t>
      </w:r>
    </w:p>
    <w:p w14:paraId="32312350" w14:textId="77777777" w:rsidR="005A163C" w:rsidRPr="005A163C" w:rsidRDefault="005A163C" w:rsidP="005A163C">
      <w:pPr>
        <w:rPr>
          <w:b/>
          <w:bCs/>
        </w:rPr>
      </w:pPr>
      <w:r w:rsidRPr="005A163C">
        <w:rPr>
          <w:b/>
          <w:bCs/>
        </w:rPr>
        <w:t>The State Machine Logic:</w:t>
      </w:r>
    </w:p>
    <w:p w14:paraId="22248DD4" w14:textId="77777777" w:rsidR="005A163C" w:rsidRPr="005A163C" w:rsidRDefault="005A163C" w:rsidP="005A163C">
      <w:pPr>
        <w:numPr>
          <w:ilvl w:val="0"/>
          <w:numId w:val="16"/>
        </w:numPr>
      </w:pPr>
      <w:r w:rsidRPr="005A163C">
        <w:rPr>
          <w:b/>
          <w:bCs/>
          <w:lang w:val="en-US"/>
        </w:rPr>
        <w:t>IDLE State:</w:t>
      </w:r>
      <w:r w:rsidRPr="005A163C">
        <w:rPr>
          <w:lang w:val="en-US"/>
        </w:rPr>
        <w:t xml:space="preserve"> The system is powered but the engine is stationary. </w:t>
      </w:r>
      <w:r w:rsidRPr="005A163C">
        <w:t>All gates are closed.</w:t>
      </w:r>
    </w:p>
    <w:p w14:paraId="6F61C8B7" w14:textId="77777777" w:rsidR="005A163C" w:rsidRPr="005A163C" w:rsidRDefault="005A163C" w:rsidP="005A163C">
      <w:pPr>
        <w:numPr>
          <w:ilvl w:val="1"/>
          <w:numId w:val="16"/>
        </w:numPr>
        <w:rPr>
          <w:lang w:val="en-US"/>
        </w:rPr>
      </w:pPr>
      <w:r w:rsidRPr="005A163C">
        <w:rPr>
          <w:i/>
          <w:iCs/>
          <w:lang w:val="en-US"/>
        </w:rPr>
        <w:t>Transition:</w:t>
      </w:r>
      <w:r w:rsidRPr="005A163C">
        <w:rPr>
          <w:lang w:val="en-US"/>
        </w:rPr>
        <w:t xml:space="preserve"> On START_CMD, check battery .</w:t>
      </w:r>
    </w:p>
    <w:p w14:paraId="155E185B" w14:textId="77777777" w:rsidR="005A163C" w:rsidRPr="005A163C" w:rsidRDefault="005A163C" w:rsidP="005A163C">
      <w:pPr>
        <w:numPr>
          <w:ilvl w:val="0"/>
          <w:numId w:val="16"/>
        </w:numPr>
        <w:rPr>
          <w:lang w:val="en-US"/>
        </w:rPr>
      </w:pPr>
      <w:r w:rsidRPr="005A163C">
        <w:rPr>
          <w:b/>
          <w:bCs/>
          <w:lang w:val="en-US"/>
        </w:rPr>
        <w:t>WARMUP State:</w:t>
      </w:r>
      <w:r w:rsidRPr="005A163C">
        <w:rPr>
          <w:lang w:val="en-US"/>
        </w:rPr>
        <w:t xml:space="preserve"> The engine ramps up to 2,000 RPM. The inlet valve opens to 10%.</w:t>
      </w:r>
    </w:p>
    <w:p w14:paraId="55D928E8" w14:textId="77777777" w:rsidR="005A163C" w:rsidRPr="005A163C" w:rsidRDefault="005A163C" w:rsidP="005A163C">
      <w:pPr>
        <w:numPr>
          <w:ilvl w:val="1"/>
          <w:numId w:val="16"/>
        </w:numPr>
        <w:rPr>
          <w:lang w:val="en-US"/>
        </w:rPr>
      </w:pPr>
      <w:r w:rsidRPr="005A163C">
        <w:rPr>
          <w:i/>
          <w:iCs/>
          <w:lang w:val="en-US"/>
        </w:rPr>
        <w:t>Transition:</w:t>
      </w:r>
      <w:r w:rsidRPr="005A163C">
        <w:rPr>
          <w:lang w:val="en-US"/>
        </w:rPr>
        <w:t xml:space="preserve"> Once m/s, enter </w:t>
      </w:r>
      <w:r w:rsidRPr="005A163C">
        <w:rPr>
          <w:b/>
          <w:bCs/>
          <w:lang w:val="en-US"/>
        </w:rPr>
        <w:t>ACTIVE</w:t>
      </w:r>
      <w:r w:rsidRPr="005A163C">
        <w:rPr>
          <w:lang w:val="en-US"/>
        </w:rPr>
        <w:t xml:space="preserve"> state.</w:t>
      </w:r>
    </w:p>
    <w:p w14:paraId="070341EC" w14:textId="77777777" w:rsidR="005A163C" w:rsidRPr="005A163C" w:rsidRDefault="005A163C" w:rsidP="005A163C">
      <w:pPr>
        <w:numPr>
          <w:ilvl w:val="0"/>
          <w:numId w:val="16"/>
        </w:numPr>
        <w:rPr>
          <w:lang w:val="en-US"/>
        </w:rPr>
      </w:pPr>
      <w:r w:rsidRPr="005A163C">
        <w:rPr>
          <w:b/>
          <w:bCs/>
          <w:lang w:val="en-US"/>
        </w:rPr>
        <w:t>ACTIVE State:</w:t>
      </w:r>
      <w:r w:rsidRPr="005A163C">
        <w:rPr>
          <w:lang w:val="en-US"/>
        </w:rPr>
        <w:t xml:space="preserve"> This is the primary processing state. The engine maintains 450 m/s.</w:t>
      </w:r>
    </w:p>
    <w:p w14:paraId="2304B4F5" w14:textId="77777777" w:rsidR="005A163C" w:rsidRPr="005A163C" w:rsidRDefault="005A163C" w:rsidP="005A163C">
      <w:pPr>
        <w:numPr>
          <w:ilvl w:val="1"/>
          <w:numId w:val="16"/>
        </w:numPr>
        <w:rPr>
          <w:lang w:val="en-US"/>
        </w:rPr>
      </w:pPr>
      <w:r w:rsidRPr="005A163C">
        <w:rPr>
          <w:i/>
          <w:iCs/>
          <w:lang w:val="en-US"/>
        </w:rPr>
        <w:t>Logic:</w:t>
      </w:r>
      <w:r w:rsidRPr="005A163C">
        <w:rPr>
          <w:lang w:val="en-US"/>
        </w:rPr>
        <w:t xml:space="preserve"> If Salinity Sensor ppm, open Gate to </w:t>
      </w:r>
      <w:r w:rsidRPr="005A163C">
        <w:rPr>
          <w:b/>
          <w:bCs/>
          <w:lang w:val="en-US"/>
        </w:rPr>
        <w:t>Potable</w:t>
      </w:r>
      <w:r w:rsidRPr="005A163C">
        <w:rPr>
          <w:lang w:val="en-US"/>
        </w:rPr>
        <w:t xml:space="preserve">. If ppm, open Gate to </w:t>
      </w:r>
      <w:r w:rsidRPr="005A163C">
        <w:rPr>
          <w:b/>
          <w:bCs/>
          <w:lang w:val="en-US"/>
        </w:rPr>
        <w:t>Brine</w:t>
      </w:r>
      <w:r w:rsidRPr="005A163C">
        <w:rPr>
          <w:lang w:val="en-US"/>
        </w:rPr>
        <w:t>.</w:t>
      </w:r>
    </w:p>
    <w:p w14:paraId="069ED3A7" w14:textId="77777777" w:rsidR="005A163C" w:rsidRPr="005A163C" w:rsidRDefault="005A163C" w:rsidP="005A163C">
      <w:pPr>
        <w:numPr>
          <w:ilvl w:val="0"/>
          <w:numId w:val="16"/>
        </w:numPr>
        <w:rPr>
          <w:lang w:val="en-US"/>
        </w:rPr>
      </w:pPr>
      <w:r w:rsidRPr="005A163C">
        <w:rPr>
          <w:b/>
          <w:bCs/>
          <w:lang w:val="en-US"/>
        </w:rPr>
        <w:t>ERROR State:</w:t>
      </w:r>
      <w:r w:rsidRPr="005A163C">
        <w:rPr>
          <w:lang w:val="en-US"/>
        </w:rPr>
        <w:t xml:space="preserve"> Triggered by "Clog Detected" or "Overheat ()".</w:t>
      </w:r>
    </w:p>
    <w:p w14:paraId="162A6D6F" w14:textId="77777777" w:rsidR="005A163C" w:rsidRPr="005A163C" w:rsidRDefault="005A163C" w:rsidP="005A163C">
      <w:pPr>
        <w:numPr>
          <w:ilvl w:val="1"/>
          <w:numId w:val="16"/>
        </w:numPr>
        <w:rPr>
          <w:lang w:val="en-US"/>
        </w:rPr>
      </w:pPr>
      <w:r w:rsidRPr="005A163C">
        <w:rPr>
          <w:i/>
          <w:iCs/>
          <w:lang w:val="en-US"/>
        </w:rPr>
        <w:t>Action:</w:t>
      </w:r>
      <w:r w:rsidRPr="005A163C">
        <w:rPr>
          <w:lang w:val="en-US"/>
        </w:rPr>
        <w:t xml:space="preserve"> Emergency brake engaged; all valves closed; red LED strobe active.</w:t>
      </w:r>
    </w:p>
    <w:p w14:paraId="74B504E7" w14:textId="77777777" w:rsidR="005A163C" w:rsidRPr="005A163C" w:rsidRDefault="005A163C" w:rsidP="005A163C">
      <w:pPr>
        <w:numPr>
          <w:ilvl w:val="0"/>
          <w:numId w:val="16"/>
        </w:numPr>
        <w:rPr>
          <w:lang w:val="en-US"/>
        </w:rPr>
      </w:pPr>
      <w:r w:rsidRPr="005A163C">
        <w:rPr>
          <w:b/>
          <w:bCs/>
          <w:lang w:val="en-US"/>
        </w:rPr>
        <w:t>SHUTDOWN State:</w:t>
      </w:r>
      <w:r w:rsidRPr="005A163C">
        <w:rPr>
          <w:lang w:val="en-US"/>
        </w:rPr>
        <w:t xml:space="preserve"> A controlled deceleration to preserve belt life.</w:t>
      </w:r>
    </w:p>
    <w:p w14:paraId="5F89F9FE" w14:textId="77777777" w:rsidR="005A163C" w:rsidRPr="005A163C" w:rsidRDefault="005A163C" w:rsidP="005A163C">
      <w:r w:rsidRPr="005A163C">
        <w:pict w14:anchorId="3172FA2D">
          <v:rect id="_x0000_i1071" style="width:0;height:1.5pt" o:hralign="center" o:hrstd="t" o:hr="t" fillcolor="#a0a0a0" stroked="f"/>
        </w:pict>
      </w:r>
    </w:p>
    <w:p w14:paraId="4B486AA7" w14:textId="77777777" w:rsidR="005A163C" w:rsidRPr="005A163C" w:rsidRDefault="005A163C" w:rsidP="005A163C">
      <w:pPr>
        <w:rPr>
          <w:b/>
          <w:bCs/>
        </w:rPr>
      </w:pPr>
      <w:r w:rsidRPr="005A163C">
        <w:rPr>
          <w:b/>
          <w:bCs/>
        </w:rPr>
        <w:t>5. Maintenance Notes (Unstructured)</w:t>
      </w:r>
    </w:p>
    <w:p w14:paraId="3430594B" w14:textId="77777777" w:rsidR="005A163C" w:rsidRPr="005A163C" w:rsidRDefault="005A163C" w:rsidP="005A163C">
      <w:pPr>
        <w:numPr>
          <w:ilvl w:val="0"/>
          <w:numId w:val="17"/>
        </w:numPr>
        <w:rPr>
          <w:lang w:val="en-US"/>
        </w:rPr>
      </w:pPr>
      <w:r w:rsidRPr="005A163C">
        <w:rPr>
          <w:i/>
          <w:iCs/>
          <w:lang w:val="en-US"/>
        </w:rPr>
        <w:lastRenderedPageBreak/>
        <w:t>Note from the Head Engineer (Diego):</w:t>
      </w:r>
      <w:r w:rsidRPr="005A163C">
        <w:rPr>
          <w:lang w:val="en-US"/>
        </w:rPr>
        <w:t xml:space="preserve"> "Don't forget to grease the primary spindle every 400 hours. If the machine starts whistling, the belt tensioner is loose. Also, the email server might be down on Tuesdays for maintenance, so don't freak out if Barnaby doesn't reply immediately."</w:t>
      </w:r>
    </w:p>
    <w:p w14:paraId="3DDE56CE" w14:textId="77777777" w:rsidR="005A163C" w:rsidRPr="005A163C" w:rsidRDefault="005A163C" w:rsidP="005A163C">
      <w:pPr>
        <w:numPr>
          <w:ilvl w:val="0"/>
          <w:numId w:val="17"/>
        </w:numPr>
        <w:rPr>
          <w:lang w:val="en-US"/>
        </w:rPr>
      </w:pPr>
      <w:r w:rsidRPr="005A163C">
        <w:rPr>
          <w:b/>
          <w:bCs/>
          <w:lang w:val="en-US"/>
        </w:rPr>
        <w:t>Replacement Parts:</w:t>
      </w:r>
      <w:r w:rsidRPr="005A163C">
        <w:rPr>
          <w:lang w:val="en-US"/>
        </w:rPr>
        <w:t xml:space="preserve"> Use only AquaSync-certified G-Type belts. Using third-party belts voids the warranty and might cause the rotor to de-sync.</w:t>
      </w:r>
    </w:p>
    <w:p w14:paraId="15B4FE65" w14:textId="77777777" w:rsidR="005A163C" w:rsidRPr="005A163C" w:rsidRDefault="005A163C" w:rsidP="005A163C">
      <w:pPr>
        <w:numPr>
          <w:ilvl w:val="0"/>
          <w:numId w:val="17"/>
        </w:numPr>
      </w:pPr>
      <w:r w:rsidRPr="005A163C">
        <w:rPr>
          <w:b/>
          <w:bCs/>
          <w:lang w:val="en-US"/>
        </w:rPr>
        <w:t>Cleaning:</w:t>
      </w:r>
      <w:r w:rsidRPr="005A163C">
        <w:rPr>
          <w:lang w:val="en-US"/>
        </w:rPr>
        <w:t xml:space="preserve"> Use a damp cloth. Do not spray high-pressure water directly into the Logic 9 housing. </w:t>
      </w:r>
      <w:r w:rsidRPr="005A163C">
        <w:t>It says 'Water Resistant,' not 'Submarine.'</w:t>
      </w:r>
    </w:p>
    <w:p w14:paraId="5B902F33" w14:textId="77777777" w:rsidR="005A163C" w:rsidRPr="005A163C" w:rsidRDefault="005A163C" w:rsidP="005A163C">
      <w:pPr>
        <w:numPr>
          <w:ilvl w:val="0"/>
          <w:numId w:val="17"/>
        </w:numPr>
        <w:rPr>
          <w:lang w:val="en-US"/>
        </w:rPr>
      </w:pPr>
      <w:r w:rsidRPr="005A163C">
        <w:rPr>
          <w:b/>
          <w:bCs/>
          <w:lang w:val="en-US"/>
        </w:rPr>
        <w:t>Firmware:</w:t>
      </w:r>
      <w:r w:rsidRPr="005A163C">
        <w:rPr>
          <w:lang w:val="en-US"/>
        </w:rPr>
        <w:t xml:space="preserve"> Currently running version 4.2.0 "Salty Sea Dog."</w:t>
      </w:r>
    </w:p>
    <w:p w14:paraId="456F8E72" w14:textId="77777777" w:rsidR="005A163C" w:rsidRPr="005A163C" w:rsidRDefault="005A163C" w:rsidP="005A163C">
      <w:r w:rsidRPr="005A163C">
        <w:pict w14:anchorId="22F46A0A">
          <v:rect id="_x0000_i1072" style="width:0;height:1.5pt" o:hralign="center" o:hrstd="t" o:hr="t" fillcolor="#a0a0a0" stroked="f"/>
        </w:pict>
      </w:r>
    </w:p>
    <w:p w14:paraId="63B879DD" w14:textId="77777777" w:rsidR="005A163C" w:rsidRPr="005A163C" w:rsidRDefault="005A163C" w:rsidP="005A163C">
      <w:pPr>
        <w:rPr>
          <w:b/>
          <w:bCs/>
          <w:lang w:val="en-US"/>
        </w:rPr>
      </w:pPr>
      <w:r w:rsidRPr="005A163C">
        <w:rPr>
          <w:b/>
          <w:bCs/>
          <w:lang w:val="en-US"/>
        </w:rPr>
        <w:t>6. Physical Dimensions for Modeling</w:t>
      </w:r>
    </w:p>
    <w:p w14:paraId="3727F3F2" w14:textId="77777777" w:rsidR="005A163C" w:rsidRPr="005A163C" w:rsidRDefault="005A163C" w:rsidP="005A163C">
      <w:pPr>
        <w:rPr>
          <w:lang w:val="en-US"/>
        </w:rPr>
      </w:pPr>
      <w:r w:rsidRPr="005A163C">
        <w:rPr>
          <w:lang w:val="en-US"/>
        </w:rPr>
        <w:t>If you are integrating the MK-IV into your site CAD model, please use the following coordinates for the mounting bolts (relative to the center of the baseplate):</w:t>
      </w:r>
    </w:p>
    <w:p w14:paraId="12C64A88" w14:textId="77777777" w:rsidR="005A163C" w:rsidRPr="005A163C" w:rsidRDefault="005A163C" w:rsidP="005A163C">
      <w:pPr>
        <w:numPr>
          <w:ilvl w:val="0"/>
          <w:numId w:val="18"/>
        </w:numPr>
      </w:pPr>
      <w:r w:rsidRPr="005A163C">
        <w:rPr>
          <w:b/>
          <w:bCs/>
        </w:rPr>
        <w:t>Bolt A:</w:t>
      </w:r>
      <w:r w:rsidRPr="005A163C">
        <w:t xml:space="preserve"> (500mm, 500mm)</w:t>
      </w:r>
    </w:p>
    <w:p w14:paraId="5C25FF0C" w14:textId="77777777" w:rsidR="005A163C" w:rsidRPr="005A163C" w:rsidRDefault="005A163C" w:rsidP="005A163C">
      <w:pPr>
        <w:numPr>
          <w:ilvl w:val="0"/>
          <w:numId w:val="18"/>
        </w:numPr>
      </w:pPr>
      <w:r w:rsidRPr="005A163C">
        <w:rPr>
          <w:b/>
          <w:bCs/>
        </w:rPr>
        <w:t>Bolt B:</w:t>
      </w:r>
      <w:r w:rsidRPr="005A163C">
        <w:t xml:space="preserve"> (-500mm, 500mm)</w:t>
      </w:r>
    </w:p>
    <w:p w14:paraId="38B65FAD" w14:textId="77777777" w:rsidR="005A163C" w:rsidRPr="005A163C" w:rsidRDefault="005A163C" w:rsidP="005A163C">
      <w:pPr>
        <w:numPr>
          <w:ilvl w:val="0"/>
          <w:numId w:val="18"/>
        </w:numPr>
      </w:pPr>
      <w:r w:rsidRPr="005A163C">
        <w:rPr>
          <w:b/>
          <w:bCs/>
        </w:rPr>
        <w:t>Bolt C:</w:t>
      </w:r>
      <w:r w:rsidRPr="005A163C">
        <w:t xml:space="preserve"> (-500mm, -500mm)</w:t>
      </w:r>
    </w:p>
    <w:p w14:paraId="47815467" w14:textId="77777777" w:rsidR="005A163C" w:rsidRPr="005A163C" w:rsidRDefault="005A163C" w:rsidP="005A163C">
      <w:pPr>
        <w:numPr>
          <w:ilvl w:val="0"/>
          <w:numId w:val="18"/>
        </w:numPr>
      </w:pPr>
      <w:r w:rsidRPr="005A163C">
        <w:rPr>
          <w:b/>
          <w:bCs/>
        </w:rPr>
        <w:t>Bolt D:</w:t>
      </w:r>
      <w:r w:rsidRPr="005A163C">
        <w:t xml:space="preserve"> (500mm, -500mm)</w:t>
      </w:r>
    </w:p>
    <w:p w14:paraId="478FC41E" w14:textId="77777777" w:rsidR="005A163C" w:rsidRPr="005A163C" w:rsidRDefault="005A163C" w:rsidP="005A163C">
      <w:pPr>
        <w:numPr>
          <w:ilvl w:val="0"/>
          <w:numId w:val="18"/>
        </w:numPr>
      </w:pPr>
      <w:r w:rsidRPr="005A163C">
        <w:rPr>
          <w:b/>
          <w:bCs/>
        </w:rPr>
        <w:t>Total Height:</w:t>
      </w:r>
      <w:r w:rsidRPr="005A163C">
        <w:t xml:space="preserve"> 1,800mm.</w:t>
      </w:r>
    </w:p>
    <w:p w14:paraId="71637E6C" w14:textId="77777777" w:rsidR="005A163C" w:rsidRPr="005A163C" w:rsidRDefault="005A163C" w:rsidP="005A163C">
      <w:pPr>
        <w:numPr>
          <w:ilvl w:val="0"/>
          <w:numId w:val="18"/>
        </w:numPr>
        <w:rPr>
          <w:lang w:val="en-US"/>
        </w:rPr>
      </w:pPr>
      <w:r w:rsidRPr="005A163C">
        <w:rPr>
          <w:b/>
          <w:bCs/>
          <w:lang w:val="en-US"/>
        </w:rPr>
        <w:t>Center of Mass:</w:t>
      </w:r>
      <w:r w:rsidRPr="005A163C">
        <w:rPr>
          <w:lang w:val="en-US"/>
        </w:rPr>
        <w:t xml:space="preserve"> 400mm from the base (heavily weighted at the bottom for stability during high-speed rotation).</w:t>
      </w:r>
    </w:p>
    <w:p w14:paraId="10F5F909" w14:textId="77777777" w:rsidR="005A163C" w:rsidRPr="005A163C" w:rsidRDefault="005A163C" w:rsidP="005A163C">
      <w:r w:rsidRPr="005A163C">
        <w:pict w14:anchorId="1594C55F">
          <v:rect id="_x0000_i1073" style="width:0;height:1.5pt" o:hralign="center" o:hrstd="t" o:hr="t" fillcolor="#a0a0a0" stroked="f"/>
        </w:pict>
      </w:r>
    </w:p>
    <w:p w14:paraId="475F953A" w14:textId="77777777" w:rsidR="005A163C" w:rsidRPr="005A163C" w:rsidRDefault="005A163C" w:rsidP="005A163C">
      <w:pPr>
        <w:rPr>
          <w:b/>
          <w:bCs/>
          <w:lang w:val="en-US"/>
        </w:rPr>
      </w:pPr>
      <w:r w:rsidRPr="005A163C">
        <w:rPr>
          <w:b/>
          <w:bCs/>
          <w:lang w:val="en-US"/>
        </w:rPr>
        <w:t>7. Disclaimer</w:t>
      </w:r>
    </w:p>
    <w:p w14:paraId="5CD0FF24" w14:textId="18C30695" w:rsidR="00445860" w:rsidRPr="005A163C" w:rsidRDefault="005A163C" w:rsidP="00AC5EF1">
      <w:pPr>
        <w:rPr>
          <w:lang w:val="en-US"/>
        </w:rPr>
      </w:pPr>
      <w:r w:rsidRPr="005A163C">
        <w:rPr>
          <w:lang w:val="en-US"/>
        </w:rPr>
        <w:t xml:space="preserve">AquaSync Global Solutions is not responsible for any "unplanned rapid disassembly" if the unit is operated above 500 m/s. Please adhere to all safety protocols found in the </w:t>
      </w:r>
      <w:r w:rsidRPr="005A163C">
        <w:rPr>
          <w:i/>
          <w:iCs/>
          <w:lang w:val="en-US"/>
        </w:rPr>
        <w:t>Blue Book of Hydraulics</w:t>
      </w:r>
      <w:r w:rsidRPr="005A163C">
        <w:rPr>
          <w:lang w:val="en-US"/>
        </w:rPr>
        <w:t>.</w:t>
      </w:r>
    </w:p>
    <w:sectPr w:rsidR="00445860" w:rsidRPr="005A163C" w:rsidSect="00AC5EF1">
      <w:headerReference w:type="even" r:id="rId9"/>
      <w:headerReference w:type="default" r:id="rId10"/>
      <w:footerReference w:type="even" r:id="rId11"/>
      <w:footerReference w:type="default" r:id="rId12"/>
      <w:headerReference w:type="first" r:id="rId13"/>
      <w:footerReference w:type="first" r:id="rId14"/>
      <w:pgSz w:w="11906" w:h="16838" w:code="9"/>
      <w:pgMar w:top="1418" w:right="2552" w:bottom="1418" w:left="1985" w:header="851"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B6FC1" w14:textId="77777777" w:rsidR="008C3A73" w:rsidRDefault="008C3A73" w:rsidP="00E25647">
      <w:pPr>
        <w:spacing w:line="240" w:lineRule="auto"/>
      </w:pPr>
      <w:r>
        <w:separator/>
      </w:r>
    </w:p>
  </w:endnote>
  <w:endnote w:type="continuationSeparator" w:id="0">
    <w:p w14:paraId="316008BA" w14:textId="77777777" w:rsidR="008C3A73" w:rsidRDefault="008C3A73" w:rsidP="00E256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MingLiU">
    <w:altName w:val="細明體"/>
    <w:panose1 w:val="02010609000101010101"/>
    <w:charset w:val="88"/>
    <w:family w:val="modern"/>
    <w:pitch w:val="fixed"/>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E498D" w14:textId="77777777" w:rsidR="00AC5EF1" w:rsidRDefault="00AC5E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E720D" w14:textId="77777777" w:rsidR="00AC5EF1" w:rsidRPr="00AC5EF1" w:rsidRDefault="00AC5EF1" w:rsidP="00AC5E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3A7C7" w14:textId="77777777" w:rsidR="00545972" w:rsidRPr="00AC5EF1" w:rsidRDefault="00545972" w:rsidP="00AC5EF1">
    <w:pPr>
      <w:pStyle w:val="Footer"/>
      <w:rPr>
        <w:rFonts w:cstheme="majorHAnsi"/>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F5616" w14:textId="77777777" w:rsidR="008C3A73" w:rsidRPr="001565B5" w:rsidRDefault="008C3A73" w:rsidP="001565B5">
      <w:pPr>
        <w:pStyle w:val="Footer"/>
      </w:pPr>
    </w:p>
  </w:footnote>
  <w:footnote w:type="continuationSeparator" w:id="0">
    <w:p w14:paraId="4F6C75BF" w14:textId="77777777" w:rsidR="008C3A73" w:rsidRDefault="008C3A73" w:rsidP="00E2564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8F639" w14:textId="0570D7BE" w:rsidR="00AC5EF1" w:rsidRDefault="005A163C">
    <w:pPr>
      <w:pStyle w:val="Header"/>
    </w:pPr>
    <w:r>
      <w:rPr>
        <w:noProof/>
      </w:rPr>
      <mc:AlternateContent>
        <mc:Choice Requires="wps">
          <w:drawing>
            <wp:anchor distT="0" distB="0" distL="0" distR="0" simplePos="0" relativeHeight="251659264" behindDoc="0" locked="0" layoutInCell="1" allowOverlap="1" wp14:anchorId="5511574F" wp14:editId="6AEA7AB4">
              <wp:simplePos x="635" y="635"/>
              <wp:positionH relativeFrom="page">
                <wp:align>left</wp:align>
              </wp:positionH>
              <wp:positionV relativeFrom="page">
                <wp:align>top</wp:align>
              </wp:positionV>
              <wp:extent cx="1268730" cy="376555"/>
              <wp:effectExtent l="0" t="0" r="7620" b="4445"/>
              <wp:wrapNone/>
              <wp:docPr id="133037042" name="Text Box 2"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68730" cy="376555"/>
                      </a:xfrm>
                      <a:prstGeom prst="rect">
                        <a:avLst/>
                      </a:prstGeom>
                      <a:noFill/>
                      <a:ln>
                        <a:noFill/>
                      </a:ln>
                    </wps:spPr>
                    <wps:txbx>
                      <w:txbxContent>
                        <w:p w14:paraId="25C5BBE3" w14:textId="2DC5B10F" w:rsidR="005A163C" w:rsidRPr="005A163C" w:rsidRDefault="005A163C" w:rsidP="005A163C">
                          <w:pPr>
                            <w:spacing w:after="0"/>
                            <w:rPr>
                              <w:rFonts w:ascii="Aptos" w:eastAsia="Aptos" w:hAnsi="Aptos" w:cs="Aptos"/>
                              <w:noProof/>
                              <w:color w:val="000000"/>
                              <w:sz w:val="20"/>
                              <w:szCs w:val="20"/>
                            </w:rPr>
                          </w:pPr>
                          <w:r w:rsidRPr="005A163C">
                            <w:rPr>
                              <w:rFonts w:ascii="Aptos" w:eastAsia="Aptos" w:hAnsi="Aptos" w:cs="Aptos"/>
                              <w:noProof/>
                              <w:color w:val="000000"/>
                              <w:sz w:val="20"/>
                              <w:szCs w:val="20"/>
                            </w:rPr>
                            <w:t>Begränsad delning</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511574F" id="_x0000_t202" coordsize="21600,21600" o:spt="202" path="m,l,21600r21600,l21600,xe">
              <v:stroke joinstyle="miter"/>
              <v:path gradientshapeok="t" o:connecttype="rect"/>
            </v:shapetype>
            <v:shape id="Text Box 2" o:spid="_x0000_s1026" type="#_x0000_t202" alt="Begränsad delning" style="position:absolute;margin-left:0;margin-top:0;width:99.9pt;height:29.6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" filled="f" stroked="f">
              <v:fill o:detectmouseclick="t"/>
              <v:textbox style="mso-fit-shape-to-text:t" inset="20pt,15pt,0,0">
                <w:txbxContent>
                  <w:p w14:paraId="25C5BBE3" w14:textId="2DC5B10F" w:rsidR="005A163C" w:rsidRPr="005A163C" w:rsidRDefault="005A163C" w:rsidP="005A163C">
                    <w:pPr>
                      <w:spacing w:after="0"/>
                      <w:rPr>
                        <w:rFonts w:ascii="Aptos" w:eastAsia="Aptos" w:hAnsi="Aptos" w:cs="Aptos"/>
                        <w:noProof/>
                        <w:color w:val="000000"/>
                        <w:sz w:val="20"/>
                        <w:szCs w:val="20"/>
                      </w:rPr>
                    </w:pPr>
                    <w:r w:rsidRPr="005A163C">
                      <w:rPr>
                        <w:rFonts w:ascii="Aptos" w:eastAsia="Aptos" w:hAnsi="Aptos" w:cs="Aptos"/>
                        <w:noProof/>
                        <w:color w:val="000000"/>
                        <w:sz w:val="20"/>
                        <w:szCs w:val="20"/>
                      </w:rPr>
                      <w:t>Begränsad delning</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785C2" w14:textId="7C40B296" w:rsidR="00AC5EF1" w:rsidRDefault="005A163C">
    <w:pPr>
      <w:pStyle w:val="Header"/>
    </w:pPr>
    <w:r>
      <w:rPr>
        <w:noProof/>
      </w:rPr>
      <mc:AlternateContent>
        <mc:Choice Requires="wps">
          <w:drawing>
            <wp:anchor distT="0" distB="0" distL="0" distR="0" simplePos="0" relativeHeight="251660288" behindDoc="0" locked="0" layoutInCell="1" allowOverlap="1" wp14:anchorId="591014BC" wp14:editId="6F66BB5B">
              <wp:simplePos x="1262063" y="542925"/>
              <wp:positionH relativeFrom="page">
                <wp:align>left</wp:align>
              </wp:positionH>
              <wp:positionV relativeFrom="page">
                <wp:align>top</wp:align>
              </wp:positionV>
              <wp:extent cx="1268730" cy="376555"/>
              <wp:effectExtent l="0" t="0" r="7620" b="4445"/>
              <wp:wrapNone/>
              <wp:docPr id="692060861" name="Text Box 3"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68730" cy="376555"/>
                      </a:xfrm>
                      <a:prstGeom prst="rect">
                        <a:avLst/>
                      </a:prstGeom>
                      <a:noFill/>
                      <a:ln>
                        <a:noFill/>
                      </a:ln>
                    </wps:spPr>
                    <wps:txbx>
                      <w:txbxContent>
                        <w:p w14:paraId="64ED1BAB" w14:textId="774B50D3" w:rsidR="005A163C" w:rsidRPr="005A163C" w:rsidRDefault="005A163C" w:rsidP="005A163C">
                          <w:pPr>
                            <w:spacing w:after="0"/>
                            <w:rPr>
                              <w:rFonts w:ascii="Aptos" w:eastAsia="Aptos" w:hAnsi="Aptos" w:cs="Aptos"/>
                              <w:noProof/>
                              <w:color w:val="000000"/>
                              <w:sz w:val="20"/>
                              <w:szCs w:val="20"/>
                            </w:rPr>
                          </w:pPr>
                          <w:r w:rsidRPr="005A163C">
                            <w:rPr>
                              <w:rFonts w:ascii="Aptos" w:eastAsia="Aptos" w:hAnsi="Aptos" w:cs="Aptos"/>
                              <w:noProof/>
                              <w:color w:val="000000"/>
                              <w:sz w:val="20"/>
                              <w:szCs w:val="20"/>
                            </w:rPr>
                            <w:t>Begränsad delning</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91014BC" id="_x0000_t202" coordsize="21600,21600" o:spt="202" path="m,l,21600r21600,l21600,xe">
              <v:stroke joinstyle="miter"/>
              <v:path gradientshapeok="t" o:connecttype="rect"/>
            </v:shapetype>
            <v:shape id="Text Box 3" o:spid="_x0000_s1027" type="#_x0000_t202" alt="Begränsad delning" style="position:absolute;margin-left:0;margin-top:0;width:99.9pt;height:29.6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" filled="f" stroked="f">
              <v:fill o:detectmouseclick="t"/>
              <v:textbox style="mso-fit-shape-to-text:t" inset="20pt,15pt,0,0">
                <w:txbxContent>
                  <w:p w14:paraId="64ED1BAB" w14:textId="774B50D3" w:rsidR="005A163C" w:rsidRPr="005A163C" w:rsidRDefault="005A163C" w:rsidP="005A163C">
                    <w:pPr>
                      <w:spacing w:after="0"/>
                      <w:rPr>
                        <w:rFonts w:ascii="Aptos" w:eastAsia="Aptos" w:hAnsi="Aptos" w:cs="Aptos"/>
                        <w:noProof/>
                        <w:color w:val="000000"/>
                        <w:sz w:val="20"/>
                        <w:szCs w:val="20"/>
                      </w:rPr>
                    </w:pPr>
                    <w:r w:rsidRPr="005A163C">
                      <w:rPr>
                        <w:rFonts w:ascii="Aptos" w:eastAsia="Aptos" w:hAnsi="Aptos" w:cs="Aptos"/>
                        <w:noProof/>
                        <w:color w:val="000000"/>
                        <w:sz w:val="20"/>
                        <w:szCs w:val="20"/>
                      </w:rPr>
                      <w:t>Begränsad delning</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96482" w14:textId="048D848E" w:rsidR="00AC5EF1" w:rsidRDefault="005A163C">
    <w:pPr>
      <w:pStyle w:val="Header"/>
    </w:pPr>
    <w:r>
      <w:rPr>
        <w:noProof/>
      </w:rPr>
      <mc:AlternateContent>
        <mc:Choice Requires="wps">
          <w:drawing>
            <wp:anchor distT="0" distB="0" distL="0" distR="0" simplePos="0" relativeHeight="251658240" behindDoc="0" locked="0" layoutInCell="1" allowOverlap="1" wp14:anchorId="4422EFE3" wp14:editId="59A95D7F">
              <wp:simplePos x="635" y="635"/>
              <wp:positionH relativeFrom="page">
                <wp:align>left</wp:align>
              </wp:positionH>
              <wp:positionV relativeFrom="page">
                <wp:align>top</wp:align>
              </wp:positionV>
              <wp:extent cx="1268730" cy="376555"/>
              <wp:effectExtent l="0" t="0" r="7620" b="4445"/>
              <wp:wrapNone/>
              <wp:docPr id="662393754" name="Text Box 1"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68730" cy="376555"/>
                      </a:xfrm>
                      <a:prstGeom prst="rect">
                        <a:avLst/>
                      </a:prstGeom>
                      <a:noFill/>
                      <a:ln>
                        <a:noFill/>
                      </a:ln>
                    </wps:spPr>
                    <wps:txbx>
                      <w:txbxContent>
                        <w:p w14:paraId="6417D924" w14:textId="01F22BD3" w:rsidR="005A163C" w:rsidRPr="005A163C" w:rsidRDefault="005A163C" w:rsidP="005A163C">
                          <w:pPr>
                            <w:spacing w:after="0"/>
                            <w:rPr>
                              <w:rFonts w:ascii="Aptos" w:eastAsia="Aptos" w:hAnsi="Aptos" w:cs="Aptos"/>
                              <w:noProof/>
                              <w:color w:val="000000"/>
                              <w:sz w:val="20"/>
                              <w:szCs w:val="20"/>
                            </w:rPr>
                          </w:pPr>
                          <w:r w:rsidRPr="005A163C">
                            <w:rPr>
                              <w:rFonts w:ascii="Aptos" w:eastAsia="Aptos" w:hAnsi="Aptos" w:cs="Aptos"/>
                              <w:noProof/>
                              <w:color w:val="000000"/>
                              <w:sz w:val="20"/>
                              <w:szCs w:val="20"/>
                            </w:rPr>
                            <w:t>Begränsad delning</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422EFE3" id="_x0000_t202" coordsize="21600,21600" o:spt="202" path="m,l,21600r21600,l21600,xe">
              <v:stroke joinstyle="miter"/>
              <v:path gradientshapeok="t" o:connecttype="rect"/>
            </v:shapetype>
            <v:shape id="Text Box 1" o:spid="_x0000_s1028" type="#_x0000_t202" alt="Begränsad delning" style="position:absolute;margin-left:0;margin-top:0;width:99.9pt;height:29.6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" filled="f" stroked="f">
              <v:fill o:detectmouseclick="t"/>
              <v:textbox style="mso-fit-shape-to-text:t" inset="20pt,15pt,0,0">
                <w:txbxContent>
                  <w:p w14:paraId="6417D924" w14:textId="01F22BD3" w:rsidR="005A163C" w:rsidRPr="005A163C" w:rsidRDefault="005A163C" w:rsidP="005A163C">
                    <w:pPr>
                      <w:spacing w:after="0"/>
                      <w:rPr>
                        <w:rFonts w:ascii="Aptos" w:eastAsia="Aptos" w:hAnsi="Aptos" w:cs="Aptos"/>
                        <w:noProof/>
                        <w:color w:val="000000"/>
                        <w:sz w:val="20"/>
                        <w:szCs w:val="20"/>
                      </w:rPr>
                    </w:pPr>
                    <w:r w:rsidRPr="005A163C">
                      <w:rPr>
                        <w:rFonts w:ascii="Aptos" w:eastAsia="Aptos" w:hAnsi="Aptos" w:cs="Aptos"/>
                        <w:noProof/>
                        <w:color w:val="000000"/>
                        <w:sz w:val="20"/>
                        <w:szCs w:val="20"/>
                      </w:rPr>
                      <w:t>Begränsad delning</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42CE9A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9BCE70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D3E7186"/>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F9340BB8"/>
    <w:lvl w:ilvl="0">
      <w:start w:val="1"/>
      <w:numFmt w:val="decimal"/>
      <w:pStyle w:val="ListNumber2"/>
      <w:lvlText w:val="%1."/>
      <w:lvlJc w:val="left"/>
      <w:pPr>
        <w:tabs>
          <w:tab w:val="num" w:pos="643"/>
        </w:tabs>
        <w:ind w:left="643" w:hanging="360"/>
      </w:pPr>
    </w:lvl>
  </w:abstractNum>
  <w:abstractNum w:abstractNumId="4" w15:restartNumberingAfterBreak="0">
    <w:nsid w:val="06180271"/>
    <w:multiLevelType w:val="multilevel"/>
    <w:tmpl w:val="00D2B484"/>
    <w:styleLink w:val="Listformatpunktlista2"/>
    <w:lvl w:ilvl="0">
      <w:start w:val="1"/>
      <w:numFmt w:val="bullet"/>
      <w:pStyle w:val="ListBullet"/>
      <w:lvlText w:val=""/>
      <w:lvlJc w:val="left"/>
      <w:pPr>
        <w:ind w:left="567" w:hanging="283"/>
      </w:pPr>
      <w:rPr>
        <w:rFonts w:ascii="Symbol" w:hAnsi="Symbol" w:hint="default"/>
        <w:color w:val="auto"/>
      </w:rPr>
    </w:lvl>
    <w:lvl w:ilvl="1">
      <w:start w:val="1"/>
      <w:numFmt w:val="bullet"/>
      <w:pStyle w:val="ListBullet2"/>
      <w:lvlText w:val=""/>
      <w:lvlJc w:val="left"/>
      <w:pPr>
        <w:ind w:left="1134" w:hanging="283"/>
      </w:pPr>
      <w:rPr>
        <w:rFonts w:ascii="Symbol" w:hAnsi="Symbol" w:hint="default"/>
        <w:color w:val="auto"/>
      </w:rPr>
    </w:lvl>
    <w:lvl w:ilvl="2">
      <w:start w:val="1"/>
      <w:numFmt w:val="lowerRoman"/>
      <w:pStyle w:val="ListBullet3"/>
      <w:lvlText w:val="%3)"/>
      <w:lvlJc w:val="left"/>
      <w:pPr>
        <w:ind w:left="1588" w:hanging="284"/>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4023D37"/>
    <w:multiLevelType w:val="multilevel"/>
    <w:tmpl w:val="6840E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C02F39"/>
    <w:multiLevelType w:val="multilevel"/>
    <w:tmpl w:val="98A69D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3503E9"/>
    <w:multiLevelType w:val="multilevel"/>
    <w:tmpl w:val="71C4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D940BD"/>
    <w:multiLevelType w:val="multilevel"/>
    <w:tmpl w:val="8E6A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1A23BC"/>
    <w:multiLevelType w:val="multilevel"/>
    <w:tmpl w:val="5532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2B0666"/>
    <w:multiLevelType w:val="multilevel"/>
    <w:tmpl w:val="52061D76"/>
    <w:styleLink w:val="Listformatpunktlista"/>
    <w:lvl w:ilvl="0">
      <w:start w:val="1"/>
      <w:numFmt w:val="bullet"/>
      <w:lvlText w:val=""/>
      <w:lvlJc w:val="left"/>
      <w:pPr>
        <w:ind w:left="567" w:hanging="283"/>
      </w:pPr>
      <w:rPr>
        <w:rFonts w:ascii="Symbol" w:hAnsi="Symbol" w:hint="default"/>
        <w:color w:val="auto"/>
      </w:rPr>
    </w:lvl>
    <w:lvl w:ilvl="1">
      <w:start w:val="1"/>
      <w:numFmt w:val="bullet"/>
      <w:lvlText w:val=""/>
      <w:lvlJc w:val="left"/>
      <w:pPr>
        <w:ind w:left="851" w:hanging="284"/>
      </w:pPr>
      <w:rPr>
        <w:rFonts w:ascii="Symbol" w:hAnsi="Symbol" w:hint="default"/>
        <w:color w:val="auto"/>
      </w:rPr>
    </w:lvl>
    <w:lvl w:ilvl="2">
      <w:start w:val="1"/>
      <w:numFmt w:val="lowerRoman"/>
      <w:lvlText w:val="%3)"/>
      <w:lvlJc w:val="left"/>
      <w:pPr>
        <w:ind w:left="1134" w:hanging="28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444A1E52"/>
    <w:multiLevelType w:val="multilevel"/>
    <w:tmpl w:val="D1F07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272035"/>
    <w:multiLevelType w:val="multilevel"/>
    <w:tmpl w:val="FB883CFA"/>
    <w:numStyleLink w:val="Listformatnumreraderubriker"/>
  </w:abstractNum>
  <w:abstractNum w:abstractNumId="13" w15:restartNumberingAfterBreak="0">
    <w:nsid w:val="5D2656F6"/>
    <w:multiLevelType w:val="multilevel"/>
    <w:tmpl w:val="00D2B484"/>
    <w:numStyleLink w:val="Listformatpunktlista2"/>
  </w:abstractNum>
  <w:abstractNum w:abstractNumId="14" w15:restartNumberingAfterBreak="0">
    <w:nsid w:val="620C23B6"/>
    <w:multiLevelType w:val="multilevel"/>
    <w:tmpl w:val="53FE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8E22A3"/>
    <w:multiLevelType w:val="multilevel"/>
    <w:tmpl w:val="FB883CFA"/>
    <w:styleLink w:val="Listformatnumreraderubriker"/>
    <w:lvl w:ilvl="0">
      <w:start w:val="1"/>
      <w:numFmt w:val="decimal"/>
      <w:pStyle w:val="Rubrik1numrerad"/>
      <w:suff w:val="space"/>
      <w:lvlText w:val="%1"/>
      <w:lvlJc w:val="left"/>
      <w:pPr>
        <w:ind w:left="312" w:hanging="312"/>
      </w:pPr>
      <w:rPr>
        <w:rFonts w:hint="default"/>
      </w:rPr>
    </w:lvl>
    <w:lvl w:ilvl="1">
      <w:start w:val="1"/>
      <w:numFmt w:val="decimal"/>
      <w:pStyle w:val="Rubrik2numrerad"/>
      <w:suff w:val="space"/>
      <w:lvlText w:val="%1.%2"/>
      <w:lvlJc w:val="left"/>
      <w:pPr>
        <w:ind w:left="567" w:hanging="567"/>
      </w:pPr>
      <w:rPr>
        <w:rFonts w:hint="default"/>
      </w:rPr>
    </w:lvl>
    <w:lvl w:ilvl="2">
      <w:start w:val="1"/>
      <w:numFmt w:val="decimal"/>
      <w:pStyle w:val="Rubrik3numrerad"/>
      <w:suff w:val="space"/>
      <w:lvlText w:val="%1.%2.%3"/>
      <w:lvlJc w:val="left"/>
      <w:pPr>
        <w:ind w:left="709" w:hanging="709"/>
      </w:pPr>
      <w:rPr>
        <w:rFonts w:hint="default"/>
      </w:rPr>
    </w:lvl>
    <w:lvl w:ilvl="3">
      <w:start w:val="1"/>
      <w:numFmt w:val="decimal"/>
      <w:pStyle w:val="Rubrik4numrerad"/>
      <w:suff w:val="space"/>
      <w:lvlText w:val="%1.%2.%3.%4"/>
      <w:lvlJc w:val="left"/>
      <w:pPr>
        <w:ind w:left="822" w:hanging="822"/>
      </w:pPr>
      <w:rPr>
        <w:rFonts w:hint="default"/>
      </w:rPr>
    </w:lvl>
    <w:lvl w:ilvl="4">
      <w:start w:val="1"/>
      <w:numFmt w:val="decimal"/>
      <w:pStyle w:val="Rubrik5numrerad"/>
      <w:suff w:val="space"/>
      <w:lvlText w:val="%1.%2.%3.%4.%5"/>
      <w:lvlJc w:val="left"/>
      <w:pPr>
        <w:ind w:left="828" w:hanging="828"/>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73EE4442"/>
    <w:multiLevelType w:val="multilevel"/>
    <w:tmpl w:val="93501210"/>
    <w:styleLink w:val="Listformatnumreradlista"/>
    <w:lvl w:ilvl="0">
      <w:start w:val="1"/>
      <w:numFmt w:val="decimal"/>
      <w:pStyle w:val="ListNumber"/>
      <w:lvlText w:val="%1."/>
      <w:lvlJc w:val="left"/>
      <w:pPr>
        <w:ind w:left="567" w:hanging="283"/>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495999133">
    <w:abstractNumId w:val="16"/>
  </w:num>
  <w:num w:numId="2" w16cid:durableId="831680786">
    <w:abstractNumId w:val="15"/>
  </w:num>
  <w:num w:numId="3" w16cid:durableId="614100938">
    <w:abstractNumId w:val="10"/>
  </w:num>
  <w:num w:numId="4" w16cid:durableId="252855660">
    <w:abstractNumId w:val="4"/>
  </w:num>
  <w:num w:numId="5" w16cid:durableId="1408072215">
    <w:abstractNumId w:val="16"/>
  </w:num>
  <w:num w:numId="6" w16cid:durableId="119614959">
    <w:abstractNumId w:val="3"/>
  </w:num>
  <w:num w:numId="7" w16cid:durableId="1266426598">
    <w:abstractNumId w:val="2"/>
  </w:num>
  <w:num w:numId="8" w16cid:durableId="2036538574">
    <w:abstractNumId w:val="1"/>
  </w:num>
  <w:num w:numId="9" w16cid:durableId="766728839">
    <w:abstractNumId w:val="0"/>
  </w:num>
  <w:num w:numId="10" w16cid:durableId="184100926">
    <w:abstractNumId w:val="13"/>
  </w:num>
  <w:num w:numId="11" w16cid:durableId="1520311994">
    <w:abstractNumId w:val="12"/>
  </w:num>
  <w:num w:numId="12" w16cid:durableId="1445273610">
    <w:abstractNumId w:val="11"/>
  </w:num>
  <w:num w:numId="13" w16cid:durableId="1808931432">
    <w:abstractNumId w:val="14"/>
  </w:num>
  <w:num w:numId="14" w16cid:durableId="1918439484">
    <w:abstractNumId w:val="9"/>
  </w:num>
  <w:num w:numId="15" w16cid:durableId="1894389535">
    <w:abstractNumId w:val="5"/>
  </w:num>
  <w:num w:numId="16" w16cid:durableId="1719476660">
    <w:abstractNumId w:val="6"/>
  </w:num>
  <w:num w:numId="17" w16cid:durableId="1427847756">
    <w:abstractNumId w:val="8"/>
  </w:num>
  <w:num w:numId="18" w16cid:durableId="268664094">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F6A"/>
    <w:rsid w:val="0000059E"/>
    <w:rsid w:val="00016FAF"/>
    <w:rsid w:val="00020939"/>
    <w:rsid w:val="00036ACA"/>
    <w:rsid w:val="00093CE3"/>
    <w:rsid w:val="00096720"/>
    <w:rsid w:val="000A18A5"/>
    <w:rsid w:val="000D742D"/>
    <w:rsid w:val="000E3404"/>
    <w:rsid w:val="000E4034"/>
    <w:rsid w:val="000F151E"/>
    <w:rsid w:val="000F60CF"/>
    <w:rsid w:val="001002AA"/>
    <w:rsid w:val="00130729"/>
    <w:rsid w:val="0013632C"/>
    <w:rsid w:val="00137125"/>
    <w:rsid w:val="001565B5"/>
    <w:rsid w:val="00165B16"/>
    <w:rsid w:val="0019145C"/>
    <w:rsid w:val="001A4539"/>
    <w:rsid w:val="001D499C"/>
    <w:rsid w:val="001E2799"/>
    <w:rsid w:val="001F0812"/>
    <w:rsid w:val="001F4C57"/>
    <w:rsid w:val="00205EB0"/>
    <w:rsid w:val="00225E13"/>
    <w:rsid w:val="002517E0"/>
    <w:rsid w:val="00256EC9"/>
    <w:rsid w:val="00270306"/>
    <w:rsid w:val="00274045"/>
    <w:rsid w:val="002872AF"/>
    <w:rsid w:val="0029770C"/>
    <w:rsid w:val="002C7BDF"/>
    <w:rsid w:val="002D1A6B"/>
    <w:rsid w:val="002F2FCC"/>
    <w:rsid w:val="00303DCD"/>
    <w:rsid w:val="00317C32"/>
    <w:rsid w:val="00332B42"/>
    <w:rsid w:val="00342BAB"/>
    <w:rsid w:val="00342D40"/>
    <w:rsid w:val="003677FC"/>
    <w:rsid w:val="00370C3E"/>
    <w:rsid w:val="003816F9"/>
    <w:rsid w:val="003A4AE7"/>
    <w:rsid w:val="003C19D5"/>
    <w:rsid w:val="003E2BB0"/>
    <w:rsid w:val="003E4BDD"/>
    <w:rsid w:val="003F115C"/>
    <w:rsid w:val="003F4840"/>
    <w:rsid w:val="004050F1"/>
    <w:rsid w:val="00413E88"/>
    <w:rsid w:val="00416052"/>
    <w:rsid w:val="00445860"/>
    <w:rsid w:val="0044747B"/>
    <w:rsid w:val="00474416"/>
    <w:rsid w:val="0047515C"/>
    <w:rsid w:val="00482434"/>
    <w:rsid w:val="004A50F6"/>
    <w:rsid w:val="004A593D"/>
    <w:rsid w:val="00521985"/>
    <w:rsid w:val="00526960"/>
    <w:rsid w:val="00545972"/>
    <w:rsid w:val="005804DF"/>
    <w:rsid w:val="0058105A"/>
    <w:rsid w:val="005A163C"/>
    <w:rsid w:val="005B1832"/>
    <w:rsid w:val="005E3AF4"/>
    <w:rsid w:val="0062303E"/>
    <w:rsid w:val="0062646B"/>
    <w:rsid w:val="00630209"/>
    <w:rsid w:val="006419CE"/>
    <w:rsid w:val="00644641"/>
    <w:rsid w:val="00650B23"/>
    <w:rsid w:val="00662B38"/>
    <w:rsid w:val="00675FF0"/>
    <w:rsid w:val="00680823"/>
    <w:rsid w:val="0069094B"/>
    <w:rsid w:val="006927D2"/>
    <w:rsid w:val="006B01B9"/>
    <w:rsid w:val="006B4D1B"/>
    <w:rsid w:val="006B6100"/>
    <w:rsid w:val="006C1D81"/>
    <w:rsid w:val="006C5B0D"/>
    <w:rsid w:val="006F7E5A"/>
    <w:rsid w:val="00710D48"/>
    <w:rsid w:val="007119E4"/>
    <w:rsid w:val="00715DD8"/>
    <w:rsid w:val="0072258C"/>
    <w:rsid w:val="007308DC"/>
    <w:rsid w:val="00733C8A"/>
    <w:rsid w:val="0073754A"/>
    <w:rsid w:val="00765454"/>
    <w:rsid w:val="00765DCC"/>
    <w:rsid w:val="007669AF"/>
    <w:rsid w:val="00776913"/>
    <w:rsid w:val="00781A86"/>
    <w:rsid w:val="00786CBC"/>
    <w:rsid w:val="00790808"/>
    <w:rsid w:val="00792F23"/>
    <w:rsid w:val="007C1402"/>
    <w:rsid w:val="007D1A2F"/>
    <w:rsid w:val="007F2D23"/>
    <w:rsid w:val="007F5B9C"/>
    <w:rsid w:val="00803397"/>
    <w:rsid w:val="00804A07"/>
    <w:rsid w:val="00830F24"/>
    <w:rsid w:val="00836BFB"/>
    <w:rsid w:val="00842A5F"/>
    <w:rsid w:val="00847DB3"/>
    <w:rsid w:val="00851366"/>
    <w:rsid w:val="00881FF0"/>
    <w:rsid w:val="008B5138"/>
    <w:rsid w:val="008C3A73"/>
    <w:rsid w:val="008D0A08"/>
    <w:rsid w:val="008D2DF7"/>
    <w:rsid w:val="008F3D28"/>
    <w:rsid w:val="009161BE"/>
    <w:rsid w:val="00937407"/>
    <w:rsid w:val="00952B2F"/>
    <w:rsid w:val="009604E0"/>
    <w:rsid w:val="00970E4C"/>
    <w:rsid w:val="00971A6A"/>
    <w:rsid w:val="00992047"/>
    <w:rsid w:val="009921E7"/>
    <w:rsid w:val="009B454F"/>
    <w:rsid w:val="009B678E"/>
    <w:rsid w:val="009D59CA"/>
    <w:rsid w:val="009E4E1E"/>
    <w:rsid w:val="009F7E8F"/>
    <w:rsid w:val="00A03753"/>
    <w:rsid w:val="00A55BE8"/>
    <w:rsid w:val="00A634D2"/>
    <w:rsid w:val="00A66AB8"/>
    <w:rsid w:val="00A91E79"/>
    <w:rsid w:val="00A94F83"/>
    <w:rsid w:val="00AB4043"/>
    <w:rsid w:val="00AB49A3"/>
    <w:rsid w:val="00AC5EF1"/>
    <w:rsid w:val="00AD4A6E"/>
    <w:rsid w:val="00B00D17"/>
    <w:rsid w:val="00B13B81"/>
    <w:rsid w:val="00B16A65"/>
    <w:rsid w:val="00B302B0"/>
    <w:rsid w:val="00B957FF"/>
    <w:rsid w:val="00BA514F"/>
    <w:rsid w:val="00BA69B4"/>
    <w:rsid w:val="00BB315B"/>
    <w:rsid w:val="00BB4FBE"/>
    <w:rsid w:val="00BB7C98"/>
    <w:rsid w:val="00BC1655"/>
    <w:rsid w:val="00BD5F04"/>
    <w:rsid w:val="00BF405D"/>
    <w:rsid w:val="00C113D7"/>
    <w:rsid w:val="00C14A5B"/>
    <w:rsid w:val="00C36C4F"/>
    <w:rsid w:val="00C45C23"/>
    <w:rsid w:val="00C55325"/>
    <w:rsid w:val="00C56FAD"/>
    <w:rsid w:val="00C82E48"/>
    <w:rsid w:val="00C833CC"/>
    <w:rsid w:val="00C83531"/>
    <w:rsid w:val="00C91101"/>
    <w:rsid w:val="00CA70D8"/>
    <w:rsid w:val="00CF3963"/>
    <w:rsid w:val="00D04679"/>
    <w:rsid w:val="00D06401"/>
    <w:rsid w:val="00D1380F"/>
    <w:rsid w:val="00D266DC"/>
    <w:rsid w:val="00D40D2B"/>
    <w:rsid w:val="00D522BD"/>
    <w:rsid w:val="00D85667"/>
    <w:rsid w:val="00DA22C6"/>
    <w:rsid w:val="00DA7858"/>
    <w:rsid w:val="00DC2506"/>
    <w:rsid w:val="00DC5D7C"/>
    <w:rsid w:val="00DF1A86"/>
    <w:rsid w:val="00E00990"/>
    <w:rsid w:val="00E06032"/>
    <w:rsid w:val="00E25647"/>
    <w:rsid w:val="00E26B0B"/>
    <w:rsid w:val="00E4678B"/>
    <w:rsid w:val="00E55B89"/>
    <w:rsid w:val="00E65FCD"/>
    <w:rsid w:val="00E90FF0"/>
    <w:rsid w:val="00E9221E"/>
    <w:rsid w:val="00E93E64"/>
    <w:rsid w:val="00EA634C"/>
    <w:rsid w:val="00EB27BF"/>
    <w:rsid w:val="00ED4855"/>
    <w:rsid w:val="00F218D1"/>
    <w:rsid w:val="00F22361"/>
    <w:rsid w:val="00F27F6A"/>
    <w:rsid w:val="00F41105"/>
    <w:rsid w:val="00F4475F"/>
    <w:rsid w:val="00F943B5"/>
    <w:rsid w:val="00F97BA1"/>
    <w:rsid w:val="00FA3CF4"/>
    <w:rsid w:val="00FA7CA6"/>
    <w:rsid w:val="00FB1DA0"/>
    <w:rsid w:val="00FC2BDB"/>
  </w:rsids>
  <m:mathPr>
    <m:mathFont m:val="Cambria Math"/>
    <m:brkBin m:val="before"/>
    <m:brkBinSub m:val="--"/>
    <m:smallFrac m:val="0"/>
    <m:dispDef/>
    <m:lMargin m:val="0"/>
    <m:rMargin m:val="0"/>
    <m:defJc m:val="centerGroup"/>
    <m:wrapIndent m:val="1440"/>
    <m:intLim m:val="subSup"/>
    <m:naryLim m:val="undOvr"/>
  </m:mathPr>
  <w:themeFontLang w:val="sv-SE"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47E9DB"/>
  <w15:chartTrackingRefBased/>
  <w15:docId w15:val="{B3DDC8B2-BAEF-491A-A8E7-A49515AEC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en-US" w:bidi="ar-SA"/>
      </w:rPr>
    </w:rPrDefault>
    <w:pPrDefault>
      <w:pPr>
        <w:spacing w:after="2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uiPriority="9" w:qFormat="1"/>
    <w:lsdException w:name="heading 6" w:semiHidden="1" w:uiPriority="9"/>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2"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6A65"/>
    <w:rPr>
      <w:rFonts w:eastAsiaTheme="minorEastAsia"/>
      <w:lang w:eastAsia="zh-TW"/>
    </w:rPr>
  </w:style>
  <w:style w:type="paragraph" w:styleId="Heading1">
    <w:name w:val="heading 1"/>
    <w:basedOn w:val="Normal"/>
    <w:next w:val="Normal"/>
    <w:link w:val="Heading1Char"/>
    <w:uiPriority w:val="9"/>
    <w:qFormat/>
    <w:rsid w:val="00B16A65"/>
    <w:pPr>
      <w:keepNext/>
      <w:keepLines/>
      <w:spacing w:before="160" w:after="100" w:line="380" w:lineRule="atLeast"/>
      <w:outlineLvl w:val="0"/>
    </w:pPr>
    <w:rPr>
      <w:rFonts w:asciiTheme="majorHAnsi" w:eastAsiaTheme="majorEastAsia" w:hAnsiTheme="majorHAnsi" w:cstheme="majorBidi"/>
      <w:b/>
      <w:sz w:val="38"/>
      <w:szCs w:val="32"/>
    </w:rPr>
  </w:style>
  <w:style w:type="paragraph" w:styleId="Heading2">
    <w:name w:val="heading 2"/>
    <w:basedOn w:val="Normal"/>
    <w:next w:val="Normal"/>
    <w:link w:val="Heading2Char"/>
    <w:uiPriority w:val="9"/>
    <w:qFormat/>
    <w:rsid w:val="00B16A65"/>
    <w:pPr>
      <w:keepNext/>
      <w:keepLines/>
      <w:spacing w:before="160" w:after="60" w:line="340" w:lineRule="atLeast"/>
      <w:outlineLvl w:val="1"/>
    </w:pPr>
    <w:rPr>
      <w:rFonts w:asciiTheme="majorHAnsi" w:eastAsiaTheme="majorEastAsia" w:hAnsiTheme="majorHAnsi" w:cstheme="majorBidi"/>
      <w:sz w:val="34"/>
      <w:szCs w:val="26"/>
    </w:rPr>
  </w:style>
  <w:style w:type="paragraph" w:styleId="Heading3">
    <w:name w:val="heading 3"/>
    <w:basedOn w:val="Normal"/>
    <w:next w:val="Normal"/>
    <w:link w:val="Heading3Char"/>
    <w:uiPriority w:val="9"/>
    <w:qFormat/>
    <w:rsid w:val="00B16A65"/>
    <w:pPr>
      <w:keepNext/>
      <w:keepLines/>
      <w:spacing w:before="160" w:after="60" w:line="300" w:lineRule="atLeast"/>
      <w:outlineLvl w:val="2"/>
    </w:pPr>
    <w:rPr>
      <w:rFonts w:asciiTheme="majorHAnsi" w:eastAsiaTheme="majorEastAsia" w:hAnsiTheme="majorHAnsi" w:cstheme="majorBidi"/>
      <w:b/>
      <w:sz w:val="28"/>
      <w:szCs w:val="24"/>
    </w:rPr>
  </w:style>
  <w:style w:type="paragraph" w:styleId="Heading4">
    <w:name w:val="heading 4"/>
    <w:basedOn w:val="Normal"/>
    <w:next w:val="Normal"/>
    <w:link w:val="Heading4Char"/>
    <w:uiPriority w:val="9"/>
    <w:qFormat/>
    <w:rsid w:val="00B16A65"/>
    <w:pPr>
      <w:keepNext/>
      <w:keepLines/>
      <w:spacing w:before="160" w:after="60" w:line="260" w:lineRule="atLeast"/>
      <w:outlineLvl w:val="3"/>
    </w:pPr>
    <w:rPr>
      <w:rFonts w:asciiTheme="majorHAnsi" w:eastAsiaTheme="majorEastAsia" w:hAnsiTheme="majorHAnsi" w:cstheme="majorBidi"/>
      <w:iCs/>
      <w:sz w:val="24"/>
    </w:rPr>
  </w:style>
  <w:style w:type="paragraph" w:styleId="Heading5">
    <w:name w:val="heading 5"/>
    <w:basedOn w:val="Normal"/>
    <w:next w:val="Normal"/>
    <w:link w:val="Heading5Char"/>
    <w:uiPriority w:val="9"/>
    <w:qFormat/>
    <w:rsid w:val="00B16A65"/>
    <w:pPr>
      <w:keepNext/>
      <w:keepLines/>
      <w:spacing w:before="160" w:after="60" w:line="220" w:lineRule="atLeast"/>
      <w:outlineLvl w:val="4"/>
    </w:pPr>
    <w:rPr>
      <w:rFonts w:asciiTheme="majorHAnsi" w:eastAsiaTheme="majorEastAsia" w:hAnsiTheme="majorHAnsi" w:cstheme="majorBidi"/>
      <w:b/>
      <w:sz w:val="20"/>
    </w:rPr>
  </w:style>
  <w:style w:type="paragraph" w:styleId="Heading6">
    <w:name w:val="heading 6"/>
    <w:basedOn w:val="Normal"/>
    <w:next w:val="Normal"/>
    <w:link w:val="Heading6Char"/>
    <w:uiPriority w:val="9"/>
    <w:semiHidden/>
    <w:rsid w:val="00F27F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F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F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F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16A65"/>
    <w:pPr>
      <w:spacing w:after="60" w:line="240" w:lineRule="auto"/>
      <w:ind w:right="2268"/>
    </w:pPr>
    <w:rPr>
      <w:rFonts w:ascii="Arial" w:hAnsi="Arial"/>
    </w:rPr>
  </w:style>
  <w:style w:type="character" w:customStyle="1" w:styleId="HeaderChar">
    <w:name w:val="Header Char"/>
    <w:basedOn w:val="DefaultParagraphFont"/>
    <w:link w:val="Header"/>
    <w:uiPriority w:val="99"/>
    <w:rsid w:val="00B16A65"/>
    <w:rPr>
      <w:rFonts w:ascii="Arial" w:eastAsiaTheme="minorEastAsia" w:hAnsi="Arial"/>
      <w:lang w:eastAsia="zh-TW"/>
    </w:rPr>
  </w:style>
  <w:style w:type="paragraph" w:styleId="Footer">
    <w:name w:val="footer"/>
    <w:basedOn w:val="Normal"/>
    <w:link w:val="FooterChar"/>
    <w:uiPriority w:val="99"/>
    <w:unhideWhenUsed/>
    <w:rsid w:val="00B16A65"/>
    <w:pPr>
      <w:tabs>
        <w:tab w:val="center" w:pos="4536"/>
        <w:tab w:val="right" w:pos="9072"/>
      </w:tabs>
      <w:spacing w:before="20" w:after="20" w:line="240" w:lineRule="auto"/>
    </w:pPr>
    <w:rPr>
      <w:rFonts w:asciiTheme="majorHAnsi" w:hAnsiTheme="majorHAnsi"/>
      <w:sz w:val="18"/>
    </w:rPr>
  </w:style>
  <w:style w:type="character" w:customStyle="1" w:styleId="FooterChar">
    <w:name w:val="Footer Char"/>
    <w:basedOn w:val="DefaultParagraphFont"/>
    <w:link w:val="Footer"/>
    <w:uiPriority w:val="99"/>
    <w:rsid w:val="00B16A65"/>
    <w:rPr>
      <w:rFonts w:asciiTheme="majorHAnsi" w:eastAsiaTheme="minorEastAsia" w:hAnsiTheme="majorHAnsi"/>
      <w:sz w:val="18"/>
      <w:lang w:eastAsia="zh-TW"/>
    </w:rPr>
  </w:style>
  <w:style w:type="table" w:styleId="TableGrid">
    <w:name w:val="Table Grid"/>
    <w:basedOn w:val="TableNormal"/>
    <w:uiPriority w:val="39"/>
    <w:rsid w:val="00B16A65"/>
    <w:pPr>
      <w:spacing w:line="240" w:lineRule="auto"/>
    </w:pPr>
    <w:rPr>
      <w:rFonts w:eastAsiaTheme="minorEastAsia"/>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ottagare">
    <w:name w:val="Mottagare"/>
    <w:basedOn w:val="Normal"/>
    <w:uiPriority w:val="19"/>
    <w:qFormat/>
    <w:rsid w:val="00B16A65"/>
    <w:pPr>
      <w:spacing w:after="60"/>
    </w:pPr>
    <w:rPr>
      <w:rFonts w:ascii="Arial" w:hAnsi="Arial"/>
      <w:sz w:val="18"/>
    </w:rPr>
  </w:style>
  <w:style w:type="character" w:styleId="PlaceholderText">
    <w:name w:val="Placeholder Text"/>
    <w:basedOn w:val="DefaultParagraphFont"/>
    <w:uiPriority w:val="99"/>
    <w:semiHidden/>
    <w:rsid w:val="00B16A65"/>
    <w:rPr>
      <w:color w:val="808080"/>
    </w:rPr>
  </w:style>
  <w:style w:type="paragraph" w:customStyle="1" w:styleId="Epost">
    <w:name w:val="Epost"/>
    <w:basedOn w:val="Mottagare"/>
    <w:semiHidden/>
    <w:rsid w:val="00B16A65"/>
    <w:rPr>
      <w:i/>
    </w:rPr>
  </w:style>
  <w:style w:type="paragraph" w:customStyle="1" w:styleId="SidfotEpost">
    <w:name w:val="SidfotEpost"/>
    <w:basedOn w:val="Footer"/>
    <w:semiHidden/>
    <w:rsid w:val="00B16A65"/>
    <w:rPr>
      <w:i/>
    </w:rPr>
  </w:style>
  <w:style w:type="character" w:styleId="Hyperlink">
    <w:name w:val="Hyperlink"/>
    <w:basedOn w:val="DefaultParagraphFont"/>
    <w:uiPriority w:val="99"/>
    <w:rsid w:val="00B16A65"/>
    <w:rPr>
      <w:color w:val="0563C1" w:themeColor="hyperlink"/>
      <w:u w:val="single"/>
    </w:rPr>
  </w:style>
  <w:style w:type="paragraph" w:customStyle="1" w:styleId="Hlsningsfras">
    <w:name w:val="Hälsningsfras"/>
    <w:basedOn w:val="Normal"/>
    <w:uiPriority w:val="19"/>
    <w:qFormat/>
    <w:rsid w:val="00B16A65"/>
  </w:style>
  <w:style w:type="character" w:styleId="PageNumber">
    <w:name w:val="page number"/>
    <w:basedOn w:val="DefaultParagraphFont"/>
    <w:uiPriority w:val="99"/>
    <w:unhideWhenUsed/>
    <w:rsid w:val="00B16A65"/>
    <w:rPr>
      <w:rFonts w:asciiTheme="majorHAnsi" w:hAnsiTheme="majorHAnsi"/>
      <w:sz w:val="18"/>
    </w:rPr>
  </w:style>
  <w:style w:type="paragraph" w:styleId="BalloonText">
    <w:name w:val="Balloon Text"/>
    <w:basedOn w:val="Normal"/>
    <w:link w:val="BalloonTextChar"/>
    <w:uiPriority w:val="99"/>
    <w:semiHidden/>
    <w:unhideWhenUsed/>
    <w:rsid w:val="00B16A65"/>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16A65"/>
    <w:rPr>
      <w:rFonts w:ascii="Segoe UI" w:eastAsiaTheme="minorEastAsia" w:hAnsi="Segoe UI" w:cs="Segoe UI"/>
      <w:sz w:val="18"/>
      <w:szCs w:val="18"/>
      <w:lang w:eastAsia="zh-TW"/>
    </w:rPr>
  </w:style>
  <w:style w:type="character" w:customStyle="1" w:styleId="Heading1Char">
    <w:name w:val="Heading 1 Char"/>
    <w:basedOn w:val="DefaultParagraphFont"/>
    <w:link w:val="Heading1"/>
    <w:uiPriority w:val="9"/>
    <w:rsid w:val="00B16A65"/>
    <w:rPr>
      <w:rFonts w:asciiTheme="majorHAnsi" w:eastAsiaTheme="majorEastAsia" w:hAnsiTheme="majorHAnsi" w:cstheme="majorBidi"/>
      <w:b/>
      <w:sz w:val="38"/>
      <w:szCs w:val="32"/>
      <w:lang w:eastAsia="zh-TW"/>
    </w:rPr>
  </w:style>
  <w:style w:type="character" w:customStyle="1" w:styleId="Heading2Char">
    <w:name w:val="Heading 2 Char"/>
    <w:basedOn w:val="DefaultParagraphFont"/>
    <w:link w:val="Heading2"/>
    <w:uiPriority w:val="9"/>
    <w:rsid w:val="00B16A65"/>
    <w:rPr>
      <w:rFonts w:asciiTheme="majorHAnsi" w:eastAsiaTheme="majorEastAsia" w:hAnsiTheme="majorHAnsi" w:cstheme="majorBidi"/>
      <w:sz w:val="34"/>
      <w:szCs w:val="26"/>
      <w:lang w:eastAsia="zh-TW"/>
    </w:rPr>
  </w:style>
  <w:style w:type="character" w:customStyle="1" w:styleId="Heading3Char">
    <w:name w:val="Heading 3 Char"/>
    <w:basedOn w:val="DefaultParagraphFont"/>
    <w:link w:val="Heading3"/>
    <w:uiPriority w:val="9"/>
    <w:rsid w:val="00B16A65"/>
    <w:rPr>
      <w:rFonts w:asciiTheme="majorHAnsi" w:eastAsiaTheme="majorEastAsia" w:hAnsiTheme="majorHAnsi" w:cstheme="majorBidi"/>
      <w:b/>
      <w:sz w:val="28"/>
      <w:szCs w:val="24"/>
      <w:lang w:eastAsia="zh-TW"/>
    </w:rPr>
  </w:style>
  <w:style w:type="character" w:customStyle="1" w:styleId="Heading4Char">
    <w:name w:val="Heading 4 Char"/>
    <w:basedOn w:val="DefaultParagraphFont"/>
    <w:link w:val="Heading4"/>
    <w:uiPriority w:val="9"/>
    <w:rsid w:val="00B16A65"/>
    <w:rPr>
      <w:rFonts w:asciiTheme="majorHAnsi" w:eastAsiaTheme="majorEastAsia" w:hAnsiTheme="majorHAnsi" w:cstheme="majorBidi"/>
      <w:iCs/>
      <w:sz w:val="24"/>
      <w:lang w:eastAsia="zh-TW"/>
    </w:rPr>
  </w:style>
  <w:style w:type="character" w:customStyle="1" w:styleId="Heading5Char">
    <w:name w:val="Heading 5 Char"/>
    <w:basedOn w:val="DefaultParagraphFont"/>
    <w:link w:val="Heading5"/>
    <w:uiPriority w:val="9"/>
    <w:rsid w:val="00B16A65"/>
    <w:rPr>
      <w:rFonts w:asciiTheme="majorHAnsi" w:eastAsiaTheme="majorEastAsia" w:hAnsiTheme="majorHAnsi" w:cstheme="majorBidi"/>
      <w:b/>
      <w:sz w:val="20"/>
      <w:lang w:eastAsia="zh-TW"/>
    </w:rPr>
  </w:style>
  <w:style w:type="numbering" w:customStyle="1" w:styleId="Listformatpunktlista">
    <w:name w:val="Listformat punktlista"/>
    <w:uiPriority w:val="99"/>
    <w:rsid w:val="00B16A65"/>
    <w:pPr>
      <w:numPr>
        <w:numId w:val="3"/>
      </w:numPr>
    </w:pPr>
  </w:style>
  <w:style w:type="numbering" w:customStyle="1" w:styleId="Listformatnumreradlista">
    <w:name w:val="Listformat numrerad lista"/>
    <w:uiPriority w:val="99"/>
    <w:rsid w:val="00B16A65"/>
    <w:pPr>
      <w:numPr>
        <w:numId w:val="1"/>
      </w:numPr>
    </w:pPr>
  </w:style>
  <w:style w:type="paragraph" w:styleId="ListBullet">
    <w:name w:val="List Bullet"/>
    <w:basedOn w:val="Normal"/>
    <w:uiPriority w:val="4"/>
    <w:qFormat/>
    <w:rsid w:val="00B16A65"/>
    <w:pPr>
      <w:numPr>
        <w:numId w:val="10"/>
      </w:numPr>
      <w:spacing w:before="120" w:after="120"/>
    </w:pPr>
  </w:style>
  <w:style w:type="paragraph" w:styleId="ListBullet2">
    <w:name w:val="List Bullet 2"/>
    <w:basedOn w:val="Normal"/>
    <w:uiPriority w:val="99"/>
    <w:rsid w:val="00B16A65"/>
    <w:pPr>
      <w:numPr>
        <w:ilvl w:val="1"/>
        <w:numId w:val="10"/>
      </w:numPr>
      <w:spacing w:before="120" w:after="120"/>
    </w:pPr>
  </w:style>
  <w:style w:type="paragraph" w:styleId="FootnoteText">
    <w:name w:val="footnote text"/>
    <w:basedOn w:val="Normal"/>
    <w:link w:val="FootnoteTextChar"/>
    <w:uiPriority w:val="99"/>
    <w:unhideWhenUsed/>
    <w:rsid w:val="00B16A65"/>
    <w:pPr>
      <w:tabs>
        <w:tab w:val="left" w:pos="142"/>
      </w:tabs>
      <w:spacing w:before="20" w:after="20" w:line="240" w:lineRule="auto"/>
    </w:pPr>
    <w:rPr>
      <w:sz w:val="18"/>
      <w:szCs w:val="20"/>
    </w:rPr>
  </w:style>
  <w:style w:type="paragraph" w:styleId="ListNumber">
    <w:name w:val="List Number"/>
    <w:basedOn w:val="Normal"/>
    <w:uiPriority w:val="4"/>
    <w:qFormat/>
    <w:rsid w:val="00B16A65"/>
    <w:pPr>
      <w:numPr>
        <w:numId w:val="5"/>
      </w:numPr>
      <w:spacing w:before="120" w:after="120"/>
      <w:contextualSpacing/>
    </w:pPr>
  </w:style>
  <w:style w:type="character" w:customStyle="1" w:styleId="FootnoteTextChar">
    <w:name w:val="Footnote Text Char"/>
    <w:basedOn w:val="DefaultParagraphFont"/>
    <w:link w:val="FootnoteText"/>
    <w:uiPriority w:val="99"/>
    <w:rsid w:val="00B16A65"/>
    <w:rPr>
      <w:rFonts w:eastAsiaTheme="minorEastAsia"/>
      <w:sz w:val="18"/>
      <w:szCs w:val="20"/>
      <w:lang w:eastAsia="zh-TW"/>
    </w:rPr>
  </w:style>
  <w:style w:type="character" w:styleId="FootnoteReference">
    <w:name w:val="footnote reference"/>
    <w:basedOn w:val="DefaultParagraphFont"/>
    <w:uiPriority w:val="99"/>
    <w:semiHidden/>
    <w:unhideWhenUsed/>
    <w:rsid w:val="00B16A65"/>
    <w:rPr>
      <w:vertAlign w:val="superscript"/>
    </w:rPr>
  </w:style>
  <w:style w:type="paragraph" w:customStyle="1" w:styleId="Tabelltext">
    <w:name w:val="Tabelltext"/>
    <w:basedOn w:val="Normal"/>
    <w:uiPriority w:val="14"/>
    <w:rsid w:val="00B16A65"/>
    <w:rPr>
      <w:rFonts w:ascii="Arial" w:hAnsi="Arial"/>
      <w:sz w:val="18"/>
    </w:rPr>
  </w:style>
  <w:style w:type="paragraph" w:customStyle="1" w:styleId="Tabelltextfet">
    <w:name w:val="Tabelltext fet"/>
    <w:basedOn w:val="Tabelltext"/>
    <w:uiPriority w:val="14"/>
    <w:rsid w:val="00B16A65"/>
    <w:rPr>
      <w:b/>
    </w:rPr>
  </w:style>
  <w:style w:type="paragraph" w:customStyle="1" w:styleId="Tabellrubrik">
    <w:name w:val="Tabellrubrik"/>
    <w:basedOn w:val="Infotext"/>
    <w:next w:val="Normal"/>
    <w:uiPriority w:val="14"/>
    <w:rsid w:val="00B16A65"/>
    <w:pPr>
      <w:spacing w:line="240" w:lineRule="auto"/>
    </w:pPr>
    <w:rPr>
      <w:b/>
      <w:sz w:val="22"/>
    </w:rPr>
  </w:style>
  <w:style w:type="paragraph" w:styleId="Caption">
    <w:name w:val="caption"/>
    <w:basedOn w:val="Normal"/>
    <w:next w:val="Normal"/>
    <w:uiPriority w:val="35"/>
    <w:unhideWhenUsed/>
    <w:qFormat/>
    <w:rsid w:val="00B16A65"/>
    <w:rPr>
      <w:rFonts w:ascii="Arial" w:hAnsi="Arial"/>
      <w:iCs/>
      <w:sz w:val="18"/>
      <w:szCs w:val="18"/>
    </w:rPr>
  </w:style>
  <w:style w:type="paragraph" w:customStyle="1" w:styleId="Klla">
    <w:name w:val="Källa"/>
    <w:basedOn w:val="Normal"/>
    <w:next w:val="Normal"/>
    <w:uiPriority w:val="19"/>
    <w:qFormat/>
    <w:rsid w:val="00B16A65"/>
    <w:pPr>
      <w:spacing w:before="120"/>
    </w:pPr>
    <w:rPr>
      <w:rFonts w:ascii="Arial" w:hAnsi="Arial"/>
      <w:sz w:val="18"/>
    </w:rPr>
  </w:style>
  <w:style w:type="paragraph" w:customStyle="1" w:styleId="Bildtext">
    <w:name w:val="Bildtext"/>
    <w:basedOn w:val="Normal"/>
    <w:next w:val="Normal"/>
    <w:uiPriority w:val="19"/>
    <w:qFormat/>
    <w:rsid w:val="00B16A65"/>
    <w:pPr>
      <w:spacing w:line="220" w:lineRule="atLeast"/>
    </w:pPr>
    <w:rPr>
      <w:rFonts w:ascii="Arial" w:hAnsi="Arial"/>
      <w:sz w:val="18"/>
    </w:rPr>
  </w:style>
  <w:style w:type="numbering" w:customStyle="1" w:styleId="Listformatnumreraderubriker">
    <w:name w:val="Listformat numrerade rubriker"/>
    <w:uiPriority w:val="99"/>
    <w:rsid w:val="00B16A65"/>
    <w:pPr>
      <w:numPr>
        <w:numId w:val="2"/>
      </w:numPr>
    </w:pPr>
  </w:style>
  <w:style w:type="paragraph" w:customStyle="1" w:styleId="Rubrik1numrerad">
    <w:name w:val="Rubrik 1 numrerad"/>
    <w:basedOn w:val="Heading1"/>
    <w:next w:val="Normal"/>
    <w:uiPriority w:val="10"/>
    <w:qFormat/>
    <w:rsid w:val="00B16A65"/>
    <w:pPr>
      <w:numPr>
        <w:numId w:val="11"/>
      </w:numPr>
    </w:pPr>
  </w:style>
  <w:style w:type="paragraph" w:customStyle="1" w:styleId="Rubrik2numrerad">
    <w:name w:val="Rubrik 2 numrerad"/>
    <w:basedOn w:val="Heading2"/>
    <w:next w:val="Normal"/>
    <w:uiPriority w:val="10"/>
    <w:qFormat/>
    <w:rsid w:val="00B16A65"/>
    <w:pPr>
      <w:numPr>
        <w:ilvl w:val="1"/>
        <w:numId w:val="11"/>
      </w:numPr>
    </w:pPr>
  </w:style>
  <w:style w:type="paragraph" w:customStyle="1" w:styleId="Rubrik3numrerad">
    <w:name w:val="Rubrik 3 numrerad"/>
    <w:basedOn w:val="Heading3"/>
    <w:next w:val="Normal"/>
    <w:uiPriority w:val="10"/>
    <w:qFormat/>
    <w:rsid w:val="00B16A65"/>
    <w:pPr>
      <w:numPr>
        <w:ilvl w:val="2"/>
        <w:numId w:val="11"/>
      </w:numPr>
    </w:pPr>
  </w:style>
  <w:style w:type="paragraph" w:customStyle="1" w:styleId="Rubrik4numrerad">
    <w:name w:val="Rubrik 4 numrerad"/>
    <w:basedOn w:val="Heading4"/>
    <w:next w:val="Normal"/>
    <w:uiPriority w:val="10"/>
    <w:qFormat/>
    <w:rsid w:val="00B16A65"/>
    <w:pPr>
      <w:numPr>
        <w:ilvl w:val="3"/>
        <w:numId w:val="11"/>
      </w:numPr>
    </w:pPr>
  </w:style>
  <w:style w:type="paragraph" w:customStyle="1" w:styleId="Rubrik5numrerad">
    <w:name w:val="Rubrik 5 numrerad"/>
    <w:basedOn w:val="Heading5"/>
    <w:next w:val="Normal"/>
    <w:uiPriority w:val="10"/>
    <w:qFormat/>
    <w:rsid w:val="00B16A65"/>
    <w:pPr>
      <w:numPr>
        <w:ilvl w:val="4"/>
        <w:numId w:val="11"/>
      </w:numPr>
    </w:pPr>
  </w:style>
  <w:style w:type="paragraph" w:customStyle="1" w:styleId="Normalefterlistaellertabell">
    <w:name w:val="Normal efter lista eller tabell"/>
    <w:basedOn w:val="Normal"/>
    <w:next w:val="Normal"/>
    <w:qFormat/>
    <w:rsid w:val="00B16A65"/>
    <w:pPr>
      <w:spacing w:before="220"/>
    </w:pPr>
  </w:style>
  <w:style w:type="paragraph" w:styleId="Quote">
    <w:name w:val="Quote"/>
    <w:basedOn w:val="Normal"/>
    <w:next w:val="Normal"/>
    <w:link w:val="QuoteChar"/>
    <w:uiPriority w:val="19"/>
    <w:qFormat/>
    <w:rsid w:val="00B16A65"/>
    <w:pPr>
      <w:spacing w:before="220" w:line="216" w:lineRule="auto"/>
      <w:ind w:left="862" w:right="862"/>
    </w:pPr>
    <w:rPr>
      <w:iCs/>
      <w:color w:val="404040" w:themeColor="text1" w:themeTint="BF"/>
    </w:rPr>
  </w:style>
  <w:style w:type="character" w:customStyle="1" w:styleId="QuoteChar">
    <w:name w:val="Quote Char"/>
    <w:basedOn w:val="DefaultParagraphFont"/>
    <w:link w:val="Quote"/>
    <w:uiPriority w:val="19"/>
    <w:rsid w:val="00B16A65"/>
    <w:rPr>
      <w:rFonts w:eastAsiaTheme="minorEastAsia"/>
      <w:iCs/>
      <w:color w:val="404040" w:themeColor="text1" w:themeTint="BF"/>
      <w:lang w:eastAsia="zh-TW"/>
    </w:rPr>
  </w:style>
  <w:style w:type="paragraph" w:customStyle="1" w:styleId="Dokumenttyp">
    <w:name w:val="Dokumenttyp"/>
    <w:basedOn w:val="Normal"/>
    <w:next w:val="Normal"/>
    <w:uiPriority w:val="20"/>
    <w:qFormat/>
    <w:rsid w:val="00B16A65"/>
    <w:pPr>
      <w:spacing w:after="120" w:line="240" w:lineRule="auto"/>
      <w:ind w:right="1418"/>
    </w:pPr>
    <w:rPr>
      <w:rFonts w:asciiTheme="majorHAnsi" w:hAnsiTheme="majorHAnsi"/>
      <w:sz w:val="18"/>
    </w:rPr>
  </w:style>
  <w:style w:type="paragraph" w:customStyle="1" w:styleId="Infotext">
    <w:name w:val="Infotext"/>
    <w:basedOn w:val="Normal"/>
    <w:uiPriority w:val="19"/>
    <w:qFormat/>
    <w:rsid w:val="00B16A65"/>
    <w:pPr>
      <w:spacing w:line="280" w:lineRule="atLeast"/>
    </w:pPr>
    <w:rPr>
      <w:rFonts w:ascii="Arial" w:hAnsi="Arial"/>
      <w:sz w:val="18"/>
    </w:rPr>
  </w:style>
  <w:style w:type="paragraph" w:styleId="NoSpacing">
    <w:name w:val="No Spacing"/>
    <w:uiPriority w:val="2"/>
    <w:rsid w:val="00B16A65"/>
    <w:pPr>
      <w:spacing w:line="240" w:lineRule="auto"/>
    </w:pPr>
    <w:rPr>
      <w:rFonts w:eastAsiaTheme="minorEastAsia"/>
      <w:lang w:eastAsia="zh-TW"/>
    </w:rPr>
  </w:style>
  <w:style w:type="paragraph" w:styleId="TOC1">
    <w:name w:val="toc 1"/>
    <w:basedOn w:val="Normal"/>
    <w:next w:val="Normal"/>
    <w:autoRedefine/>
    <w:uiPriority w:val="39"/>
    <w:unhideWhenUsed/>
    <w:rsid w:val="00B16A65"/>
    <w:pPr>
      <w:tabs>
        <w:tab w:val="right" w:leader="dot" w:pos="7938"/>
      </w:tabs>
      <w:spacing w:before="180" w:after="60" w:line="180" w:lineRule="atLeast"/>
    </w:pPr>
    <w:rPr>
      <w:rFonts w:ascii="Arial" w:hAnsi="Arial"/>
      <w:b/>
      <w:sz w:val="19"/>
    </w:rPr>
  </w:style>
  <w:style w:type="paragraph" w:styleId="TOC2">
    <w:name w:val="toc 2"/>
    <w:basedOn w:val="Normal"/>
    <w:next w:val="Normal"/>
    <w:autoRedefine/>
    <w:uiPriority w:val="39"/>
    <w:unhideWhenUsed/>
    <w:rsid w:val="00B16A65"/>
    <w:pPr>
      <w:tabs>
        <w:tab w:val="right" w:leader="dot" w:pos="7938"/>
      </w:tabs>
      <w:spacing w:before="120" w:after="60" w:line="180" w:lineRule="atLeast"/>
    </w:pPr>
    <w:rPr>
      <w:rFonts w:asciiTheme="majorHAnsi" w:hAnsiTheme="majorHAnsi"/>
      <w:sz w:val="19"/>
    </w:rPr>
  </w:style>
  <w:style w:type="paragraph" w:styleId="TOC3">
    <w:name w:val="toc 3"/>
    <w:basedOn w:val="Normal"/>
    <w:next w:val="Normal"/>
    <w:autoRedefine/>
    <w:uiPriority w:val="39"/>
    <w:unhideWhenUsed/>
    <w:rsid w:val="00B16A65"/>
    <w:pPr>
      <w:tabs>
        <w:tab w:val="right" w:leader="dot" w:pos="7938"/>
      </w:tabs>
      <w:spacing w:before="120" w:after="60" w:line="180" w:lineRule="atLeast"/>
    </w:pPr>
    <w:rPr>
      <w:rFonts w:asciiTheme="majorHAnsi" w:hAnsiTheme="majorHAnsi"/>
      <w:sz w:val="19"/>
    </w:rPr>
  </w:style>
  <w:style w:type="paragraph" w:styleId="TOC4">
    <w:name w:val="toc 4"/>
    <w:basedOn w:val="Normal"/>
    <w:next w:val="Normal"/>
    <w:autoRedefine/>
    <w:uiPriority w:val="39"/>
    <w:semiHidden/>
    <w:unhideWhenUsed/>
    <w:rsid w:val="00B16A65"/>
    <w:pPr>
      <w:spacing w:after="100"/>
      <w:ind w:left="600"/>
    </w:pPr>
  </w:style>
  <w:style w:type="paragraph" w:styleId="TOCHeading">
    <w:name w:val="TOC Heading"/>
    <w:basedOn w:val="Heading1"/>
    <w:next w:val="Normal"/>
    <w:uiPriority w:val="39"/>
    <w:unhideWhenUsed/>
    <w:rsid w:val="00B16A65"/>
    <w:pPr>
      <w:outlineLvl w:val="9"/>
    </w:pPr>
  </w:style>
  <w:style w:type="numbering" w:customStyle="1" w:styleId="Listformatpunktlista2">
    <w:name w:val="Listformat punktlista2"/>
    <w:uiPriority w:val="99"/>
    <w:rsid w:val="00B16A65"/>
    <w:pPr>
      <w:numPr>
        <w:numId w:val="4"/>
      </w:numPr>
    </w:pPr>
  </w:style>
  <w:style w:type="paragraph" w:customStyle="1" w:styleId="Normalindrag">
    <w:name w:val="Normal indrag"/>
    <w:basedOn w:val="Normal"/>
    <w:uiPriority w:val="19"/>
    <w:unhideWhenUsed/>
    <w:rsid w:val="00B16A65"/>
    <w:pPr>
      <w:ind w:firstLine="284"/>
    </w:pPr>
  </w:style>
  <w:style w:type="paragraph" w:styleId="ListBullet3">
    <w:name w:val="List Bullet 3"/>
    <w:basedOn w:val="Normal"/>
    <w:uiPriority w:val="99"/>
    <w:rsid w:val="00B16A65"/>
    <w:pPr>
      <w:numPr>
        <w:ilvl w:val="2"/>
        <w:numId w:val="10"/>
      </w:numPr>
      <w:spacing w:before="120" w:after="120"/>
    </w:pPr>
  </w:style>
  <w:style w:type="paragraph" w:customStyle="1" w:styleId="Rapportrubrik1">
    <w:name w:val="Rapportrubrik 1"/>
    <w:basedOn w:val="Heading1"/>
    <w:uiPriority w:val="11"/>
    <w:qFormat/>
    <w:rsid w:val="00B16A65"/>
    <w:pPr>
      <w:spacing w:line="440" w:lineRule="atLeast"/>
    </w:pPr>
    <w:rPr>
      <w:rFonts w:ascii="Arial" w:hAnsi="Arial"/>
    </w:rPr>
  </w:style>
  <w:style w:type="paragraph" w:customStyle="1" w:styleId="Rapportrubrik2">
    <w:name w:val="Rapportrubrik 2"/>
    <w:basedOn w:val="Heading2"/>
    <w:uiPriority w:val="11"/>
    <w:qFormat/>
    <w:rsid w:val="00B16A65"/>
    <w:rPr>
      <w:rFonts w:ascii="Arial" w:hAnsi="Arial"/>
    </w:rPr>
  </w:style>
  <w:style w:type="paragraph" w:customStyle="1" w:styleId="Rapportrubrik3">
    <w:name w:val="Rapportrubrik 3"/>
    <w:basedOn w:val="Heading3"/>
    <w:uiPriority w:val="11"/>
    <w:qFormat/>
    <w:rsid w:val="00B16A65"/>
    <w:pPr>
      <w:spacing w:line="280" w:lineRule="atLeast"/>
    </w:pPr>
    <w:rPr>
      <w:rFonts w:ascii="Arial" w:hAnsi="Arial"/>
      <w:b w:val="0"/>
    </w:rPr>
  </w:style>
  <w:style w:type="paragraph" w:styleId="Title">
    <w:name w:val="Title"/>
    <w:basedOn w:val="Normal"/>
    <w:next w:val="Normal"/>
    <w:link w:val="TitleChar"/>
    <w:uiPriority w:val="10"/>
    <w:qFormat/>
    <w:rsid w:val="00B16A65"/>
    <w:pPr>
      <w:spacing w:before="1260" w:line="440" w:lineRule="atLeast"/>
      <w:ind w:left="-284"/>
      <w:contextualSpacing/>
    </w:pPr>
    <w:rPr>
      <w:rFonts w:asciiTheme="majorHAnsi" w:eastAsiaTheme="majorEastAsia" w:hAnsiTheme="majorHAnsi" w:cstheme="majorBidi"/>
      <w:b/>
      <w:spacing w:val="-10"/>
      <w:kern w:val="28"/>
      <w:sz w:val="36"/>
      <w:szCs w:val="56"/>
    </w:rPr>
  </w:style>
  <w:style w:type="character" w:customStyle="1" w:styleId="TitleChar">
    <w:name w:val="Title Char"/>
    <w:basedOn w:val="DefaultParagraphFont"/>
    <w:link w:val="Title"/>
    <w:uiPriority w:val="10"/>
    <w:rsid w:val="00B16A65"/>
    <w:rPr>
      <w:rFonts w:asciiTheme="majorHAnsi" w:eastAsiaTheme="majorEastAsia" w:hAnsiTheme="majorHAnsi" w:cstheme="majorBidi"/>
      <w:b/>
      <w:spacing w:val="-10"/>
      <w:kern w:val="28"/>
      <w:sz w:val="36"/>
      <w:szCs w:val="56"/>
      <w:lang w:eastAsia="zh-TW"/>
    </w:rPr>
  </w:style>
  <w:style w:type="character" w:styleId="EndnoteReference">
    <w:name w:val="endnote reference"/>
    <w:basedOn w:val="DefaultParagraphFont"/>
    <w:uiPriority w:val="99"/>
    <w:semiHidden/>
    <w:unhideWhenUsed/>
    <w:rsid w:val="00B16A65"/>
    <w:rPr>
      <w:vertAlign w:val="superscript"/>
    </w:rPr>
  </w:style>
  <w:style w:type="paragraph" w:styleId="EndnoteText">
    <w:name w:val="endnote text"/>
    <w:basedOn w:val="Normal"/>
    <w:link w:val="EndnoteTextChar"/>
    <w:uiPriority w:val="99"/>
    <w:semiHidden/>
    <w:unhideWhenUsed/>
    <w:rsid w:val="00B16A6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16A65"/>
    <w:rPr>
      <w:rFonts w:eastAsiaTheme="minorEastAsia"/>
      <w:sz w:val="20"/>
      <w:szCs w:val="20"/>
      <w:lang w:eastAsia="zh-TW"/>
    </w:rPr>
  </w:style>
  <w:style w:type="paragraph" w:customStyle="1" w:styleId="Dedikation">
    <w:name w:val="Dedikation"/>
    <w:basedOn w:val="Rapportrubrik2"/>
    <w:next w:val="Dedikationstext"/>
    <w:uiPriority w:val="19"/>
    <w:qFormat/>
    <w:rsid w:val="00B16A65"/>
    <w:pPr>
      <w:jc w:val="right"/>
    </w:pPr>
    <w:rPr>
      <w:rFonts w:asciiTheme="minorHAnsi" w:hAnsiTheme="minorHAnsi"/>
      <w:sz w:val="24"/>
    </w:rPr>
  </w:style>
  <w:style w:type="paragraph" w:customStyle="1" w:styleId="Dedikationstext">
    <w:name w:val="Dedikationstext"/>
    <w:basedOn w:val="Normal"/>
    <w:uiPriority w:val="19"/>
    <w:rsid w:val="00B16A65"/>
    <w:pPr>
      <w:jc w:val="right"/>
    </w:pPr>
  </w:style>
  <w:style w:type="table" w:customStyle="1" w:styleId="Miunstandard">
    <w:name w:val="Miun standard"/>
    <w:basedOn w:val="TableNormal"/>
    <w:uiPriority w:val="99"/>
    <w:rsid w:val="00B16A65"/>
    <w:pPr>
      <w:spacing w:before="40" w:after="40"/>
    </w:pPr>
    <w:rPr>
      <w:rFonts w:eastAsiaTheme="minorEastAsia"/>
      <w:lang w:eastAsia="zh-TW"/>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left"/>
      </w:pPr>
      <w:rPr>
        <w:rFonts w:asciiTheme="majorHAnsi" w:hAnsiTheme="majorHAnsi"/>
        <w:b/>
        <w:sz w:val="22"/>
      </w:rPr>
    </w:tblStylePr>
    <w:tblStylePr w:type="lastRow">
      <w:pPr>
        <w:wordWrap/>
        <w:spacing w:beforeLines="20" w:before="20" w:beforeAutospacing="0" w:afterLines="20" w:after="20" w:afterAutospacing="0" w:line="288" w:lineRule="auto"/>
        <w:contextualSpacing w:val="0"/>
      </w:pPr>
      <w:rPr>
        <w:rFonts w:asciiTheme="majorHAnsi" w:hAnsiTheme="majorHAnsi"/>
        <w:b/>
        <w:sz w:val="22"/>
      </w:rPr>
    </w:tblStylePr>
    <w:tblStylePr w:type="band1Horz">
      <w:pPr>
        <w:wordWrap/>
        <w:spacing w:beforeLines="20" w:before="20" w:beforeAutospacing="0" w:afterLines="20" w:after="20" w:afterAutospacing="0" w:line="288" w:lineRule="auto"/>
        <w:contextualSpacing w:val="0"/>
        <w:jc w:val="left"/>
      </w:pPr>
      <w:rPr>
        <w:rFonts w:asciiTheme="majorHAnsi" w:hAnsiTheme="majorHAnsi"/>
        <w:sz w:val="18"/>
      </w:rPr>
    </w:tblStylePr>
    <w:tblStylePr w:type="band2Horz">
      <w:pPr>
        <w:wordWrap/>
        <w:spacing w:beforeLines="20" w:before="20" w:beforeAutospacing="0" w:afterLines="20" w:after="20" w:afterAutospacing="0" w:line="288" w:lineRule="auto"/>
        <w:contextualSpacing w:val="0"/>
      </w:pPr>
      <w:rPr>
        <w:rFonts w:asciiTheme="majorHAnsi" w:hAnsiTheme="majorHAnsi"/>
        <w:sz w:val="18"/>
      </w:rPr>
    </w:tblStylePr>
  </w:style>
  <w:style w:type="paragraph" w:styleId="ListParagraph">
    <w:name w:val="List Paragraph"/>
    <w:basedOn w:val="Normal"/>
    <w:uiPriority w:val="34"/>
    <w:semiHidden/>
    <w:qFormat/>
    <w:rsid w:val="00B16A65"/>
    <w:pPr>
      <w:ind w:left="720"/>
      <w:contextualSpacing/>
    </w:pPr>
  </w:style>
  <w:style w:type="paragraph" w:styleId="ListNumber2">
    <w:name w:val="List Number 2"/>
    <w:basedOn w:val="Normal"/>
    <w:uiPriority w:val="99"/>
    <w:semiHidden/>
    <w:rsid w:val="00B16A65"/>
    <w:pPr>
      <w:numPr>
        <w:numId w:val="6"/>
      </w:numPr>
      <w:contextualSpacing/>
    </w:pPr>
  </w:style>
  <w:style w:type="paragraph" w:styleId="ListNumber3">
    <w:name w:val="List Number 3"/>
    <w:basedOn w:val="Normal"/>
    <w:uiPriority w:val="99"/>
    <w:semiHidden/>
    <w:rsid w:val="00B16A65"/>
    <w:pPr>
      <w:numPr>
        <w:numId w:val="7"/>
      </w:numPr>
      <w:contextualSpacing/>
    </w:pPr>
  </w:style>
  <w:style w:type="paragraph" w:styleId="ListNumber4">
    <w:name w:val="List Number 4"/>
    <w:basedOn w:val="Normal"/>
    <w:uiPriority w:val="99"/>
    <w:semiHidden/>
    <w:rsid w:val="00B16A65"/>
    <w:pPr>
      <w:numPr>
        <w:numId w:val="8"/>
      </w:numPr>
      <w:contextualSpacing/>
    </w:pPr>
  </w:style>
  <w:style w:type="paragraph" w:styleId="ListNumber5">
    <w:name w:val="List Number 5"/>
    <w:basedOn w:val="Normal"/>
    <w:uiPriority w:val="99"/>
    <w:semiHidden/>
    <w:rsid w:val="00B16A65"/>
    <w:pPr>
      <w:numPr>
        <w:numId w:val="9"/>
      </w:numPr>
      <w:contextualSpacing/>
    </w:pPr>
  </w:style>
  <w:style w:type="character" w:customStyle="1" w:styleId="Heading6Char">
    <w:name w:val="Heading 6 Char"/>
    <w:basedOn w:val="DefaultParagraphFont"/>
    <w:link w:val="Heading6"/>
    <w:uiPriority w:val="9"/>
    <w:semiHidden/>
    <w:rsid w:val="00F27F6A"/>
    <w:rPr>
      <w:rFonts w:eastAsiaTheme="majorEastAsia" w:cstheme="majorBidi"/>
      <w:i/>
      <w:iCs/>
      <w:color w:val="595959" w:themeColor="text1" w:themeTint="A6"/>
      <w:lang w:eastAsia="zh-TW"/>
    </w:rPr>
  </w:style>
  <w:style w:type="character" w:customStyle="1" w:styleId="Heading7Char">
    <w:name w:val="Heading 7 Char"/>
    <w:basedOn w:val="DefaultParagraphFont"/>
    <w:link w:val="Heading7"/>
    <w:uiPriority w:val="9"/>
    <w:semiHidden/>
    <w:rsid w:val="00F27F6A"/>
    <w:rPr>
      <w:rFonts w:eastAsiaTheme="majorEastAsia" w:cstheme="majorBidi"/>
      <w:color w:val="595959" w:themeColor="text1" w:themeTint="A6"/>
      <w:lang w:eastAsia="zh-TW"/>
    </w:rPr>
  </w:style>
  <w:style w:type="character" w:customStyle="1" w:styleId="Heading8Char">
    <w:name w:val="Heading 8 Char"/>
    <w:basedOn w:val="DefaultParagraphFont"/>
    <w:link w:val="Heading8"/>
    <w:uiPriority w:val="9"/>
    <w:semiHidden/>
    <w:rsid w:val="00F27F6A"/>
    <w:rPr>
      <w:rFonts w:eastAsiaTheme="majorEastAsia" w:cstheme="majorBidi"/>
      <w:i/>
      <w:iCs/>
      <w:color w:val="272727" w:themeColor="text1" w:themeTint="D8"/>
      <w:lang w:eastAsia="zh-TW"/>
    </w:rPr>
  </w:style>
  <w:style w:type="character" w:customStyle="1" w:styleId="Heading9Char">
    <w:name w:val="Heading 9 Char"/>
    <w:basedOn w:val="DefaultParagraphFont"/>
    <w:link w:val="Heading9"/>
    <w:uiPriority w:val="9"/>
    <w:semiHidden/>
    <w:rsid w:val="00F27F6A"/>
    <w:rPr>
      <w:rFonts w:eastAsiaTheme="majorEastAsia" w:cstheme="majorBidi"/>
      <w:color w:val="272727" w:themeColor="text1" w:themeTint="D8"/>
      <w:lang w:eastAsia="zh-TW"/>
    </w:rPr>
  </w:style>
  <w:style w:type="paragraph" w:styleId="Subtitle">
    <w:name w:val="Subtitle"/>
    <w:basedOn w:val="Normal"/>
    <w:next w:val="Normal"/>
    <w:link w:val="SubtitleChar"/>
    <w:uiPriority w:val="11"/>
    <w:semiHidden/>
    <w:unhideWhenUsed/>
    <w:qFormat/>
    <w:rsid w:val="00F27F6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F27F6A"/>
    <w:rPr>
      <w:rFonts w:eastAsiaTheme="majorEastAsia" w:cstheme="majorBidi"/>
      <w:color w:val="595959" w:themeColor="text1" w:themeTint="A6"/>
      <w:spacing w:val="15"/>
      <w:sz w:val="28"/>
      <w:szCs w:val="28"/>
      <w:lang w:eastAsia="zh-TW"/>
    </w:rPr>
  </w:style>
  <w:style w:type="character" w:styleId="IntenseEmphasis">
    <w:name w:val="Intense Emphasis"/>
    <w:basedOn w:val="DefaultParagraphFont"/>
    <w:uiPriority w:val="21"/>
    <w:semiHidden/>
    <w:qFormat/>
    <w:rsid w:val="00F27F6A"/>
    <w:rPr>
      <w:i/>
      <w:iCs/>
      <w:color w:val="00448A" w:themeColor="accent1" w:themeShade="BF"/>
    </w:rPr>
  </w:style>
  <w:style w:type="paragraph" w:styleId="IntenseQuote">
    <w:name w:val="Intense Quote"/>
    <w:basedOn w:val="Normal"/>
    <w:next w:val="Normal"/>
    <w:link w:val="IntenseQuoteChar"/>
    <w:uiPriority w:val="30"/>
    <w:semiHidden/>
    <w:qFormat/>
    <w:rsid w:val="00F27F6A"/>
    <w:pPr>
      <w:pBdr>
        <w:top w:val="single" w:sz="4" w:space="10" w:color="00448A" w:themeColor="accent1" w:themeShade="BF"/>
        <w:bottom w:val="single" w:sz="4" w:space="10" w:color="00448A" w:themeColor="accent1" w:themeShade="BF"/>
      </w:pBdr>
      <w:spacing w:before="360" w:after="360"/>
      <w:ind w:left="864" w:right="864"/>
      <w:jc w:val="center"/>
    </w:pPr>
    <w:rPr>
      <w:i/>
      <w:iCs/>
      <w:color w:val="00448A" w:themeColor="accent1" w:themeShade="BF"/>
    </w:rPr>
  </w:style>
  <w:style w:type="character" w:customStyle="1" w:styleId="IntenseQuoteChar">
    <w:name w:val="Intense Quote Char"/>
    <w:basedOn w:val="DefaultParagraphFont"/>
    <w:link w:val="IntenseQuote"/>
    <w:uiPriority w:val="30"/>
    <w:semiHidden/>
    <w:rsid w:val="00F27F6A"/>
    <w:rPr>
      <w:rFonts w:eastAsiaTheme="minorEastAsia"/>
      <w:i/>
      <w:iCs/>
      <w:color w:val="00448A" w:themeColor="accent1" w:themeShade="BF"/>
      <w:lang w:eastAsia="zh-TW"/>
    </w:rPr>
  </w:style>
  <w:style w:type="character" w:styleId="IntenseReference">
    <w:name w:val="Intense Reference"/>
    <w:basedOn w:val="DefaultParagraphFont"/>
    <w:uiPriority w:val="32"/>
    <w:semiHidden/>
    <w:qFormat/>
    <w:rsid w:val="00F27F6A"/>
    <w:rPr>
      <w:b/>
      <w:bCs/>
      <w:smallCaps/>
      <w:color w:val="00448A" w:themeColor="accent1" w:themeShade="BF"/>
      <w:spacing w:val="5"/>
    </w:rPr>
  </w:style>
  <w:style w:type="character" w:styleId="UnresolvedMention">
    <w:name w:val="Unresolved Mention"/>
    <w:basedOn w:val="DefaultParagraphFont"/>
    <w:uiPriority w:val="99"/>
    <w:semiHidden/>
    <w:unhideWhenUsed/>
    <w:rsid w:val="005A16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henderson@aquasync-global.io"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Mittuniversitetet">
  <a:themeElements>
    <a:clrScheme name="Mittuniversitetet">
      <a:dk1>
        <a:sysClr val="windowText" lastClr="000000"/>
      </a:dk1>
      <a:lt1>
        <a:sysClr val="window" lastClr="FFFFFF"/>
      </a:lt1>
      <a:dk2>
        <a:srgbClr val="44546A"/>
      </a:dk2>
      <a:lt2>
        <a:srgbClr val="E7E6E6"/>
      </a:lt2>
      <a:accent1>
        <a:srgbClr val="005CB9"/>
      </a:accent1>
      <a:accent2>
        <a:srgbClr val="00BFD6"/>
      </a:accent2>
      <a:accent3>
        <a:srgbClr val="007934"/>
      </a:accent3>
      <a:accent4>
        <a:srgbClr val="3FAE2A"/>
      </a:accent4>
      <a:accent5>
        <a:srgbClr val="706259"/>
      </a:accent5>
      <a:accent6>
        <a:srgbClr val="AEA299"/>
      </a:accent6>
      <a:hlink>
        <a:srgbClr val="0563C1"/>
      </a:hlink>
      <a:folHlink>
        <a:srgbClr val="954F72"/>
      </a:folHlink>
    </a:clrScheme>
    <a:fontScheme name="Mittuniversitetet">
      <a:majorFont>
        <a:latin typeface="Arial"/>
        <a:ea typeface=""/>
        <a:cs typeface=""/>
      </a:majorFont>
      <a:minorFont>
        <a:latin typeface="Palatino Linotype"/>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430BDB-B891-4C91-BC48-52976A1FE2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737</Words>
  <Characters>3911</Characters>
  <Application>Microsoft Office Word</Application>
  <DocSecurity>0</DocSecurity>
  <Lines>32</Lines>
  <Paragraphs>9</Paragraphs>
  <ScaleCrop>false</ScaleCrop>
  <Company>Mittuniversitetet</Company>
  <LinksUpToDate>false</LinksUpToDate>
  <CharactersWithSpaces>4639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Berg</dc:creator>
  <cp:keywords/>
  <dc:description/>
  <cp:lastModifiedBy>Oscar Berg</cp:lastModifiedBy>
  <cp:revision>2</cp:revision>
  <cp:lastPrinted>2015-04-21T11:34:00Z</cp:lastPrinted>
  <dcterms:created xsi:type="dcterms:W3CDTF">2026-03-11T23:57:00Z</dcterms:created>
  <dcterms:modified xsi:type="dcterms:W3CDTF">2026-03-11T23:57:00Z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277b539a,7edfbf2,294002bd</vt:lpwstr>
  </property>
  <property fmtid="{D5CDD505-2E9C-101B-9397-08002B2CF9AE}" pid="3" name="ClassificationContentMarkingHeaderFontProps">
    <vt:lpwstr>#000000,10,Aptos</vt:lpwstr>
  </property>
  <property fmtid="{D5CDD505-2E9C-101B-9397-08002B2CF9AE}" pid="4" name="ClassificationContentMarkingHeaderText">
    <vt:lpwstr>Begränsad delning</vt:lpwstr>
  </property>
  <property fmtid="{D5CDD505-2E9C-101B-9397-08002B2CF9AE}" pid="5" name="MSIP_Label_e7a9e035-fc31-4a12-9147-f5d37fc656b3_Enabled">
    <vt:lpwstr>true</vt:lpwstr>
  </property>
  <property fmtid="{D5CDD505-2E9C-101B-9397-08002B2CF9AE}" pid="6" name="MSIP_Label_e7a9e035-fc31-4a12-9147-f5d37fc656b3_SetDate">
    <vt:lpwstr>2026-03-11T23:57:37Z</vt:lpwstr>
  </property>
  <property fmtid="{D5CDD505-2E9C-101B-9397-08002B2CF9AE}" pid="7" name="MSIP_Label_e7a9e035-fc31-4a12-9147-f5d37fc656b3_Method">
    <vt:lpwstr>Standard</vt:lpwstr>
  </property>
  <property fmtid="{D5CDD505-2E9C-101B-9397-08002B2CF9AE}" pid="8" name="MSIP_Label_e7a9e035-fc31-4a12-9147-f5d37fc656b3_Name">
    <vt:lpwstr>Begränsad delning</vt:lpwstr>
  </property>
  <property fmtid="{D5CDD505-2E9C-101B-9397-08002B2CF9AE}" pid="9" name="MSIP_Label_e7a9e035-fc31-4a12-9147-f5d37fc656b3_SiteId">
    <vt:lpwstr>8234e57a-f0d7-4e7d-bac5-8f1a2c565e73</vt:lpwstr>
  </property>
  <property fmtid="{D5CDD505-2E9C-101B-9397-08002B2CF9AE}" pid="10" name="MSIP_Label_e7a9e035-fc31-4a12-9147-f5d37fc656b3_ActionId">
    <vt:lpwstr>64052552-ade1-48fd-88f6-e69b0dfe2deb</vt:lpwstr>
  </property>
  <property fmtid="{D5CDD505-2E9C-101B-9397-08002B2CF9AE}" pid="11" name="MSIP_Label_e7a9e035-fc31-4a12-9147-f5d37fc656b3_ContentBits">
    <vt:lpwstr>1</vt:lpwstr>
  </property>
  <property fmtid="{D5CDD505-2E9C-101B-9397-08002B2CF9AE}" pid="12" name="MSIP_Label_e7a9e035-fc31-4a12-9147-f5d37fc656b3_Tag">
    <vt:lpwstr>10, 3, 0, 1</vt:lpwstr>
  </property>
</Properties>
</file>