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Begränsad delning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LUMEN GRID SYSTEMS</w:t>
      </w:r>
    </w:p>
    <w:p>
      <w:pPr>
        <w:spacing w:after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"Every Light, Every Cycle, Every Time"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Manual &amp; Integration Guide: </w:t>
      </w:r>
      <w:r>
        <w:rPr>
          <w:rFonts w:ascii="Arial" w:cs="Arial" w:eastAsia="Arial" w:hAnsi="Arial"/>
          <w:sz w:val="24"/>
          <w:szCs w:val="24"/>
        </w:rPr>
        <w:t xml:space="preserve">TL-Nexus 400 Adaptive Signal Controller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ID: </w:t>
      </w:r>
      <w:r>
        <w:rPr>
          <w:rFonts w:ascii="Arial" w:cs="Arial" w:eastAsia="Arial" w:hAnsi="Arial"/>
          <w:sz w:val="22"/>
          <w:szCs w:val="22"/>
        </w:rPr>
        <w:t xml:space="preserve">LGS-TLN400-MAN-R3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Project Code: </w:t>
      </w:r>
      <w:r>
        <w:rPr>
          <w:rFonts w:ascii="Arial" w:cs="Arial" w:eastAsia="Arial" w:hAnsi="Arial"/>
          <w:sz w:val="22"/>
          <w:szCs w:val="22"/>
        </w:rPr>
        <w:t xml:space="preserve">"Project Chameleon"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Released / Field-Proven (Mostly)</w:t>
      </w:r>
    </w:p>
    <w:p>
      <w:pPr>
        <w:pBdr>
          <w:bottom w:val="single" w:color="333333" w:sz="6" w:space="1"/>
        </w:pBdr>
        <w:spacing w:before="200" w:after="200"/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TL-Nexus 400</w:t>
      </w:r>
      <w:r>
        <w:rPr>
          <w:rFonts w:ascii="Arial" w:cs="Arial" w:eastAsia="Arial" w:hAnsi="Arial"/>
          <w:sz w:val="22"/>
          <w:szCs w:val="22"/>
        </w:rPr>
        <w:t xml:space="preserve"> is not merely a traffic light; it is a real-time intersection arbitrator. Designed for urban junctions with up to 8 approaches, the system uses inductive loops, LiDAR, and thermal imaging to dynamically allocate green-phase durations while enforcing pedestrian safety corridors.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Note from the Chief Traffic Architect: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"A traffic light that cannot adapt is just a very expensive Christmas decoration."</w:t>
      </w:r>
      <w:r>
        <w:rPr>
          <w:rFonts w:ascii="Arial" w:cs="Arial" w:eastAsia="Arial" w:hAnsi="Arial"/>
          <w:sz w:val="22"/>
          <w:szCs w:val="22"/>
        </w:rPr>
        <w:t xml:space="preserve"> — Dr. Henrik Solvang (h.solvang@lumengrid.io)</w:t>
      </w:r>
    </w:p>
    <w:p>
      <w:pPr>
        <w:pBdr>
          <w:bottom w:val="single" w:color="999999" w:sz="2" w:space="1"/>
        </w:pBdr>
        <w:spacing w:before="200" w:after="200"/>
      </w:pPr>
    </w:p>
    <w:p>
      <w:pPr>
        <w:pStyle w:val="Heading1"/>
      </w:pPr>
      <w:r>
        <w:t xml:space="preserve">2. Component Breakdown &amp; Physical Specs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is housed in a sealed IP67 aluminium enclosure. It consists of four primary subsystems: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Eye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Brain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Voice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Backbone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/>
      </w:pPr>
    </w:p>
    <w:p>
      <w:pPr>
        <w:pStyle w:val="Heading2"/>
      </w:pPr>
      <w:r>
        <w:t xml:space="preserve">2.1 The Eye (Sensor Array – Unit SA-4)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sensor array gives a 360° awareness envelope around the intersection.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Inductive Loops:</w:t>
      </w:r>
      <w:r>
        <w:rPr>
          <w:rFonts w:ascii="Arial" w:cs="Arial" w:eastAsia="Arial" w:hAnsi="Arial"/>
          <w:sz w:val="22"/>
          <w:szCs w:val="22"/>
        </w:rPr>
        <w:t xml:space="preserve"> 4-channel multiplexed, 20–80 kHz excitation. Detects ferromagnetic mass changes ≥ 0.02% of baseline inductance.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LiDAR Module:</w:t>
      </w:r>
      <w:r>
        <w:rPr>
          <w:rFonts w:ascii="Arial" w:cs="Arial" w:eastAsia="Arial" w:hAnsi="Arial"/>
          <w:sz w:val="22"/>
          <w:szCs w:val="22"/>
        </w:rPr>
        <w:t xml:space="preserve"> Solid-state flash, 905 nm, Class 1 eye-safe. Range: 0.3–120 m. 20 Hz refresh.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Thermal Camera:</w:t>
      </w:r>
      <w:r>
        <w:rPr>
          <w:rFonts w:ascii="Arial" w:cs="Arial" w:eastAsia="Arial" w:hAnsi="Arial"/>
          <w:sz w:val="22"/>
          <w:szCs w:val="22"/>
        </w:rPr>
        <w:t xml:space="preserve"> 640 × 512 VOx microbolometer. For pedestrian detection in fog, rain, and night.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Acoustic Sensor:</w:t>
      </w:r>
      <w:r>
        <w:rPr>
          <w:rFonts w:ascii="Arial" w:cs="Arial" w:eastAsia="Arial" w:hAnsi="Arial"/>
          <w:sz w:val="22"/>
          <w:szCs w:val="22"/>
        </w:rPr>
        <w:t xml:space="preserve"> MEMS microphone array for emergency siren detection. Classification latency: &lt; 120 ms.</w:t>
      </w:r>
    </w:p>
    <w:p>
      <w:pPr>
        <w:spacing w:after="80"/>
      </w:pPr>
    </w:p>
    <w:p>
      <w:pPr>
        <w:pStyle w:val="Heading2"/>
      </w:pPr>
      <w:r>
        <w:t xml:space="preserve">2.2 The Brain (Decision Core – Unit DC-2)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central logic runs the proprietary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GreenWave™</w:t>
      </w:r>
      <w:r>
        <w:rPr>
          <w:rFonts w:ascii="Arial" w:cs="Arial" w:eastAsia="Arial" w:hAnsi="Arial"/>
          <w:sz w:val="22"/>
          <w:szCs w:val="22"/>
        </w:rPr>
        <w:t xml:space="preserve"> firmware.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Processor:</w:t>
      </w:r>
      <w:r>
        <w:rPr>
          <w:rFonts w:ascii="Arial" w:cs="Arial" w:eastAsia="Arial" w:hAnsi="Arial"/>
          <w:sz w:val="22"/>
          <w:szCs w:val="22"/>
        </w:rPr>
        <w:t xml:space="preserve"> ARM Cortex-R52 dual-core, 400 MHz, lockstep for ASIL-D.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RAM:</w:t>
      </w:r>
      <w:r>
        <w:rPr>
          <w:rFonts w:ascii="Arial" w:cs="Arial" w:eastAsia="Arial" w:hAnsi="Arial"/>
          <w:sz w:val="22"/>
          <w:szCs w:val="22"/>
        </w:rPr>
        <w:t xml:space="preserve"> 512 KB tightly-coupled SRAM. No external DRAM — to eliminate bit-flip risk from cosmic rays. (Yes, really.)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Cycle Time:</w:t>
      </w:r>
      <w:r>
        <w:rPr>
          <w:rFonts w:ascii="Arial" w:cs="Arial" w:eastAsia="Arial" w:hAnsi="Arial"/>
          <w:sz w:val="22"/>
          <w:szCs w:val="22"/>
        </w:rPr>
        <w:t xml:space="preserve"> Full intersection solve in ≤ 8 ms for 4 approaches.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Watchdog:</w:t>
      </w:r>
      <w:r>
        <w:rPr>
          <w:rFonts w:ascii="Arial" w:cs="Arial" w:eastAsia="Arial" w:hAnsi="Arial"/>
          <w:sz w:val="22"/>
          <w:szCs w:val="22"/>
        </w:rPr>
        <w:t xml:space="preserve"> Hardware, 250 ms timeout. If the solver hangs, it falls back to a fixed-time plan.</w:t>
      </w:r>
    </w:p>
    <w:p>
      <w:pPr>
        <w:spacing w:after="80"/>
      </w:pPr>
    </w:p>
    <w:p>
      <w:pPr>
        <w:pStyle w:val="Heading2"/>
      </w:pPr>
      <w:r>
        <w:t xml:space="preserve">2.3 The Voice (Signal Head Driver – Unit SH-8)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Controls up to 32 independent LED signal channels.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  <w:r>
        <w:rPr>
          <w:rFonts w:ascii="Arial" w:cs="Arial" w:eastAsia="Arial" w:hAnsi="Arial"/>
          <w:sz w:val="22"/>
          <w:szCs w:val="22"/>
        </w:rPr>
        <w:t xml:space="preserve"> Constant-current, 350 mA per channel at 48 V DC.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LED Wavelengths:</w:t>
      </w:r>
      <w:r>
        <w:rPr>
          <w:rFonts w:ascii="Arial" w:cs="Arial" w:eastAsia="Arial" w:hAnsi="Arial"/>
          <w:sz w:val="22"/>
          <w:szCs w:val="22"/>
        </w:rPr>
        <w:t xml:space="preserve"> Red: 625 nm, Amber: 590 nm, Green: 505 nm.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Conflict Monitor:</w:t>
      </w:r>
      <w:r>
        <w:rPr>
          <w:rFonts w:ascii="Arial" w:cs="Arial" w:eastAsia="Arial" w:hAnsi="Arial"/>
          <w:sz w:val="22"/>
          <w:szCs w:val="22"/>
        </w:rPr>
        <w:t xml:space="preserve"> Hardwired analog relay board. Checks no two opposing greens are active. If conflict detected: all-red within 80 ms.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Cannot be overridden by software. That is the point.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</w:p>
    <w:p>
      <w:pPr>
        <w:pStyle w:val="Heading2"/>
      </w:pPr>
      <w:r>
        <w:t xml:space="preserve">2.4 The Backbone (Comms – Unit CM-3)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Primary Link:</w:t>
      </w:r>
      <w:r>
        <w:rPr>
          <w:rFonts w:ascii="Arial" w:cs="Arial" w:eastAsia="Arial" w:hAnsi="Arial"/>
          <w:sz w:val="22"/>
          <w:szCs w:val="22"/>
        </w:rPr>
        <w:t xml:space="preserve"> Ethernet 100BASE-TX via fibre, NTCIP 1202 protocol.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Fallback:</w:t>
      </w:r>
      <w:r>
        <w:rPr>
          <w:rFonts w:ascii="Arial" w:cs="Arial" w:eastAsia="Arial" w:hAnsi="Arial"/>
          <w:sz w:val="22"/>
          <w:szCs w:val="22"/>
        </w:rPr>
        <w:t xml:space="preserve"> 4G LTE Cat-4 modem. Sufficient for telemetry, not video.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Diagnostic Port:</w:t>
      </w:r>
      <w:r>
        <w:rPr>
          <w:rFonts w:ascii="Arial" w:cs="Arial" w:eastAsia="Arial" w:hAnsi="Arial"/>
          <w:sz w:val="22"/>
          <w:szCs w:val="22"/>
        </w:rPr>
        <w:t xml:space="preserve"> RS-232, 115200 baud. Default credentials on a sticker inside the cabinet. (Please change them.)</w:t>
      </w:r>
    </w:p>
    <w:p>
      <w:pPr>
        <w:pBdr>
          <w:bottom w:val="single" w:color="999999" w:sz="2" w:space="1"/>
        </w:pBdr>
        <w:spacing w:before="200" w:after="200"/>
      </w:pPr>
    </w:p>
    <w:p>
      <w:pPr>
        <w:pStyle w:val="Heading1"/>
      </w:pPr>
      <w:r>
        <w:t xml:space="preserve">3. Technical Specifications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Sub-System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Tolerance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Array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LiDAR Frame Rate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Hz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±0.5 Hz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Array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Excitation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20–80 kHz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Auto-tune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Core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Solver Cycle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8 ms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Worst-case 12 ms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Core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Draw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 W typical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Driver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Current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 mA/ch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Driver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Detect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ms to all-red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Ethernet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Mbps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duplex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Enclosure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Temp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−40°C to +65°C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IP67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Enclosure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38.5 kg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±0.5 kg</w:t>
            </w:r>
          </w:p>
        </w:tc>
      </w:tr>
    </w:tbl>
    <w:p>
      <w:pPr>
        <w:pBdr>
          <w:bottom w:val="single" w:color="999999" w:sz="2" w:space="1"/>
        </w:pBdr>
        <w:spacing w:before="200" w:after="200"/>
      </w:pPr>
    </w:p>
    <w:p>
      <w:pPr>
        <w:pStyle w:val="Heading1"/>
      </w:pPr>
      <w:r>
        <w:t xml:space="preserve">4. Operational Logic &amp; State Machine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GreenWave™ state engine enforces MUTCD-compliant minimum green, yellow clearance, and all-red intervals. The system cannot skip a yellow phase.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BOOT / SELF-TEST:</w:t>
      </w:r>
      <w:r>
        <w:rPr>
          <w:rFonts w:ascii="Arial" w:cs="Arial" w:eastAsia="Arial" w:hAnsi="Arial"/>
          <w:sz w:val="22"/>
          <w:szCs w:val="22"/>
        </w:rPr>
        <w:t xml:space="preserve"> ~4.5 seconds. All LED channels tested. Conflict board verified. Failure = immediate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FLASH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FIXED-TIME (Fallback):</w:t>
      </w:r>
      <w:r>
        <w:rPr>
          <w:rFonts w:ascii="Arial" w:cs="Arial" w:eastAsia="Arial" w:hAnsi="Arial"/>
          <w:sz w:val="22"/>
          <w:szCs w:val="22"/>
        </w:rPr>
        <w:t xml:space="preserve"> Pre-loaded timing plan runs with constant cycle length (default 90 s). Used if sensors are offline.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ADAPTIVE (Primary):</w:t>
      </w:r>
      <w:r>
        <w:rPr>
          <w:rFonts w:ascii="Arial" w:cs="Arial" w:eastAsia="Arial" w:hAnsi="Arial"/>
          <w:sz w:val="22"/>
          <w:szCs w:val="22"/>
        </w:rPr>
        <w:t xml:space="preserve"> Reads sensors every 100 ms, recalculates phase splits each cycle. Green extension: up to +15 s based on queue length. Max cycle: 180 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PREEMPTION:</w:t>
      </w:r>
      <w:r>
        <w:rPr>
          <w:rFonts w:ascii="Arial" w:cs="Arial" w:eastAsia="Arial" w:hAnsi="Arial"/>
          <w:sz w:val="22"/>
          <w:szCs w:val="22"/>
        </w:rPr>
        <w:t xml:space="preserve"> Triggered by siren detection (confidence ≥ 92%). Active phase truncated; emergency vehicle gets unconditional green.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FLASH:</w:t>
      </w:r>
      <w:r>
        <w:rPr>
          <w:rFonts w:ascii="Arial" w:cs="Arial" w:eastAsia="Arial" w:hAnsi="Arial"/>
          <w:sz w:val="22"/>
          <w:szCs w:val="22"/>
        </w:rPr>
        <w:t xml:space="preserve"> All red signals flash at 1 Hz. Entered on conflict, cabinet door open, or manual command. Will not leave FLASH without manual reset.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If it’s flashing, something went wrong, and a human should look at it.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999999" w:sz="2" w:space="1"/>
        </w:pBdr>
        <w:spacing w:before="200" w:after="200"/>
      </w:pPr>
    </w:p>
    <w:p>
      <w:pPr>
        <w:pStyle w:val="Heading1"/>
      </w:pPr>
      <w:r>
        <w:t xml:space="preserve">5. Maintenance &amp; "Unstructured" Field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"Ghost Cyclist":</w:t>
      </w:r>
      <w:r>
        <w:rPr>
          <w:rFonts w:ascii="Arial" w:cs="Arial" w:eastAsia="Arial" w:hAnsi="Arial"/>
          <w:sz w:val="22"/>
          <w:szCs w:val="22"/>
        </w:rPr>
        <w:t xml:space="preserve"> In cold weather, the thermal camera hallucinates a cyclist at the NW corner. It’s a steam vent from the subway grate. Add coordinates to the exclusion mask in TLN400.cfg, line 441.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Loop Sealant:</w:t>
      </w:r>
      <w:r>
        <w:rPr>
          <w:rFonts w:ascii="Arial" w:cs="Arial" w:eastAsia="Arial" w:hAnsi="Arial"/>
          <w:sz w:val="22"/>
          <w:szCs w:val="22"/>
        </w:rPr>
        <w:t xml:space="preserve"> If a loop stops detecting, it’s water infiltration. Re-seal with bituminous sealant, NOT silicone caulk. Silicone expands in summer. We learned this in Tucson.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Emergency Vehicle False Positives:</w:t>
      </w:r>
      <w:r>
        <w:rPr>
          <w:rFonts w:ascii="Arial" w:cs="Arial" w:eastAsia="Arial" w:hAnsi="Arial"/>
          <w:sz w:val="22"/>
          <w:szCs w:val="22"/>
        </w:rPr>
        <w:t xml:space="preserve"> The classifier was trained on North American and European sirens. If a bus honks and gets a green light, retrain using LGS-SIREN-TOOL. Do NOT just disable preemption.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Cabinet Spiders:</w:t>
      </w:r>
      <w:r>
        <w:rPr>
          <w:rFonts w:ascii="Arial" w:cs="Arial" w:eastAsia="Arial" w:hAnsi="Arial"/>
          <w:sz w:val="22"/>
          <w:szCs w:val="22"/>
        </w:rPr>
        <w:t xml:space="preserve"> In rural installations, orb-weaver spiders love the warmth. Their webs short the conflict monitor contacts. Inspect quarterly. Engineering change request for factory mesh screens is pending.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Warning:</w:t>
      </w:r>
      <w:r>
        <w:rPr>
          <w:rFonts w:ascii="Arial" w:cs="Arial" w:eastAsia="Arial" w:hAnsi="Arial"/>
          <w:sz w:val="22"/>
          <w:szCs w:val="22"/>
        </w:rPr>
        <w:t xml:space="preserve"> The 240 V mains contactor is behind the lower panel. Three technicians were shocked last fiscal year. If the label was insufficient motivation, let this sentence be additional encouragement.</w:t>
      </w:r>
    </w:p>
    <w:p>
      <w:pPr>
        <w:pBdr>
          <w:bottom w:val="single" w:color="999999" w:sz="2" w:space="1"/>
        </w:pBdr>
        <w:spacing w:before="200" w:after="200"/>
      </w:pPr>
    </w:p>
    <w:p>
      <w:pPr>
        <w:pStyle w:val="Heading1"/>
      </w:pPr>
      <w:r>
        <w:t xml:space="preserve">6. Wiring &amp; Connectivity Interface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 / Voltage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RJ45 (Shielded)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100BASE-TX Ethernet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ATCC via fibre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 Female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4G LTE Antenna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Roof-mount omni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TB-03–TB-06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4-pin Molex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Inductive Loop Pairs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Roadway saw-cuts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M12 8-pin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LiDAR + Thermal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Mast-mounted head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5-pin DIN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Monitor I/O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 relay board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DB-9 Male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RS-232 Diagnostic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3φ + N + PE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 V AC Mains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supply</w:t>
            </w:r>
          </w:p>
        </w:tc>
      </w:tr>
    </w:tbl>
    <w:p>
      <w:pPr>
        <w:pBdr>
          <w:bottom w:val="single" w:color="999999" w:sz="2" w:space="1"/>
        </w:pBdr>
        <w:spacing w:before="200" w:after="200"/>
      </w:pPr>
    </w:p>
    <w:p>
      <w:pPr>
        <w:pStyle w:val="Heading1"/>
      </w:pPr>
      <w:r>
        <w:t xml:space="preserve">7. Troubleshooting "Quick-Start"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Issue:</w:t>
      </w:r>
      <w:r>
        <w:rPr>
          <w:rFonts w:ascii="Arial" w:cs="Arial" w:eastAsia="Arial" w:hAnsi="Arial"/>
          <w:sz w:val="22"/>
          <w:szCs w:val="22"/>
        </w:rPr>
        <w:t xml:space="preserve"> All signals stuck on red, no flash.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Solution:</w:t>
      </w:r>
      <w:r>
        <w:rPr>
          <w:rFonts w:ascii="Arial" w:cs="Arial" w:eastAsia="Arial" w:hAnsi="Arial"/>
          <w:sz w:val="22"/>
          <w:szCs w:val="22"/>
        </w:rPr>
        <w:t xml:space="preserve"> Conflict monitor forced all-red. Check SH-8 driver board for a stuck relay on Channel 14 (known issue, PCB rev. C3). Replacement relay: Omron G5V-1-DC48.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Issue:</w:t>
      </w:r>
      <w:r>
        <w:rPr>
          <w:rFonts w:ascii="Arial" w:cs="Arial" w:eastAsia="Arial" w:hAnsi="Arial"/>
          <w:sz w:val="22"/>
          <w:szCs w:val="22"/>
        </w:rPr>
        <w:t xml:space="preserve"> LiDAR reports 0 points, sensor LED solid green.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Solution:</w:t>
      </w:r>
      <w:r>
        <w:rPr>
          <w:rFonts w:ascii="Arial" w:cs="Arial" w:eastAsia="Arial" w:hAnsi="Arial"/>
          <w:sz w:val="22"/>
          <w:szCs w:val="22"/>
        </w:rPr>
        <w:t xml:space="preserve"> The lens is covered in bird droppings. Clean with isopropyl alcohol. Consider the optional LGS-BIRDSPIKE kit (Part No. LGS-ACC-0091).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Issue:</w:t>
      </w:r>
      <w:r>
        <w:rPr>
          <w:rFonts w:ascii="Arial" w:cs="Arial" w:eastAsia="Arial" w:hAnsi="Arial"/>
          <w:sz w:val="22"/>
          <w:szCs w:val="22"/>
        </w:rPr>
        <w:t xml:space="preserve"> Controller reboots every 37 minutes exactly.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Solution:</w:t>
      </w:r>
      <w:r>
        <w:rPr>
          <w:rFonts w:ascii="Arial" w:cs="Arial" w:eastAsia="Arial" w:hAnsi="Arial"/>
          <w:sz w:val="22"/>
          <w:szCs w:val="22"/>
        </w:rPr>
        <w:t xml:space="preserve"> A rogue SNMP poll from the ATCC sends a malformed OID that crashes the comms stack. Update CM-3 firmware to v2.4.1. Or ask the ATCC to fix their script. Good luck with that.</w:t>
      </w:r>
    </w:p>
    <w:sectPr>
      <w:headerReference w:type="default" r:id="rId6"/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1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1" w:space="4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Begränsad delning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5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2026-03-26T15:09:30.632Z</dcterms:created>
  <dcterms:modified xsi:type="dcterms:W3CDTF">2026-03-26T15:09:30.633Z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