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3905" w14:textId="78C7A156" w:rsidR="005C1674" w:rsidRPr="00AA2B4E" w:rsidRDefault="008D58A1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  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PERJANJIAN KERJA</w:t>
      </w:r>
    </w:p>
    <w:p w14:paraId="1F4C3906" w14:textId="77777777" w:rsidR="005C1674" w:rsidRPr="00AA2B4E" w:rsidRDefault="00000000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0"/>
          <w:id w:val="775604402"/>
        </w:sdtPr>
        <w:sdtContent>
          <w:commentRangeStart w:id="0"/>
        </w:sdtContent>
      </w:sdt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PETUGAS PENDATAAN LAPANGAN (PEMETAAN)</w:t>
      </w:r>
    </w:p>
    <w:p w14:paraId="1F4C3907" w14:textId="7777777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PEMUTAKHIRAN KERANGKA GEOSPASIAL DAN MUATAN WILKERSTAT SENSUS EKONOMI 2026</w:t>
      </w:r>
      <w:commentRangeEnd w:id="0"/>
      <w:r w:rsidRPr="00AA2B4E">
        <w:rPr>
          <w:color w:val="000000" w:themeColor="text1"/>
        </w:rPr>
        <w:commentReference w:id="0"/>
      </w:r>
    </w:p>
    <w:p w14:paraId="1F4C3908" w14:textId="32727824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PADA BADAN PUSAT STATISTIK KOTA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AMBON</w:t>
      </w:r>
    </w:p>
    <w:p w14:paraId="1F4C3909" w14:textId="35D205A0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NOMOR: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001</w:t>
      </w:r>
    </w:p>
    <w:p w14:paraId="1F4C390A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B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C" w14:textId="34F2E9B5" w:rsidR="005C1674" w:rsidRPr="00AA2B4E" w:rsidRDefault="00184DC7">
      <w:pPr>
        <w:spacing w:before="12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hari ini </w:t>
      </w:r>
      <w:sdt>
        <w:sdtPr>
          <w:rPr>
            <w:color w:val="000000" w:themeColor="text1"/>
          </w:rPr>
          <w:tag w:val="goog_rdk_1"/>
          <w:id w:val="1948194804"/>
        </w:sdtPr>
        <w:sdtContent>
          <w:commentRangeStart w:id="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….., </w:t>
      </w:r>
      <w:commentRangeEnd w:id="1"/>
      <w:r w:rsidRPr="00AA2B4E">
        <w:rPr>
          <w:color w:val="000000" w:themeColor="text1"/>
        </w:rPr>
        <w:commentReference w:id="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 ….., bulan ….., tahun dua ribu dua puluh lima bertempat di ……….., yang bertanda tangan di bawah ini:</w:t>
      </w:r>
    </w:p>
    <w:p w14:paraId="1F4C390D" w14:textId="565CCA88" w:rsidR="005C1674" w:rsidRPr="00AA2B4E" w:rsidRDefault="00184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……………………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>: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Pejabat Pembuat Komitmen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berkedudukan di ……….., bertindak untuk dan atas nama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selanjutnya disebut sebagai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E" w14:textId="553F570D" w:rsidR="005C1674" w:rsidRPr="00AA2B4E" w:rsidRDefault="009C5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Default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: Petugas Pendataan Lapangan (Pemetaan) Pemutakhiran Kerangka Geospasial Dan Muatan Wilkerstat Sensus Ekonomi 2026, berkedudukan di </w:t>
      </w:r>
      <w:sdt>
        <w:sdtPr>
          <w:rPr>
            <w:color w:val="000000" w:themeColor="text1"/>
          </w:rPr>
          <w:tag w:val="goog_rdk_2"/>
          <w:id w:val="819540640"/>
        </w:sdtPr>
        <w:sdtContent/>
      </w:sdt>
      <w:r w:rsidR="0067494B" w:rsidRP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Ambon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bertindak untuk dan atas nama diri sendiri, selanjutnya disebut sebagai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10" w14:textId="61C2D7A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bahwa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yang secara bersama-sama disebut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sepakat untuk mengikatkan diri dalam Perjanjian Kerja Petugas Pendataan Lapangan (Pemetaan) Pemutakhiran Kerangka Geospasial Dan Muatan Wilkerstat Sensus Ekonomi 2026 pada Badan Pusat Statistik Kota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Nomor: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001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yang selanjutnya disebut Perjanjian, dengan ketentuan-ketentuan sebagai berikut:</w:t>
      </w:r>
    </w:p>
    <w:p w14:paraId="1F4C391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</w:t>
      </w:r>
    </w:p>
    <w:p w14:paraId="1F4C391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5" w14:textId="0703AE39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memberikan pekerjaan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menerima pekerjaan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 Petugas Pendataan Lapangan (Pemetaan) Pemutakhiran Kerangka Geospasial Dan Muatan Wilkerstat Sensus Ekonomi 2026 pada Badan Pusat Statistik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dengan lingkup pekerjaan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14:paraId="1F4C3916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7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8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2</w:t>
      </w:r>
    </w:p>
    <w:p w14:paraId="1F4C3919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A" w14:textId="2217A301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Ruang lingkup pekerjaan dalam Perjanjian ini mengacu pada wilayah kerja dan beban kerja sebagaimana tertuang dalam lampiran Perjanjian, </w:t>
      </w:r>
      <w:sdt>
        <w:sdtPr>
          <w:rPr>
            <w:rFonts w:ascii="Bookman Old Style" w:eastAsia="Bookman Old Style" w:hAnsi="Bookman Old Style" w:cs="Bookman Old Style"/>
            <w:color w:val="000000" w:themeColor="text1"/>
            <w:sz w:val="24"/>
            <w:szCs w:val="24"/>
          </w:rPr>
          <w:tag w:val="goog_rdk_3"/>
          <w:id w:val="-531190118"/>
          <w:showingPlcHdr/>
        </w:sdtPr>
        <w:sdtContent>
          <w:r w:rsidR="00927206" w:rsidRPr="00AA2B4E">
            <w:rPr>
              <w:rFonts w:ascii="Bookman Old Style" w:eastAsia="Bookman Old Style" w:hAnsi="Bookman Old Style" w:cs="Bookman Old Style"/>
              <w:color w:val="000000" w:themeColor="text1"/>
              <w:sz w:val="24"/>
              <w:szCs w:val="24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Pedoman</w:t>
      </w:r>
      <w:r w:rsidR="002C10F7" w:rsidRPr="00AA2B4E">
        <w:rPr>
          <w:color w:val="000000" w:themeColor="text1"/>
        </w:rPr>
        <w:t xml:space="preserve"> </w:t>
      </w:r>
      <w:bookmarkStart w:id="2" w:name="_Hlk200702994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Lapangan Pemutakhiran Kerangka Geospasial Dan Muatan Wilayah Kerja Statistik Sensus Ekonomi 2026</w:t>
      </w:r>
      <w:bookmarkEnd w:id="2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dan ketentuan-ketentuan lainnya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1B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3</w:t>
      </w:r>
    </w:p>
    <w:p w14:paraId="1F4C391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F" w14:textId="40AAC614" w:rsidR="005C1674" w:rsidRPr="00AA2B4E" w:rsidRDefault="00184DC7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3" w:name="_heading=h.eq7yvmqv9abf" w:colFirst="0" w:colLast="0"/>
      <w:bookmarkEnd w:id="3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Jangka waktu Perjanjian ini terhitung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4"/>
          <w:id w:val="-1460562382"/>
        </w:sdtPr>
        <w:sdtContent>
          <w:commentRangeStart w:id="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sejak</w:t>
      </w:r>
      <w:commentRangeEnd w:id="4"/>
      <w:r w:rsidRPr="00AA2B4E">
        <w:rPr>
          <w:color w:val="000000" w:themeColor="text1"/>
        </w:rPr>
        <w:commentReference w:id="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ditandantangani </w:t>
      </w:r>
      <w:sdt>
        <w:sdtPr>
          <w:rPr>
            <w:color w:val="000000" w:themeColor="text1"/>
          </w:rPr>
          <w:tag w:val="goog_rdk_5"/>
          <w:id w:val="2024515121"/>
          <w:showingPlcHdr/>
        </w:sdtPr>
        <w:sdtContent>
          <w:r w:rsidR="0059142D" w:rsidRPr="00AA2B4E">
            <w:rPr>
              <w:color w:val="000000" w:themeColor="text1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sampai dengan tanggal </w:t>
      </w:r>
      <w:r w:rsidR="000573A2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31 Agustus 2025.</w:t>
      </w:r>
    </w:p>
    <w:p w14:paraId="1F4C3920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2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4</w:t>
      </w:r>
    </w:p>
    <w:p w14:paraId="1F4C3923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4" w14:textId="4747F48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berkewajiban menyelesaikan pekerjaan yang diberikan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ruang lingkup pekerjaan sebagaimana dimaksud dalam Pasal 2</w:t>
      </w:r>
      <w:r w:rsidR="0089694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25" w14:textId="7777777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waktu yang tidak terbatas dan/atau tidak terikat kepada masa berlakunya Perjanjian ini, menjamin untuk memberlakukan sebagai rahasia setiap data/informasi yang diterima atau diperolehnya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serta menjamin bahwa keterangan demikian hanya dipergunakan untuk melaksanakan tujuan menurut Perjanjian ini.</w:t>
      </w:r>
    </w:p>
    <w:p w14:paraId="1F4C392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7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8" w14:textId="77777777" w:rsidR="005C1674" w:rsidRPr="00AA2B4E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color w:val="000000" w:themeColor="text1"/>
        </w:rPr>
        <w:t xml:space="preserve">    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5</w:t>
      </w:r>
    </w:p>
    <w:p w14:paraId="1F4C3929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melakukan peminjaman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wajib menjaga dan menggunakan sesuai dengan tujuan perjanjian dan mengembalikan dalam keadaan utuh sama dengan </w:t>
      </w:r>
      <w:sdt>
        <w:sdtPr>
          <w:rPr>
            <w:color w:val="000000" w:themeColor="text1"/>
          </w:rPr>
          <w:tag w:val="goog_rdk_6"/>
          <w:id w:val="700135386"/>
        </w:sdtPr>
        <w:sdtContent>
          <w:commentRangeStart w:id="5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saat peminjaman</w:t>
      </w:r>
      <w:commentRangeEnd w:id="5"/>
      <w:r w:rsidRPr="00AA2B4E">
        <w:rPr>
          <w:color w:val="000000" w:themeColor="text1"/>
        </w:rPr>
        <w:commentReference w:id="5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serta dilarang menggandakan, menyalin, menunjukkan, dan/atau mendokumentasikan dalam bentuk foto atau bentuk apapun untuk kepentingan pribadi ataupun kepentingan lain yang tidak berkaitan dengan tujuan perjanjian ini.</w:t>
      </w:r>
    </w:p>
    <w:p w14:paraId="1F4C392A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dilarang memberikan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yang berada dalam penguasaan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baik secara langsung maupun tidak langsung, termasuk </w:t>
      </w:r>
      <w:sdt>
        <w:sdtPr>
          <w:rPr>
            <w:color w:val="000000" w:themeColor="text1"/>
          </w:rPr>
          <w:tag w:val="goog_rdk_7"/>
          <w:id w:val="-1473047922"/>
        </w:sdtPr>
        <w:sdtContent>
          <w:commentRangeStart w:id="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memberikan akses</w:t>
      </w:r>
      <w:commentRangeEnd w:id="6"/>
      <w:r w:rsidRPr="00AA2B4E">
        <w:rPr>
          <w:color w:val="000000" w:themeColor="text1"/>
        </w:rPr>
        <w:commentReference w:id="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pihak lain untuk menggunakan, menyalin, memfotokopi, menunjukkan, dan/atau mendokumentasikan dalam bentuk foto atau bentuk apapun, sehingga informasi diketahui oleh pihak lain untuk tujuan apapun.</w:t>
      </w:r>
    </w:p>
    <w:p w14:paraId="1F4C392B" w14:textId="77777777" w:rsidR="005C1674" w:rsidRPr="00AA2B4E" w:rsidRDefault="005C1674">
      <w:pP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</w:p>
    <w:p w14:paraId="1F4C392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F" w14:textId="4E050F82" w:rsidR="005C1674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honorarium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sdt>
        <w:sdtPr>
          <w:rPr>
            <w:color w:val="000000" w:themeColor="text1"/>
          </w:rPr>
          <w:tag w:val="goog_rdk_8"/>
          <w:id w:val="341047516"/>
        </w:sdtPr>
        <w:sdtContent>
          <w:commentRangeStart w:id="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sebesar Rp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3.800.000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,00 (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tiga juta delapan ratus ribu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rupiah)</w:t>
      </w:r>
      <w:commentRangeEnd w:id="7"/>
      <w:r w:rsidRPr="00AA2B4E">
        <w:rPr>
          <w:color w:val="000000" w:themeColor="text1"/>
        </w:rPr>
        <w:commentReference w:id="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pekerjaan sebagaimana dimaksud dalam Pasal 2, termasuk biaya pajak, bea meterai, pulsa dan kuota internet untuk komunikasi, dan jasa pelayanan keuangan.</w:t>
      </w:r>
    </w:p>
    <w:p w14:paraId="1F4C393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8E51084" w14:textId="1F8ADC25" w:rsidR="001E6D8A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Honorarium sebagaimana dimaksud pada ayat (1) dibayarkan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setelah menyelesaikan seluruh pekerjaan yang ditargetkan sebagaimana tercantum dalam Lampiran Perjanjian, dituangkan dalam Berita Acara Serah Terima Hasil Pekerjaan, </w:t>
      </w:r>
      <w:sdt>
        <w:sdtPr>
          <w:rPr>
            <w:color w:val="000000" w:themeColor="text1"/>
          </w:rPr>
          <w:tag w:val="goog_rdk_9"/>
          <w:id w:val="2092419762"/>
        </w:sdtPr>
        <w:sdtContent>
          <w:commentRangeStart w:id="8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commentRangeEnd w:id="8"/>
      <w:r w:rsidRPr="00AA2B4E">
        <w:rPr>
          <w:color w:val="000000" w:themeColor="text1"/>
        </w:rPr>
        <w:commentReference w:id="8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diserahkan paling lambat tanggal 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1</w:t>
      </w:r>
      <w:r w:rsidR="00D10F89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2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September 2025</w:t>
      </w:r>
      <w:r w:rsidR="005D2AB5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1" w14:textId="5FF1D4AB" w:rsidR="005C1674" w:rsidRPr="00AA2B4E" w:rsidRDefault="001E6D8A" w:rsidP="00C014F6">
      <w:pPr>
        <w:numPr>
          <w:ilvl w:val="0"/>
          <w:numId w:val="11"/>
        </w:numPr>
        <w:tabs>
          <w:tab w:val="left" w:pos="540"/>
        </w:tabs>
        <w:spacing w:after="120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commentRangeStart w:id="9"/>
      <w:r w:rsidRPr="00AA2B4E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diberikan honorarium tambahan apabila melakukan kunjungan di luar jadwal </w:t>
      </w:r>
      <w:r w:rsidR="00C422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dan/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atau terdapat tambahan waktu pelaksanaan pekerjaan di luar jangka waktu Perjanjian sebagaimana dimaksud dalam Pasal 3</w:t>
      </w:r>
      <w:r w:rsidR="00B30F6A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</w:t>
      </w:r>
      <w:commentRangeEnd w:id="9"/>
      <w:r w:rsidRPr="00AA2B4E">
        <w:rPr>
          <w:rStyle w:val="ReferensiKomentar"/>
          <w:color w:val="000000" w:themeColor="text1"/>
        </w:rPr>
        <w:commentReference w:id="9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   </w:t>
      </w:r>
    </w:p>
    <w:p w14:paraId="1F4C3932" w14:textId="77777777" w:rsidR="005C1674" w:rsidRPr="00AA2B4E" w:rsidRDefault="005C1674">
      <w:pPr>
        <w:tabs>
          <w:tab w:val="left" w:pos="540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3" w14:textId="77777777" w:rsidR="005C1674" w:rsidRPr="00AA2B4E" w:rsidRDefault="00184DC7">
      <w:pPr>
        <w:widowControl w:val="0"/>
        <w:spacing w:after="120" w:line="276" w:lineRule="auto"/>
        <w:ind w:left="3600" w:firstLine="511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7</w:t>
      </w:r>
    </w:p>
    <w:p w14:paraId="1F4C3934" w14:textId="1ACA95F9" w:rsidR="005C1674" w:rsidRPr="00AA2B4E" w:rsidRDefault="00184DC7">
      <w:pPr>
        <w:widowControl w:val="0"/>
        <w:spacing w:line="276" w:lineRule="auto"/>
        <w:ind w:left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</w:t>
      </w:r>
      <w:r w:rsidR="00D173CC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asuransi</w:t>
      </w:r>
      <w:r w:rsidR="00144D14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berupa </w:t>
      </w:r>
      <w:r w:rsidR="00682C33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program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perlindungan</w:t>
      </w:r>
      <w:sdt>
        <w:sdtPr>
          <w:rPr>
            <w:color w:val="000000" w:themeColor="text1"/>
          </w:rPr>
          <w:tag w:val="goog_rdk_10"/>
          <w:id w:val="544495699"/>
          <w:showingPlcHdr/>
        </w:sdtPr>
        <w:sdtContent>
          <w:r w:rsidR="0094383E" w:rsidRPr="00AA2B4E">
            <w:rPr>
              <w:color w:val="000000" w:themeColor="text1"/>
            </w:rPr>
            <w:t xml:space="preserve">     </w:t>
          </w:r>
          <w:commentRangeStart w:id="10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>jaminan</w:t>
      </w:r>
      <w:commentRangeEnd w:id="10"/>
      <w:r w:rsidRPr="00AA2B4E">
        <w:rPr>
          <w:color w:val="000000" w:themeColor="text1"/>
          <w:shd w:val="clear" w:color="auto" w:fill="FFFFFF" w:themeFill="background1"/>
        </w:rPr>
        <w:commentReference w:id="10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 xml:space="preserve"> kecelakaan kerja (JKK) dan jaminan kematian (JKM) dari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untuk jangka waktu pelaksanaan pendataan pada bulan </w:t>
      </w:r>
      <w:r w:rsidR="005F7ED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Agustus 2025.</w:t>
      </w:r>
    </w:p>
    <w:p w14:paraId="30EEA4B1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429ACE39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5" w14:textId="4E30D651" w:rsidR="005C1674" w:rsidRPr="00AA2B4E" w:rsidRDefault="00184DC7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8</w:t>
      </w:r>
    </w:p>
    <w:p w14:paraId="1F4C3936" w14:textId="77777777" w:rsidR="005C1674" w:rsidRPr="00AA2B4E" w:rsidRDefault="005C1674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7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honorarium sebagaimana dimaksud dalam Pasal 6, dilakukan setelah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menyelesaikan dan menyerahkan hasil pekerjaan sebagaimana dimaksud dalam Pasal 2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8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dengan ketentuan peraturan perundang-undangan.</w:t>
      </w:r>
    </w:p>
    <w:p w14:paraId="1F4C3939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A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D" w14:textId="781B15BB" w:rsidR="005C1674" w:rsidRPr="00AA2B4E" w:rsidRDefault="00184DC7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9</w:t>
      </w:r>
    </w:p>
    <w:p w14:paraId="5D81D488" w14:textId="77777777" w:rsidR="00AD30E8" w:rsidRPr="00AA2B4E" w:rsidRDefault="00AD30E8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E" w14:textId="1D41B219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secara berjenjang </w:t>
      </w:r>
      <w:sdt>
        <w:sdtPr>
          <w:rPr>
            <w:color w:val="000000" w:themeColor="text1"/>
          </w:rPr>
          <w:tag w:val="goog_rdk_11"/>
          <w:id w:val="-990558861"/>
        </w:sdtPr>
        <w:sdtContent>
          <w:commentRangeStart w:id="1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melalui</w:t>
      </w:r>
      <w:commentRangeEnd w:id="11"/>
      <w:r w:rsidRPr="00AA2B4E">
        <w:rPr>
          <w:color w:val="000000" w:themeColor="text1"/>
        </w:rPr>
        <w:commentReference w:id="1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tim … di BPS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melakukan pemeriksaan dan evaluasi atas target penyelesaian dan kualitas hasil pekerjaan yang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berkala.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</w:p>
    <w:p w14:paraId="1F4C393F" w14:textId="77777777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Hasil pemeriksaan dan evaluasi sebagaimana dimaksud pada ayat (1) menjadi dasar pembayaran honorarium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sebagaimana dimaksud dalam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ayat (2), yang dituangkan dalam Berita Acara Serah Terima Hasil Pekerjaan yang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0" w14:textId="77777777" w:rsidR="005C1674" w:rsidRPr="00AA2B4E" w:rsidRDefault="005C1674">
      <w:pPr>
        <w:pStyle w:val="Judul1"/>
        <w:jc w:val="left"/>
        <w:rPr>
          <w:rFonts w:ascii="Bookman Old Style" w:eastAsia="Bookman Old Style" w:hAnsi="Bookman Old Style" w:cs="Bookman Old Style"/>
          <w:color w:val="000000" w:themeColor="text1"/>
        </w:rPr>
      </w:pPr>
    </w:p>
    <w:p w14:paraId="57BCEE92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129E5C1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6D9D96D0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F4C3941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2" w14:textId="77777777" w:rsidR="005C1674" w:rsidRPr="00AA2B4E" w:rsidRDefault="00184DC7">
      <w:pPr>
        <w:pStyle w:val="Judul1"/>
        <w:rPr>
          <w:rFonts w:ascii="Bookman Old Style" w:eastAsia="Bookman Old Style" w:hAnsi="Bookman Old Style" w:cs="Bookman Old Style"/>
          <w:color w:val="000000" w:themeColor="text1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</w:rPr>
        <w:lastRenderedPageBreak/>
        <w:t>Pasal 10</w:t>
      </w:r>
    </w:p>
    <w:p w14:paraId="1F4C3943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4" w14:textId="56526C15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dapat memutuskan Perjanjian ini secara sepihak sewaktu-waktu dalam hal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dapat melaksanakan kewajibannya sebagaimana dimaksud dalam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12"/>
          <w:id w:val="300358840"/>
        </w:sdtPr>
        <w:sdtContent>
          <w:commentRangeStart w:id="12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4</w:t>
      </w:r>
      <w:commentRangeEnd w:id="12"/>
      <w:r w:rsidRPr="00AA2B4E">
        <w:rPr>
          <w:color w:val="000000" w:themeColor="text1"/>
        </w:rPr>
        <w:commentReference w:id="12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dengan menerbitkan Surat Pemutusan Perjanjian Kerja.</w:t>
      </w:r>
    </w:p>
    <w:p w14:paraId="1F4C3945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7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11</w:t>
      </w:r>
    </w:p>
    <w:p w14:paraId="1F4C3948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9" w14:textId="625D2D2C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3"/>
          <w:id w:val="-1215036671"/>
        </w:sdtPr>
        <w:sdtContent>
          <w:commentRangeStart w:id="13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mengundurkan diri dengan tidak menyelesaikan pekerjaan sebagaimana dimaksud dalam Pasal 2, maka akan diberikan sanksi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sebagai berikut:</w:t>
      </w:r>
    </w:p>
    <w:p w14:paraId="1F4C394A" w14:textId="1DF7104C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mengundurkan diri setelah </w:t>
      </w:r>
      <w:sdt>
        <w:sdtPr>
          <w:rPr>
            <w:color w:val="000000" w:themeColor="text1"/>
          </w:rPr>
          <w:tag w:val="goog_rdk_14"/>
          <w:id w:val="2079792880"/>
        </w:sdtPr>
        <w:sdtContent>
          <w:commentRangeStart w:id="1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pelatihan</w:t>
      </w:r>
      <w:commentRangeEnd w:id="14"/>
      <w:r w:rsidRPr="00AA2B4E">
        <w:rPr>
          <w:color w:val="000000" w:themeColor="text1"/>
        </w:rPr>
        <w:commentReference w:id="1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diberikan sanksi sebesar Rp …,00 (… rupiah); </w:t>
      </w:r>
    </w:p>
    <w:p w14:paraId="1F4C394B" w14:textId="2A38EA4F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mengundurkan diri pada saat pelaksanaan pekerjaan, diberikan sanksi tidak diberikan honorarium atas pekerjaan yang telah dilaksanakan.</w:t>
      </w:r>
      <w:commentRangeEnd w:id="13"/>
      <w:r w:rsidRPr="00AA2B4E">
        <w:rPr>
          <w:color w:val="000000" w:themeColor="text1"/>
        </w:rPr>
        <w:commentReference w:id="13"/>
      </w:r>
    </w:p>
    <w:p w14:paraId="1F4C394C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D" w14:textId="175ECC06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5"/>
          <w:id w:val="-1748099730"/>
        </w:sdtPr>
        <w:sdtContent>
          <w:commentRangeStart w:id="15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Dikecualikan </w:t>
      </w:r>
      <w:commentRangeEnd w:id="15"/>
      <w:r w:rsidR="00184DC7" w:rsidRPr="00AA2B4E">
        <w:rPr>
          <w:color w:val="000000" w:themeColor="text1"/>
        </w:rPr>
        <w:commentReference w:id="15"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tidak dikenakan sanksi sebagaimana dimaksud pada ayat (1)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apabila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meninggal dunia, mengundurkan diri karena sakit dengan keterangan rawat inap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kecelakaan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dengan keterangan kepolisian, dan/atau telah diberikan Surat Pemutusan Perjanjian Kerja dari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E" w14:textId="77777777" w:rsidR="005C1674" w:rsidRPr="00AA2B4E" w:rsidRDefault="00184D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membayarkan honorarium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</w:rPr>
          <w:tag w:val="goog_rdk_16"/>
          <w:id w:val="-1409299928"/>
        </w:sdtPr>
        <w:sdtContent>
          <w:commentRangeStart w:id="1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proporsional</w:t>
      </w:r>
      <w:commentRangeEnd w:id="16"/>
      <w:r w:rsidRPr="00AA2B4E">
        <w:rPr>
          <w:color w:val="000000" w:themeColor="text1"/>
        </w:rPr>
        <w:commentReference w:id="1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sesuai pekerjaan yang telah dilaksanakan.</w:t>
      </w:r>
    </w:p>
    <w:p w14:paraId="1F4C394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1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12</w:t>
      </w:r>
    </w:p>
    <w:p w14:paraId="1F4C395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3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Keadaan Kahar, yang meliputi bencana alam, bencana nonalam, dan bencana sosial,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dalam waktu paling lambat 14 (empat belas) hari sejak mengetahui atas kejadian Keadaan Kahar dengan menyertakan bukti.</w:t>
      </w:r>
    </w:p>
    <w:p w14:paraId="1F4C3954" w14:textId="2F92E3E6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kerusakan </w:t>
      </w:r>
      <w:sdt>
        <w:sdtPr>
          <w:rPr>
            <w:color w:val="000000" w:themeColor="text1"/>
          </w:rPr>
          <w:tag w:val="goog_rdk_17"/>
          <w:id w:val="-704096202"/>
        </w:sdtPr>
        <w:sdtContent>
          <w:commentRangeStart w:id="1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perangkat </w:t>
      </w:r>
      <w:commentRangeEnd w:id="17"/>
      <w:r w:rsidRPr="00AA2B4E">
        <w:rPr>
          <w:color w:val="000000" w:themeColor="text1"/>
        </w:rPr>
        <w:commentReference w:id="1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pencacahan yang menyebabkan pelaksanaan Pendataan Lapangan Pemutakhiran Kerangka Geospasial Dan Muatan Wilkerstat Sensus Ekonomi 2026 tidak dapat dilakukan,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melalui Petugas Pemeriksaan Lapangan</w:t>
      </w:r>
      <w:r w:rsidR="00AE072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waktu paling lambat 7 (tujuh) hari kalender sejak terjadi kerusakan dimaksud.</w:t>
      </w:r>
    </w:p>
    <w:p w14:paraId="1F4C3956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(1) dan/atau ayat (2), pelaksanaan pekerjaan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dihentikan sementara dan dilanjutkan kembali setelah Keadaan Kahar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berakhir, merujuk pada ketentuan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</w:p>
    <w:p w14:paraId="1F4C3957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akibat Keadaan Kahar tidak memungkinkan dilanjutkan/diselesaikannya pelaksanaan pekerjaan,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berhak menerima honorarium secara proporsional sesuai pekerjaan yang telah diselesaikan dan diterima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PERTAMA.</w:t>
      </w:r>
    </w:p>
    <w:p w14:paraId="1F4C395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A" w14:textId="77777777" w:rsidR="005C1674" w:rsidRPr="00AA2B4E" w:rsidRDefault="00184DC7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13</w:t>
      </w:r>
    </w:p>
    <w:p w14:paraId="1F4C395B" w14:textId="77777777" w:rsidR="005C1674" w:rsidRPr="00AA2B4E" w:rsidRDefault="005C1674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C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Hal-hal yang belum diatur dalam Perjanjian ini atau segala perubahan terhadap Perjanjian ini diatur lebih lanjut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perjanjian tambahan/adendum dan merupakan bagian tidak terpisahkan dari Perjanjian ini.</w:t>
      </w:r>
    </w:p>
    <w:p w14:paraId="1F4C395D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E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F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14</w:t>
      </w:r>
    </w:p>
    <w:p w14:paraId="1F4C3960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1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Segala perselisihan atau perbedaan pendapat yang mungkin timbul sebagai akibat dari Perjanjian ini, diselesaikan secara musyawarah untuk mufakat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2" w14:textId="7F4493F1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musyawarah untuk mufakat sebagaimana dimaksud pada ayat (1) tidak berhasil, maka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sepakat untuk menyelesaikan perselisihan dengan memilih kedudukan/domisili hukum di  Kepaniteraan Pengadilan Negeri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63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Selama perselisihan dalam proses penyelesaian pengadilan,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wajib tetap melaksanakan kewajiban masing-masing berdasarkan Perjanjian ini.</w:t>
      </w:r>
    </w:p>
    <w:p w14:paraId="1F4C3964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5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6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Demikian Perjanjian ini dibuat dan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2 (dua) rangkap asli bermeterai cukup, tanpa paksaan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manapun dan untuk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A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7"/>
        <w:tblW w:w="933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98"/>
        <w:gridCol w:w="4339"/>
      </w:tblGrid>
      <w:tr w:rsidR="00AA2B4E" w:rsidRPr="00AA2B4E" w14:paraId="1F4C3979" w14:textId="77777777">
        <w:trPr>
          <w:jc w:val="center"/>
        </w:trPr>
        <w:tc>
          <w:tcPr>
            <w:tcW w:w="4998" w:type="dxa"/>
          </w:tcPr>
          <w:p w14:paraId="1F4C396B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6C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D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E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1" w14:textId="74BC1EF4" w:rsidR="005C1674" w:rsidRPr="00AA2B4E" w:rsidRDefault="00595D9A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Default</w:t>
            </w:r>
          </w:p>
          <w:p w14:paraId="1F4C3972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</w:tcPr>
          <w:p w14:paraId="1F4C397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74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5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6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………………………………</w:t>
            </w:r>
          </w:p>
          <w:p w14:paraId="1F4C3978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F4C397A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sectPr w:rsidR="005C1674" w:rsidRPr="00AA2B4E">
          <w:headerReference w:type="default" r:id="rId12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</w:p>
    <w:p w14:paraId="1F4C397B" w14:textId="77777777" w:rsidR="005C1674" w:rsidRPr="00AA2B4E" w:rsidRDefault="00184DC7">
      <w:pPr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</w:t>
      </w:r>
    </w:p>
    <w:p w14:paraId="1F4C397C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PERJANJIAN KERJA PETUGAS PENDATAAN LAPANGAN (PEMETAAN) </w:t>
      </w:r>
    </w:p>
    <w:p w14:paraId="1F4C397D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PEMUTAKHIRAN KERANGKA GEOSPASIAL DAN MUATAN WILKERSTAT SENSUS EKONOMI 2026 </w:t>
      </w:r>
    </w:p>
    <w:p w14:paraId="1F4C397E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7F" w14:textId="1A149D8D" w:rsidR="005C1674" w:rsidRPr="00AA2B4E" w:rsidRDefault="00184DC7">
      <w:pPr>
        <w:spacing w:before="120"/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BADAN PUSAT STATISTIK KOTA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</w:p>
    <w:p w14:paraId="1F4C3980" w14:textId="20252B6F" w:rsidR="005C1674" w:rsidRPr="00AA2B4E" w:rsidRDefault="00184DC7">
      <w:pPr>
        <w:spacing w:before="120"/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001</w:t>
      </w:r>
    </w:p>
    <w:p w14:paraId="1F4C3981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2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DAFTAR URAIAN TUGAS, JANGKA WAKTU, TARGET PEKERJAAN DAN NILAI PERJANJIAN</w:t>
      </w:r>
    </w:p>
    <w:p w14:paraId="1F4C398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tbl>
      <w:tblPr>
        <w:tblStyle w:val="a8"/>
        <w:tblW w:w="14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2126"/>
        <w:gridCol w:w="2268"/>
        <w:gridCol w:w="1989"/>
        <w:gridCol w:w="2410"/>
      </w:tblGrid>
      <w:tr w:rsidR="00AA2B4E" w:rsidRPr="00AA2B4E" w14:paraId="1F4C3989" w14:textId="77777777">
        <w:trPr>
          <w:trHeight w:val="477"/>
          <w:jc w:val="center"/>
        </w:trPr>
        <w:tc>
          <w:tcPr>
            <w:tcW w:w="5240" w:type="dxa"/>
            <w:vMerge w:val="restart"/>
            <w:vAlign w:val="center"/>
          </w:tcPr>
          <w:p w14:paraId="1F4C3985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 Tugas</w:t>
            </w:r>
          </w:p>
        </w:tc>
        <w:tc>
          <w:tcPr>
            <w:tcW w:w="2126" w:type="dxa"/>
            <w:vMerge w:val="restart"/>
            <w:vAlign w:val="center"/>
          </w:tcPr>
          <w:p w14:paraId="1F4C3986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Jangka Waktu</w:t>
            </w:r>
          </w:p>
        </w:tc>
        <w:tc>
          <w:tcPr>
            <w:tcW w:w="4257" w:type="dxa"/>
            <w:gridSpan w:val="2"/>
            <w:vAlign w:val="center"/>
          </w:tcPr>
          <w:p w14:paraId="1F4C398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Target Pekerjaan</w:t>
            </w:r>
          </w:p>
        </w:tc>
        <w:tc>
          <w:tcPr>
            <w:tcW w:w="2410" w:type="dxa"/>
            <w:vAlign w:val="center"/>
          </w:tcPr>
          <w:p w14:paraId="1F4C398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Nilai Perjanjian</w:t>
            </w:r>
          </w:p>
        </w:tc>
      </w:tr>
      <w:tr w:rsidR="00AA2B4E" w:rsidRPr="00AA2B4E" w14:paraId="1F4C398F" w14:textId="77777777">
        <w:trPr>
          <w:trHeight w:val="471"/>
          <w:jc w:val="center"/>
        </w:trPr>
        <w:tc>
          <w:tcPr>
            <w:tcW w:w="5240" w:type="dxa"/>
            <w:vMerge/>
            <w:vAlign w:val="center"/>
          </w:tcPr>
          <w:p w14:paraId="1F4C398A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C398B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F4C398C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Volume</w:t>
            </w:r>
          </w:p>
        </w:tc>
        <w:tc>
          <w:tcPr>
            <w:tcW w:w="1989" w:type="dxa"/>
            <w:vAlign w:val="center"/>
          </w:tcPr>
          <w:p w14:paraId="1F4C398D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2410" w:type="dxa"/>
            <w:vAlign w:val="center"/>
          </w:tcPr>
          <w:p w14:paraId="1F4C398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AA2B4E" w:rsidRPr="00AA2B4E" w14:paraId="1F4C3995" w14:textId="77777777">
        <w:trPr>
          <w:trHeight w:val="80"/>
          <w:jc w:val="center"/>
        </w:trPr>
        <w:tc>
          <w:tcPr>
            <w:tcW w:w="5240" w:type="dxa"/>
            <w:vAlign w:val="center"/>
          </w:tcPr>
          <w:p w14:paraId="1F4C3990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126" w:type="dxa"/>
            <w:vAlign w:val="center"/>
          </w:tcPr>
          <w:p w14:paraId="1F4C3991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68" w:type="dxa"/>
            <w:vAlign w:val="center"/>
          </w:tcPr>
          <w:p w14:paraId="1F4C3992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989" w:type="dxa"/>
            <w:vAlign w:val="center"/>
          </w:tcPr>
          <w:p w14:paraId="1F4C399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2410" w:type="dxa"/>
            <w:vAlign w:val="center"/>
          </w:tcPr>
          <w:p w14:paraId="1F4C3994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(5)</w:t>
            </w:r>
          </w:p>
        </w:tc>
      </w:tr>
      <w:tr w:rsidR="00AA2B4E" w:rsidRPr="00AA2B4E" w14:paraId="1F4C399B" w14:textId="77777777">
        <w:trPr>
          <w:trHeight w:val="636"/>
          <w:jc w:val="center"/>
        </w:trPr>
        <w:tc>
          <w:tcPr>
            <w:tcW w:w="5240" w:type="dxa"/>
            <w:vAlign w:val="center"/>
          </w:tcPr>
          <w:p w14:paraId="1F4C3996" w14:textId="5861EA15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 pendataan lapangan sesuai buku pedoman</w:t>
            </w:r>
            <w:r w:rsidR="00F53B56"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Lapangan Pemutakhiran Kerangka Geospasial Dan Muatan Wilayah Kerja Statistik Sensus Ekonomi 2026</w:t>
            </w:r>
          </w:p>
        </w:tc>
        <w:tc>
          <w:tcPr>
            <w:tcW w:w="2126" w:type="dxa"/>
            <w:vMerge w:val="restart"/>
            <w:vAlign w:val="center"/>
          </w:tcPr>
          <w:p w14:paraId="1F4C399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1 Bulan</w:t>
            </w:r>
          </w:p>
        </w:tc>
        <w:tc>
          <w:tcPr>
            <w:tcW w:w="2268" w:type="dxa"/>
            <w:vMerge w:val="restart"/>
            <w:vAlign w:val="center"/>
          </w:tcPr>
          <w:p w14:paraId="1F4C399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……….</w:t>
            </w:r>
          </w:p>
        </w:tc>
        <w:tc>
          <w:tcPr>
            <w:tcW w:w="1989" w:type="dxa"/>
            <w:vMerge w:val="restart"/>
            <w:vAlign w:val="center"/>
          </w:tcPr>
          <w:p w14:paraId="1F4C3999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SLS</w:t>
            </w:r>
          </w:p>
        </w:tc>
        <w:tc>
          <w:tcPr>
            <w:tcW w:w="2410" w:type="dxa"/>
            <w:vMerge w:val="restart"/>
            <w:vAlign w:val="center"/>
          </w:tcPr>
          <w:p w14:paraId="1F4C399A" w14:textId="0FF7A7E0" w:rsidR="005C1674" w:rsidRPr="00AA2B4E" w:rsidRDefault="00EF63F8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Rp 3.800.000, 00</w:t>
            </w:r>
          </w:p>
        </w:tc>
      </w:tr>
      <w:tr w:rsidR="00AA2B4E" w:rsidRPr="00AA2B4E" w14:paraId="1F4C39A1" w14:textId="77777777">
        <w:trPr>
          <w:trHeight w:val="702"/>
          <w:jc w:val="center"/>
        </w:trPr>
        <w:tc>
          <w:tcPr>
            <w:tcW w:w="5240" w:type="dxa"/>
            <w:vAlign w:val="center"/>
          </w:tcPr>
          <w:p w14:paraId="1F4C399C" w14:textId="77777777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Memastikan kelengkapan dokumen hasil lapangan</w:t>
            </w:r>
          </w:p>
        </w:tc>
        <w:tc>
          <w:tcPr>
            <w:tcW w:w="2126" w:type="dxa"/>
            <w:vMerge/>
            <w:vAlign w:val="center"/>
          </w:tcPr>
          <w:p w14:paraId="1F4C399D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F4C399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1989" w:type="dxa"/>
            <w:vMerge/>
            <w:vAlign w:val="center"/>
          </w:tcPr>
          <w:p w14:paraId="1F4C399F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1F4C39A0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5C1674" w:rsidRPr="00AA2B4E" w14:paraId="1F4C39A4" w14:textId="77777777">
        <w:trPr>
          <w:trHeight w:val="694"/>
          <w:jc w:val="center"/>
        </w:trPr>
        <w:tc>
          <w:tcPr>
            <w:tcW w:w="11623" w:type="dxa"/>
            <w:gridSpan w:val="4"/>
            <w:vAlign w:val="center"/>
          </w:tcPr>
          <w:p w14:paraId="1F4C39A2" w14:textId="0C51084D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 xml:space="preserve">Terbilang: </w:t>
            </w:r>
            <w:r w:rsidR="00EF63F8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>tiga juta delapan ratus ribu rupiah</w:t>
            </w:r>
          </w:p>
        </w:tc>
        <w:tc>
          <w:tcPr>
            <w:tcW w:w="2410" w:type="dxa"/>
            <w:vAlign w:val="center"/>
          </w:tcPr>
          <w:p w14:paraId="1F4C39A3" w14:textId="345730CB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3.800.000,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1F4C39A5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A6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5C1674" w:rsidRPr="00AA2B4E">
      <w:pgSz w:w="16840" w:h="11907" w:orient="landscape"/>
      <w:pgMar w:top="1418" w:right="1418" w:bottom="1418" w:left="1418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kor" w:date="2025-05-26T11:07:00Z" w:initials="">
    <w:p w14:paraId="1F4C39A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dengan jenis kegiatan</w:t>
      </w:r>
    </w:p>
  </w:comment>
  <w:comment w:id="1" w:author="Hukor" w:date="2025-05-26T11:07:00Z" w:initials="">
    <w:p w14:paraId="1F4C39A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Sebelum Pelatihan petugas dilakukan. </w:t>
      </w:r>
    </w:p>
    <w:p w14:paraId="1F4C39A9" w14:textId="77777777" w:rsidR="005C1674" w:rsidRDefault="005C16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F4C39A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(Perjanjian telah dipahami dan ditandatangani sebelum mengikuti pelatihan). Konsekuensi tersebut mengikat pada wanprestasi dari pelatihan masuk dalam perjanjian ini.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Perlu dipertimbangkan risiko apabila terjadi petugas berhenti sebelum menandatangani kontrak, saat pelatihan, setelah pelatihan, dan pada saat pelaksanaan lapangan.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Untuk kondisi di atas mitigasi risiko yang dilakukan adalah melakukan penggantian petugas.</w:t>
      </w:r>
    </w:p>
  </w:comment>
  <w:comment w:id="4" w:author="Giat SS" w:date="2023-06-27T07:47:00Z" w:initials="">
    <w:p w14:paraId="1F4C39A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Petugas dikontrak dalam waktu 1 bulan.</w:t>
      </w:r>
    </w:p>
    <w:p w14:paraId="1F4C39A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Contoh: 7 Juli 2023 sampai dengan 6 Agustus 2023.</w:t>
      </w:r>
    </w:p>
  </w:comment>
  <w:comment w:id="5" w:author="Giat SS" w:date="2023-06-27T07:59:00Z" w:initials="">
    <w:p w14:paraId="1F4C39B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Diatur waktu peminjaman asset, pengembalian aset, pemusnahan data yang diampu oleh petugas.</w:t>
      </w:r>
    </w:p>
  </w:comment>
  <w:comment w:id="6" w:author="Giat SS" w:date="2023-06-27T08:00:00Z" w:initials="">
    <w:p w14:paraId="1F4C39B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Tidak memberikan akun kepada orang lain.</w:t>
      </w:r>
    </w:p>
  </w:comment>
  <w:comment w:id="7" w:author="Giat SS" w:date="2023-06-27T08:08:00Z" w:initials="">
    <w:p w14:paraId="1F4C39B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Nilai merupakan pembayaran dari total 1 OB</w:t>
      </w:r>
    </w:p>
  </w:comment>
  <w:comment w:id="8" w:author="Hukor" w:date="2025-05-27T01:15:00Z" w:initials="">
    <w:p w14:paraId="1F4C39B3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Tanggal berakhirnya kontrak dan penyerahan BAST</w:t>
      </w:r>
    </w:p>
  </w:comment>
  <w:comment w:id="9" w:author="Guest User" w:date="2025-06-02T10:25:00Z" w:initials="GU">
    <w:p w14:paraId="50E9ABBA" w14:textId="77777777" w:rsidR="001E6D8A" w:rsidRDefault="001E6D8A" w:rsidP="001E6D8A">
      <w:pPr>
        <w:pStyle w:val="TeksKomentar"/>
      </w:pPr>
      <w:r>
        <w:rPr>
          <w:rStyle w:val="ReferensiKomentar"/>
        </w:rPr>
        <w:annotationRef/>
      </w:r>
      <w:r w:rsidRPr="3BD835F6">
        <w:t>usul tambahan</w:t>
      </w:r>
    </w:p>
  </w:comment>
  <w:comment w:id="10" w:author="nagari navis" w:date="2025-05-27T01:18:00Z" w:initials="">
    <w:p w14:paraId="1F4C39B4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kembali dan ketersediaan anggaran terkait asuransi/jaminan</w:t>
      </w:r>
    </w:p>
  </w:comment>
  <w:comment w:id="11" w:author="Hukor" w:date="2025-05-27T01:15:00Z" w:initials="">
    <w:p w14:paraId="1F4C39B5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Tim yang bertanggung jawab thdp kegiatan ini, cek kembali sesuai buku pedoman (struktur organisasi)</w:t>
      </w:r>
    </w:p>
  </w:comment>
  <w:comment w:id="12" w:author="BPS-Client" w:date="2023-06-23T08:52:00Z" w:initials="">
    <w:p w14:paraId="1F4C39B6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Disepakati kriteria pemberhentian di antaranya: </w:t>
      </w:r>
    </w:p>
    <w:p w14:paraId="1F4C39B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Kinerja petugas</w:t>
      </w:r>
    </w:p>
    <w:p w14:paraId="1F4C39B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Domisili tidak ditemukan</w:t>
      </w:r>
    </w:p>
    <w:p w14:paraId="1F4C39B9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Tidak mampu beradaptasi dengan lingkungan tugas (sopan santun)</w:t>
      </w:r>
    </w:p>
    <w:p w14:paraId="1F4C39B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Wafat</w:t>
      </w:r>
    </w:p>
    <w:p w14:paraId="1F4C39BB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Rawat inap</w:t>
      </w:r>
    </w:p>
    <w:p w14:paraId="1F4C39BC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Kecelakaan</w:t>
      </w:r>
    </w:p>
    <w:p w14:paraId="1F4C39B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Keterangan sakit yang menyebabkan tidak bisa menyelesaikan pekerjaan</w:t>
      </w:r>
    </w:p>
  </w:comment>
  <w:comment w:id="14" w:author="Hukor" w:date="2025-05-27T01:15:00Z" w:initials="">
    <w:p w14:paraId="1F4C39B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Denda dikeluarkan untuk biaya pelatihan dan sanksi dikeluarkan dengan tidak dibayarkannya honorarium untuk pekerjaan yang telah dilaksanakan namun belum selesai.</w:t>
      </w:r>
    </w:p>
  </w:comment>
  <w:comment w:id="13" w:author="BPS-Client" w:date="2023-06-23T08:54:00Z" w:initials="">
    <w:p w14:paraId="1F4C39BF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Besarnya denda adalah jumlah honorarium yang diterima ditambah biaya pelatihan yang dikeluarkan untuk 1 orang petugas</w:t>
      </w:r>
    </w:p>
  </w:comment>
  <w:comment w:id="15" w:author="Giat SS" w:date="2023-06-27T10:02:00Z" w:initials="">
    <w:p w14:paraId="1F4C39C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Pasal 10 ayat 2 harus efektif diberlakukan apabila terdapat potensi pembayaran</w:t>
      </w:r>
    </w:p>
  </w:comment>
  <w:comment w:id="16" w:author="Giat SS" w:date="2023-06-27T10:03:00Z" w:initials="">
    <w:p w14:paraId="1F4C39C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Tentukan proporsional honorarium pada proporsi bulan kerja</w:t>
      </w:r>
    </w:p>
  </w:comment>
  <w:comment w:id="17" w:author="Hukor" w:date="2025-05-27T01:15:00Z" w:initials="">
    <w:p w14:paraId="1F4C39C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ReferensiKomentar"/>
        </w:rPr>
        <w:annotationRef/>
      </w:r>
    </w:p>
    <w:p w14:paraId="1F4C39C3" w14:textId="77777777" w:rsidR="00184DC7" w:rsidRDefault="00184DC7">
      <w:pPr>
        <w:pStyle w:val="TeksKomentar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4C39A7" w15:done="0"/>
  <w15:commentEx w15:paraId="1F4C39AA" w15:done="0"/>
  <w15:commentEx w15:paraId="1F4C39AE" w15:done="0"/>
  <w15:commentEx w15:paraId="1F4C39B0" w15:done="0"/>
  <w15:commentEx w15:paraId="1F4C39B1" w15:done="0"/>
  <w15:commentEx w15:paraId="1F4C39B2" w15:done="0"/>
  <w15:commentEx w15:paraId="1F4C39B3" w15:done="0"/>
  <w15:commentEx w15:paraId="50E9ABBA" w15:done="0"/>
  <w15:commentEx w15:paraId="1F4C39B4" w15:done="0"/>
  <w15:commentEx w15:paraId="1F4C39B5" w15:done="0"/>
  <w15:commentEx w15:paraId="1F4C39BD" w15:done="0"/>
  <w15:commentEx w15:paraId="1F4C39BE" w15:done="0"/>
  <w15:commentEx w15:paraId="1F4C39BF" w15:done="0"/>
  <w15:commentEx w15:paraId="1F4C39C0" w15:done="0"/>
  <w15:commentEx w15:paraId="1F4C39C1" w15:done="0"/>
  <w15:commentEx w15:paraId="1F4C39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2BF88A" w16cex:dateUtc="2025-06-02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4C39A7" w16cid:durableId="1F4C39B4"/>
  <w16cid:commentId w16cid:paraId="1F4C39AA" w16cid:durableId="1F4C39AB"/>
  <w16cid:commentId w16cid:paraId="1F4C39AE" w16cid:durableId="1F4C39B7"/>
  <w16cid:commentId w16cid:paraId="1F4C39B0" w16cid:durableId="1F4C39B3"/>
  <w16cid:commentId w16cid:paraId="1F4C39B1" w16cid:durableId="1F4C39C2"/>
  <w16cid:commentId w16cid:paraId="1F4C39B2" w16cid:durableId="1F4C39AC"/>
  <w16cid:commentId w16cid:paraId="1F4C39B3" w16cid:durableId="1F4C39AE"/>
  <w16cid:commentId w16cid:paraId="50E9ABBA" w16cid:durableId="0C2BF88A"/>
  <w16cid:commentId w16cid:paraId="1F4C39B4" w16cid:durableId="1F4C39C0"/>
  <w16cid:commentId w16cid:paraId="1F4C39B5" w16cid:durableId="1F4C39B0"/>
  <w16cid:commentId w16cid:paraId="1F4C39BD" w16cid:durableId="1F4C39BF"/>
  <w16cid:commentId w16cid:paraId="1F4C39BE" w16cid:durableId="1F4C39C4"/>
  <w16cid:commentId w16cid:paraId="1F4C39BF" w16cid:durableId="1F4C39AD"/>
  <w16cid:commentId w16cid:paraId="1F4C39C0" w16cid:durableId="1F4C39B2"/>
  <w16cid:commentId w16cid:paraId="1F4C39C1" w16cid:durableId="1F4C39AF"/>
  <w16cid:commentId w16cid:paraId="1F4C39C3" w16cid:durableId="2D2415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FA06" w14:textId="77777777" w:rsidR="00E4259D" w:rsidRDefault="00E4259D">
      <w:r>
        <w:separator/>
      </w:r>
    </w:p>
  </w:endnote>
  <w:endnote w:type="continuationSeparator" w:id="0">
    <w:p w14:paraId="5B10F7A0" w14:textId="77777777" w:rsidR="00E4259D" w:rsidRDefault="00E4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1C9A" w14:textId="77777777" w:rsidR="00E4259D" w:rsidRDefault="00E4259D">
      <w:r>
        <w:separator/>
      </w:r>
    </w:p>
  </w:footnote>
  <w:footnote w:type="continuationSeparator" w:id="0">
    <w:p w14:paraId="797A60D9" w14:textId="77777777" w:rsidR="00E4259D" w:rsidRDefault="00E42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39C3" w14:textId="59E12E75" w:rsidR="005C1674" w:rsidRDefault="00184D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instrText>PAGE</w:instrTex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separate"/>
    </w:r>
    <w:r w:rsidR="00554E9E">
      <w:rPr>
        <w:rFonts w:ascii="Bookman Old Style" w:eastAsia="Bookman Old Style" w:hAnsi="Bookman Old Style" w:cs="Bookman Old Style"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end"/>
    </w:r>
  </w:p>
  <w:p w14:paraId="1F4C39C4" w14:textId="77777777" w:rsidR="005C1674" w:rsidRDefault="005C16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2702"/>
    <w:multiLevelType w:val="multilevel"/>
    <w:tmpl w:val="3FCCCE98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7E178B"/>
    <w:multiLevelType w:val="multilevel"/>
    <w:tmpl w:val="D3DEAC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447D"/>
    <w:multiLevelType w:val="multilevel"/>
    <w:tmpl w:val="4468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E86DCD"/>
    <w:multiLevelType w:val="multilevel"/>
    <w:tmpl w:val="4EC8C41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711"/>
    <w:multiLevelType w:val="multilevel"/>
    <w:tmpl w:val="3EB643B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2C7D"/>
    <w:multiLevelType w:val="hybridMultilevel"/>
    <w:tmpl w:val="DD64DE1A"/>
    <w:lvl w:ilvl="0" w:tplc="436E2208">
      <w:start w:val="1"/>
      <w:numFmt w:val="decimal"/>
      <w:lvlText w:val="(1)"/>
      <w:lvlJc w:val="left"/>
      <w:pPr>
        <w:ind w:left="720" w:hanging="360"/>
      </w:pPr>
      <w:rPr>
        <w:b w:val="0"/>
      </w:rPr>
    </w:lvl>
    <w:lvl w:ilvl="1" w:tplc="E3D4D92C">
      <w:start w:val="1"/>
      <w:numFmt w:val="lowerLetter"/>
      <w:lvlText w:val="%2."/>
      <w:lvlJc w:val="left"/>
      <w:pPr>
        <w:ind w:left="1440" w:hanging="360"/>
      </w:pPr>
    </w:lvl>
    <w:lvl w:ilvl="2" w:tplc="2A5A188C">
      <w:start w:val="1"/>
      <w:numFmt w:val="lowerRoman"/>
      <w:lvlText w:val="%3."/>
      <w:lvlJc w:val="right"/>
      <w:pPr>
        <w:ind w:left="2160" w:hanging="180"/>
      </w:pPr>
    </w:lvl>
    <w:lvl w:ilvl="3" w:tplc="3000C1BA">
      <w:start w:val="1"/>
      <w:numFmt w:val="decimal"/>
      <w:lvlText w:val="%4."/>
      <w:lvlJc w:val="left"/>
      <w:pPr>
        <w:ind w:left="2880" w:hanging="360"/>
      </w:pPr>
    </w:lvl>
    <w:lvl w:ilvl="4" w:tplc="B08EB39E">
      <w:start w:val="1"/>
      <w:numFmt w:val="lowerLetter"/>
      <w:lvlText w:val="%5."/>
      <w:lvlJc w:val="left"/>
      <w:pPr>
        <w:ind w:left="3600" w:hanging="360"/>
      </w:pPr>
    </w:lvl>
    <w:lvl w:ilvl="5" w:tplc="338CE4E0">
      <w:start w:val="1"/>
      <w:numFmt w:val="lowerRoman"/>
      <w:lvlText w:val="%6."/>
      <w:lvlJc w:val="right"/>
      <w:pPr>
        <w:ind w:left="4320" w:hanging="180"/>
      </w:pPr>
    </w:lvl>
    <w:lvl w:ilvl="6" w:tplc="F552FB38">
      <w:start w:val="1"/>
      <w:numFmt w:val="decimal"/>
      <w:lvlText w:val="%7."/>
      <w:lvlJc w:val="left"/>
      <w:pPr>
        <w:ind w:left="5040" w:hanging="360"/>
      </w:pPr>
    </w:lvl>
    <w:lvl w:ilvl="7" w:tplc="2C668E86">
      <w:start w:val="1"/>
      <w:numFmt w:val="lowerLetter"/>
      <w:lvlText w:val="%8."/>
      <w:lvlJc w:val="left"/>
      <w:pPr>
        <w:ind w:left="5760" w:hanging="360"/>
      </w:pPr>
    </w:lvl>
    <w:lvl w:ilvl="8" w:tplc="1814F7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7285C"/>
    <w:multiLevelType w:val="multilevel"/>
    <w:tmpl w:val="2BAE345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16069"/>
    <w:multiLevelType w:val="multilevel"/>
    <w:tmpl w:val="EC7296E0"/>
    <w:lvl w:ilvl="0">
      <w:start w:val="1"/>
      <w:numFmt w:val="decimal"/>
      <w:lvlText w:val="(%1)"/>
      <w:lvlJc w:val="left"/>
      <w:pPr>
        <w:ind w:left="2345" w:hanging="360"/>
      </w:p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42782762"/>
    <w:multiLevelType w:val="multilevel"/>
    <w:tmpl w:val="3524FD66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4E25"/>
    <w:multiLevelType w:val="multilevel"/>
    <w:tmpl w:val="2F38E7E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60AD14C1"/>
    <w:multiLevelType w:val="multilevel"/>
    <w:tmpl w:val="D1CE5BBE"/>
    <w:lvl w:ilvl="0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335CB"/>
    <w:multiLevelType w:val="multilevel"/>
    <w:tmpl w:val="B3DA418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4584">
    <w:abstractNumId w:val="9"/>
  </w:num>
  <w:num w:numId="2" w16cid:durableId="712850910">
    <w:abstractNumId w:val="4"/>
  </w:num>
  <w:num w:numId="3" w16cid:durableId="1372460544">
    <w:abstractNumId w:val="11"/>
  </w:num>
  <w:num w:numId="4" w16cid:durableId="1182091855">
    <w:abstractNumId w:val="2"/>
  </w:num>
  <w:num w:numId="5" w16cid:durableId="1163854049">
    <w:abstractNumId w:val="10"/>
  </w:num>
  <w:num w:numId="6" w16cid:durableId="517427269">
    <w:abstractNumId w:val="1"/>
  </w:num>
  <w:num w:numId="7" w16cid:durableId="450634248">
    <w:abstractNumId w:val="7"/>
  </w:num>
  <w:num w:numId="8" w16cid:durableId="656417374">
    <w:abstractNumId w:val="3"/>
  </w:num>
  <w:num w:numId="9" w16cid:durableId="1372223219">
    <w:abstractNumId w:val="0"/>
  </w:num>
  <w:num w:numId="10" w16cid:durableId="183138162">
    <w:abstractNumId w:val="6"/>
  </w:num>
  <w:num w:numId="11" w16cid:durableId="2056545685">
    <w:abstractNumId w:val="8"/>
  </w:num>
  <w:num w:numId="12" w16cid:durableId="13929961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kor">
    <w15:presenceInfo w15:providerId="None" w15:userId="Hukor"/>
  </w15:person>
  <w15:person w15:author="Guest User">
    <w15:presenceInfo w15:providerId="AD" w15:userId="S::urn:spo:tenantanon#6ffb4c02-e89b-44af-ae03-6e1ac42c83d7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74"/>
    <w:rsid w:val="0001397C"/>
    <w:rsid w:val="0005686C"/>
    <w:rsid w:val="000573A2"/>
    <w:rsid w:val="00075EEB"/>
    <w:rsid w:val="000C08F2"/>
    <w:rsid w:val="000C7A73"/>
    <w:rsid w:val="00117FF5"/>
    <w:rsid w:val="00131F0F"/>
    <w:rsid w:val="00135310"/>
    <w:rsid w:val="00144D14"/>
    <w:rsid w:val="00184DC7"/>
    <w:rsid w:val="001A3CD6"/>
    <w:rsid w:val="001E6D8A"/>
    <w:rsid w:val="00263301"/>
    <w:rsid w:val="0029755E"/>
    <w:rsid w:val="002B0246"/>
    <w:rsid w:val="002C10F7"/>
    <w:rsid w:val="002E798B"/>
    <w:rsid w:val="00340927"/>
    <w:rsid w:val="0035526E"/>
    <w:rsid w:val="00366BA2"/>
    <w:rsid w:val="003F5FD0"/>
    <w:rsid w:val="00460F9B"/>
    <w:rsid w:val="004744C8"/>
    <w:rsid w:val="004A6EAB"/>
    <w:rsid w:val="004C7E5D"/>
    <w:rsid w:val="004D2605"/>
    <w:rsid w:val="00554E9E"/>
    <w:rsid w:val="0059142D"/>
    <w:rsid w:val="00595D9A"/>
    <w:rsid w:val="005C1674"/>
    <w:rsid w:val="005D2AB5"/>
    <w:rsid w:val="005E3DBF"/>
    <w:rsid w:val="005F7ED1"/>
    <w:rsid w:val="00662A33"/>
    <w:rsid w:val="0067494B"/>
    <w:rsid w:val="00682C33"/>
    <w:rsid w:val="006A42DB"/>
    <w:rsid w:val="007221AA"/>
    <w:rsid w:val="00743D5C"/>
    <w:rsid w:val="00745571"/>
    <w:rsid w:val="007751B8"/>
    <w:rsid w:val="00786AAA"/>
    <w:rsid w:val="00827BCE"/>
    <w:rsid w:val="00832589"/>
    <w:rsid w:val="0084200D"/>
    <w:rsid w:val="00871A47"/>
    <w:rsid w:val="00896941"/>
    <w:rsid w:val="00897DAF"/>
    <w:rsid w:val="008B0D23"/>
    <w:rsid w:val="008C6E5D"/>
    <w:rsid w:val="008D58A1"/>
    <w:rsid w:val="00927206"/>
    <w:rsid w:val="0094383E"/>
    <w:rsid w:val="009B09C8"/>
    <w:rsid w:val="009C5EE9"/>
    <w:rsid w:val="009E51E7"/>
    <w:rsid w:val="00A022F2"/>
    <w:rsid w:val="00A55C91"/>
    <w:rsid w:val="00AA2B4E"/>
    <w:rsid w:val="00AD30E8"/>
    <w:rsid w:val="00AE0727"/>
    <w:rsid w:val="00AF263B"/>
    <w:rsid w:val="00B17125"/>
    <w:rsid w:val="00B30F6A"/>
    <w:rsid w:val="00B73C5C"/>
    <w:rsid w:val="00BD385B"/>
    <w:rsid w:val="00BD5A08"/>
    <w:rsid w:val="00BE4A67"/>
    <w:rsid w:val="00C014F6"/>
    <w:rsid w:val="00C42231"/>
    <w:rsid w:val="00C73CF0"/>
    <w:rsid w:val="00CC1531"/>
    <w:rsid w:val="00CF3031"/>
    <w:rsid w:val="00D10F89"/>
    <w:rsid w:val="00D13C02"/>
    <w:rsid w:val="00D173CC"/>
    <w:rsid w:val="00D35157"/>
    <w:rsid w:val="00D85880"/>
    <w:rsid w:val="00DA617F"/>
    <w:rsid w:val="00DC603A"/>
    <w:rsid w:val="00DD3B75"/>
    <w:rsid w:val="00E2147E"/>
    <w:rsid w:val="00E23734"/>
    <w:rsid w:val="00E4259D"/>
    <w:rsid w:val="00E6319F"/>
    <w:rsid w:val="00E720AF"/>
    <w:rsid w:val="00E740A0"/>
    <w:rsid w:val="00EB53FD"/>
    <w:rsid w:val="00EF1195"/>
    <w:rsid w:val="00EF63F8"/>
    <w:rsid w:val="00F53B56"/>
    <w:rsid w:val="00F5462D"/>
    <w:rsid w:val="00F8713D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3905"/>
  <w15:docId w15:val="{8D04E269-8424-4A0C-A23C-F7DC1F0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AD"/>
  </w:style>
  <w:style w:type="paragraph" w:styleId="Judul1">
    <w:name w:val="heading 1"/>
    <w:basedOn w:val="Normal"/>
    <w:next w:val="Normal"/>
    <w:link w:val="Judul1KAR"/>
    <w:uiPriority w:val="9"/>
    <w:qFormat/>
    <w:rsid w:val="00ED3BA4"/>
    <w:pPr>
      <w:keepNext/>
      <w:tabs>
        <w:tab w:val="left" w:pos="1418"/>
        <w:tab w:val="left" w:pos="1843"/>
        <w:tab w:val="left" w:pos="4253"/>
        <w:tab w:val="left" w:pos="4536"/>
      </w:tabs>
      <w:jc w:val="center"/>
      <w:outlineLvl w:val="0"/>
    </w:pPr>
    <w:rPr>
      <w:b/>
      <w:sz w:val="24"/>
      <w:lang w:val="id-ID" w:eastAsia="id-ID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59"/>
    <w:rsid w:val="0069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900AD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87C95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87C95"/>
    <w:rPr>
      <w:rFonts w:ascii="Segoe UI" w:eastAsia="Times New Roman" w:hAnsi="Segoe UI" w:cs="Segoe UI"/>
      <w:sz w:val="18"/>
      <w:szCs w:val="18"/>
      <w:lang w:val="en-US"/>
    </w:rPr>
  </w:style>
  <w:style w:type="character" w:styleId="ReferensiKomentar">
    <w:name w:val="annotation reference"/>
    <w:basedOn w:val="FontParagrafDefault"/>
    <w:uiPriority w:val="99"/>
    <w:semiHidden/>
    <w:unhideWhenUsed/>
    <w:rsid w:val="002C285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2C285B"/>
  </w:style>
  <w:style w:type="character" w:customStyle="1" w:styleId="TeksKomentarKAR">
    <w:name w:val="Teks Komentar KAR"/>
    <w:basedOn w:val="FontParagrafDefault"/>
    <w:link w:val="TeksKomentar"/>
    <w:uiPriority w:val="99"/>
    <w:rsid w:val="002C28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C285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2C285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ParagrafDefault"/>
    <w:uiPriority w:val="99"/>
    <w:semiHidden/>
    <w:unhideWhenUsed/>
    <w:rsid w:val="00913C00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rsid w:val="00ED3BA4"/>
    <w:rPr>
      <w:rFonts w:ascii="Times New Roman" w:eastAsia="Times New Roman" w:hAnsi="Times New Roman" w:cs="Times New Roman"/>
      <w:b/>
      <w:sz w:val="24"/>
      <w:szCs w:val="20"/>
      <w:lang w:eastAsia="id-ID"/>
    </w:rPr>
  </w:style>
  <w:style w:type="paragraph" w:styleId="TeksIsi">
    <w:name w:val="Body Text"/>
    <w:basedOn w:val="Normal"/>
    <w:link w:val="TeksIsiKAR"/>
    <w:uiPriority w:val="1"/>
    <w:qFormat/>
    <w:rsid w:val="00214426"/>
    <w:pPr>
      <w:widowControl w:val="0"/>
      <w:autoSpaceDE w:val="0"/>
      <w:autoSpaceDN w:val="0"/>
    </w:pPr>
    <w:rPr>
      <w:rFonts w:ascii="Arial" w:eastAsia="Arial" w:hAnsi="Arial" w:cs="Arial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214426"/>
    <w:rPr>
      <w:rFonts w:ascii="Arial" w:eastAsia="Arial" w:hAnsi="Arial" w:cs="Arial"/>
      <w:sz w:val="20"/>
      <w:szCs w:val="20"/>
      <w:lang w:val="i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Normal"/>
    <w:tblPr>
      <w:tblStyleRowBandSize w:val="1"/>
      <w:tblStyleColBandSize w:val="1"/>
    </w:tblPr>
  </w:style>
  <w:style w:type="paragraph" w:styleId="Revisi">
    <w:name w:val="Revision"/>
    <w:hidden/>
    <w:uiPriority w:val="99"/>
    <w:semiHidden/>
    <w:rsid w:val="00D9404B"/>
  </w:style>
  <w:style w:type="table" w:customStyle="1" w:styleId="a1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+mPevTf8TNVmQwwbyX6W6deQQ==">CgMxLjAaJwoBMBIiCiAIBCocCgtBQUFCa1BtYlY1NBAIGgtBQUFCa1BtYlY1NBonCgExEiIKIAgEKhwKC0FBQUJrUG1iVjVrEAgaC0FBQUJrUG1iVjVrGicKATISIgogCAQqHAoLQUFBQmtQbWJWNkEQCBoLQUFBQmtQbWJWNkEaJwoBMxIiCiAIBCocCgtBQUFCa1BtYlY1OBAIGgtBQUFCa1BtYlY1OBonCgE0EiIKIAgEKhwKC0FBQUEwaVFxRUtnEAgaC0FBQUEwaVFxRUtnGicKATUSIgogCAQqHAoLQUFBQmtQbWJWNXMQCBoLQUFBQmtQbWJWNXMaJwoBNhIiCiAIBCocCgtBQUFBMGlRcUVLaxAIGgtBQUFBMGlRcUVLaxonCgE3EiIKIAgEKhwKC0FBQUEwaVFxRUtvEAgaC0FBQUEwaVFxRUtvGicKATgSIgogCAQqHAoLQUFBQTBpUXFFTEUQCBoLQUFBQTBpUXFFTEUaJwoBORIiCiAIBCocCgtBQUFCa1BtYlY1bxAIGgtBQUFCa1BtYlY1bxooCgIxMBIiCiAIBCocCgtBQUFCa1BtYlY2WRAIGgtBQUFCa1BtYlY2WRooCgIxMRIiCiAIBCocCgtBQUFCa1BtYlY1MBAIGgtBQUFCa1BtYlY1MBooCgIxMhIiCiAIBCocCgtBQUFBenl5aGt4WRAIGgtBQUFBenl5aGt4WRooCgIxMxIiCiAIBCocCgtBQUFBMGl6Nl81cxAIGgtBQUFBMGl6Nl81cxooCgIxNBIiCiAIBCocCgtBQUFCa1BtYlY1ZxAIGgtBQUFCa1BtYlY1ZxooCgIxNRIiCiAIBCocCgtBQUFBMGl6Nl81MBAIGgtBQUFBMGl6Nl81MBooCgIxNhIiCiAIBCocCgtBQUFBMGl6Nl81NBAIGgtBQUFBMGl6Nl81NBooCgIxNxIiCiAIBCocCgtBQUFCa1BtYlY1dxAIGgtBQUFCa1BtYlY1dyKLDQoLQUFBQmtQbWJWNWsS4QwKC0FBQUJrUG1iVjVrEgtBQUFCa1BtYlY1axrjAwoJdGV4dC9odG1sEtUDU2ViZWx1bSBQZWxhdGloYW4gcGV0dWdhcyBkaWxha3VrYW4uIDxicj48YnI+IChQZXJqYW5qaWFuIHRlbGFoIGRpcGFoYW1pIGRhbiBkaXRhbmRhdGFuZ2FuaSBzZWJlbHVtIG1lbmdpa3V0aSBwZWxhdGloYW4pLiBLb25zZWt1ZW5zaSB0ZXJzZWJ1dCBtZW5naWthdCBwYWRhIHdhbnByZXN0YXNpIGRhcmkgcGVsYXRpaGFuIG1hc3VrIGRhbGFtIHBlcmphbmppYW4gaW5pLgsLUGVybHUgZGlwZXJ0aW1iYW5na2FuIHJpc2lrbyBhcGFiaWxhIHRlcmphZGkgcGV0dWdhcyBiZXJoZW50aSBzZWJlbHVtIG1lbmFuZGF0YW5nYW5pIGtvbnRyYWssIHNhYXQgcGVsYXRpaGFuLCBzZXRlbGFoIHBlbGF0aWhhbiwgZGFuIHBhZGEgc2FhdCBwZWxha3NhbmFhbiBsYXBhbmdhbi4LC1VudHVrIGtvbmRpc2kgZGkgYXRhcyBtaXRpZ2FzaSByaXNpa28geWFuZyBkaWxha3VrYW4gYWRhbGFoIG1lbGFrdWthbiBwZW5nZ2FudGlhbiBwZXR1Z2FzLiLeAwoKdGV4dC9wbGFpbhLPA1NlYmVsdW0gUGVsYXRpaGFuIHBldHVnYXMgZGlsYWt1a2FuLiAKCiAoUGVyamFuamlhbiB0ZWxhaCBkaXBhaGFtaSBkYW4gZGl0YW5kYXRhbmdhbmkgc2ViZWx1bSBtZW5naWt1dGkgcGVsYXRpaGFuKS4gS29uc2VrdWVuc2kgdGVyc2VidXQgbWVuZ2lrYXQgcGFkYSB3YW5wcmVzdGFzaSBkYXJpIHBlbGF0aWhhbiBtYXN1ayBkYWxhbSBwZXJqYW5qaWFuIGluaS4LC1Blcmx1IGRpcGVydGltYmFuZ2thbiByaXNpa28gYXBhYmlsYSB0ZXJqYWRpIHBldHVnYXMgYmVyaGVudGkgc2ViZWx1bSBtZW5hbmRhdGFuZ2FuaSBrb250cmFrLCBzYWF0IHBlbGF0aWhhbiwgc2V0ZWxhaCBwZWxhdGloYW4sIGRhbiBwYWRhIHNhYXQgcGVsYWtzYW5hYW4gbGFwYW5nYW4uCwtVbnR1ayBrb25kaXNpIGRpIGF0YXMgbWl0aWdhc2kgcmlzaWtvIHlhbmcgZGlsYWt1a2FuIGFkYWxhaCBtZWxha3VrYW4gcGVuZ2dhbnRpYW4gcGV0dWdhcy4qPgoFSHVrb3IaNS8vc3NsLmdzdGF0aWMuY29tL2RvY3MvY29tbW9uL2JsdWVfc2lsaG91ZXR0ZTk2LTAucG5nMKCAmeLwMjiggJni8DJyQAoFSHVrb3IaNwo1Ly9zc2wuZ3N0YXRpYy5jb20vZG9jcy9jb21tb24vYmx1ZV9zaWxob3VldHRlOTYtMC5wbmd4AIgBAZoBBggAEAAYAKoB2AMS1QNTZWJlbHVtIFBlbGF0aWhhbiBwZXR1Z2FzIGRpbGFrdWthbi4gPGJyPjxicj4gKFBlcmphbmppYW4gdGVsYWggZGlwYWhhbWkgZGFuIGRpdGFuZGF0YW5nYW5pIHNlYmVsdW0gbWVuZ2lrdXRpIHBlbGF0aWhhbikuIEtvbnNla3VlbnNpIHRlcnNlYnV0IG1lbmdpa2F0IHBhZGEgd2FucHJlc3Rhc2kgZGFyaSBwZWxhdGloYW4gbWFzdWsgZGFsYW0gcGVyamFuamlhbiBpbmkuCwtQZXJsdSBkaXBlcnRpbWJhbmdrYW4gcmlzaWtvIGFwYWJpbGEgdGVyamFkaSBwZXR1Z2FzIGJlcmhlbnRpIHNlYmVsdW0gbWVuYW5kYXRhbmdhbmkga29udHJhaywgc2FhdCBwZWxhdGloYW4sIHNldGVsYWggcGVsYXRpaGFuLCBkYW4gcGFkYSBzYWF0IHBlbGFrc2FuYWFuIGxhcGFuZ2FuLgsLVW50dWsga29uZGlzaSBkaSBhdGFzIG1pdGlnYXNpIHJpc2lrbyB5YW5nIGRpbGFrdWthbiBhZGFsYWggbWVsYWt1a2FuIHBlbmdnYW50aWFuIHBldHVnYXMusAEAuAEBGKCAmeLwMiCggJni8DIwAEIIa2l4LmNtdDEipAMKC0FBQUEwaVFxRUxFEvICCgtBQUFBMGlRcUVMRRILQUFBQTBpUXFFTEUaNwoJdGV4dC9odG1sEipOaWxhaSBtZXJ1cGFrYW4gcGVtYmF5YXJhbiBkYXJpIHRvdGFsIDEgT0IiOAoKdGV4dC9wbGFpbhIqTmlsYWkgbWVydXBha2FuIHBlbWJheWFyYW4gZGFyaSB0b3RhbCAxIE9CKkAKB0dpYXQgU1MaNS8vc3NsLmdzdGF0aWMuY29tL2RvY3MvY29tbW9uL2JsdWVfc2lsaG91ZXR0ZTk2LTAucG5nMMrvld+PMTiw5ePkjzFaDDM5b2w4ZGF4cXRlMXJCCgdHaWF0IFNTGjcKNS8vc3NsLmdzdGF0aWMuY29tL2RvY3MvY29tbW9uL2JsdWVfc2lsaG91ZXR0ZTk2LTAucG5neACIAQGaAQYIABAAGACqASwSKk5pbGFpIG1lcnVwYWthbiBwZW1iYXlhcmFuIGRhcmkgdG90YWwgMSBPQrABALgBARjK75XfjzEgsOXj5I8xMABCEGtpeC5heGs5d3Q3MGQxd3gi9wQKC0FBQUEwaXo2XzVzEs0ECgtBQUFBMGl6Nl81cxILQUFBQTBpejZfNXMaggEKCXRleHQvaHRtbBJ1QmVzYXJueWEgZGVuZGEgYWRhbGFoIGp1bWxhaCBob25vcmFyaXVtIHlhbmcgZGl0ZXJpbWEgZGl0YW1iYWggYmlheWEgcGVsYXRpaGFuIHlhbmcgZGlrZWx1YXJrYW4gdW50dWsgMSBvcmFuZyBwZXR1Z2FzIoMBCgp0ZXh0L3BsYWluEnVCZXNhcm55YSBkZW5kYSBhZGFsYWgganVtbGFoIGhvbm9yYXJpdW0geWFuZyBkaXRlcmltYSBkaXRhbWJhaCBiaWF5YSBwZWxhdGloYW4geWFuZyBkaWtlbHVhcmthbiB1bnR1ayAxIG9yYW5nIHBldHVnYXMqQwoKQlBTLUNsaWVudBo1Ly9zc2wuZ3N0YXRpYy5jb20vZG9jcy9jb21tb24vYmx1ZV9zaWxob3VldHRlOTYtMC5wbmcwwLDXu44xOMCw17uOMXJFCgpCUFMtQ2xpZW50GjcKNS8vc3NsLmdzdGF0aWMuY29tL2RvY3MvY29tbW9uL2JsdWVfc2lsaG91ZXR0ZTk2LTAucG5neACIAQGaAQYIABAAGACqAXcSdUJlc2FybnlhIGRlbmRhIGFkYWxhaCBqdW1sYWggaG9ub3Jhcml1bSB5YW5nIGRpdGVyaW1hIGRpdGFtYmFoIGJpYXlhIHBlbGF0aWhhbiB5YW5nIGRpa2VsdWFya2FuIHVudHVrIDEgb3JhbmcgcGV0dWdhc7ABALgBARjAsNe7jjEgwLDXu44xMABCCGtpeC5jbXQyIpkDCgtBQUFCa1BtYlY1bxLvAgoLQUFBQmtQbWJWNW8SC0FBQUJrUG1iVjVvGjwKCXRleHQvaHRtbBIvVGFuZ2dhbCBiZXJha2hpcm55YSBrb250cmFrIGRhbiBwZW55ZXJhaGFuIEJBU1QiPQoKdGV4dC9wbGFpbhIvVGFuZ2dhbCBiZXJha2hpcm55YSBrb250cmFrIGRhbiBwZW55ZXJhaGFuIEJBU1QqPgoFSHVrb3IaNS8vc3NsLmdzdGF0aWMuY29tL2RvY3MvY29tbW9uL2JsdWVfc2lsaG91ZXR0ZTk2LTAucG5nMOayu/rwMjjmsrv68DJyQAoFSHVrb3IaNwo1Ly9zc2wuZ3N0YXRpYy5jb20vZG9jcy9jb21tb24vYmx1ZV9zaWxob3VldHRlOTYtMC5wbmd4AIgBAZoBBggAEAAYAKoBMRIvVGFuZ2dhbCBiZXJha2hpcm55YSBrb250cmFrIGRhbiBwZW55ZXJhaGFuIEJBU1SwAQC4AQEY5rK7+vAyIOayu/rwMjAAQghraXguY210NiLuAgoLQUFBQTBpejZfNTQSvAIKC0FBQUEwaXo2XzU0EgtBQUFBMGl6Nl81NBpHCgl0ZXh0L2h0bWwSOlRlbnR1a2FuIHByb3BvcnNpb25hbCBob25vcmFyaXVtIHBhZGEgcHJvcG9yc2kgYnVsYW4ga2VyamEiSAoKdGV4dC9wbGFpbhI6VGVudHVrYW4gcHJvcG9yc2lvbmFsIGhvbm9yYXJpdW0gcGFkYSBwcm9wb3JzaSBidWxhbiBrZXJqYSobIhUxMDA2MDY4NjI2MDA1NTczMTQ4MDMoADgAMKySuuKPMTiskrrijzFaC3h6NXA4dHF1dXhrcgIgAHgAiAECmgEGCAAQABgAqgE8EjpUZW50dWthbiBwcm9wb3JzaW9uYWwgaG9ub3Jhcml1bSBwYWRhIHByb3BvcnNpIGJ1bGFuIGtlcmphsAEAuAEBGKySuuKPMSCskrrijzEwAEIQa2l4Ljh0bTJqa2x4bnZ0NCK1BAoLQUFBQmtQbWJWNTASiwQKC0FBQUJrUG1iVjUwEgtBQUFCa1BtYlY1MBpwCgl0ZXh0L2h0bWwSY1RpbSB5YW5nIGJlcnRhbmdndW5nIGphd2FiIHRoZHAga2VnaWF0YW4gaW5pLCBjZWsga2VtYmFsaSBzZXN1YWkgYnVrdSBwZWRvbWFuIChzdHJ1a3R1ciBvcmdhbmlzYXNpKSJxCgp0ZXh0L3BsYWluEmNUaW0geWFuZyBiZXJ0YW5nZ3VuZyBqYXdhYiB0aGRwIGtlZ2lhdGFuIGluaSwgY2VrIGtlbWJhbGkgc2VzdWFpIGJ1a3UgcGVkb21hbiAoc3RydWt0dXIgb3JnYW5pc2FzaSkqPgoFSHVrb3IaNS8vc3NsLmdzdGF0aWMuY29tL2RvY3MvY29tbW9uL2JsdWVfc2lsaG91ZXR0ZTk2LTAucG5nMOayu/rwMjjmsrv68DJyQAoFSHVrb3IaNwo1Ly9zc2wuZ3N0YXRpYy5jb20vZG9jcy9jb21tb24vYmx1ZV9zaWxob3VldHRlOTYtMC5wbmd4AIgBAZoBBggAEAAYAKoBZRJjVGltIHlhbmcgYmVydGFuZ2d1bmcgamF3YWIgdGhkcCBrZWdpYXRhbiBpbmksIGNlayBrZW1iYWxpIHNlc3VhaSBidWt1IHBlZG9tYW4gKHN0cnVrdHVyIG9yZ2FuaXNhc2kpsAEAuAEBGOayu/rwMiDmsrv68DIwAEIIa2l4LmNtdDcilwcKC0FBQUJrUG1iVjVzEu0GCgtBQUFCa1BtYlY1cxILQUFBQmtQbWJWNXMa5QEKCXRleHQvaHRtbBLXAUtvbnRyYWsgYmVybGFrdSBwYWRhIHNhYXQgcGV0dWdhcyBtZW5naWt1dGkgcGVsYXRpaGFuIGRhbiBiYXRhcyBha2hpciBrZWdpYXRhbiBwZW5kYXRhYW4uC0ppa2EgMSBidWxhbiBtYWthIG1ha3NpbXVtIGtvbnRyYWsgMzAgSGFyaSwgZGFuIGhhcmkgdGVyYWtoaXIga29udHJhayBtZXJ1cGFrYW4gcGVueWVyYWhhbiBCQVNUIGRhbiBkaXVzYWhha2FuIGRpIGhhcmkga2VyamEuIuYBCgp0ZXh0L3BsYWluEtcBS29udHJhayBiZXJsYWt1IHBhZGEgc2FhdCBwZXR1Z2FzIG1lbmdpa3V0aSBwZWxhdGloYW4gZGFuIGJhdGFzIGFraGlyIGtlZ2lhdGFuIHBlbmRhdGFhbi4LSmlrYSAxIGJ1bGFuIG1ha2EgbWFrc2ltdW0ga29udHJhayAzMCBIYXJpLCBkYW4gaGFyaSB0ZXJha2hpciBrb250cmFrIG1lcnVwYWthbiBwZW55ZXJhaGFuIEJBU1QgZGFuIGRpdXNhaGFrYW4gZGkgaGFyaSBrZXJqYS4qPgoFSHVrb3IaNS8vc3NsLmdzdGF0aWMuY29tL2RvY3MvY29tbW9uL2JsdWVfc2lsaG91ZXR0ZTk2LTAucG5nMOayu/rwMjjmsrv68DJyQAoFSHVrb3IaNwo1Ly9zc2wuZ3N0YXRpYy5jb20vZG9jcy9jb21tb24vYmx1ZV9zaWxob3VldHRlOTYtMC5wbmd4AIgBAZoBBggAEAAYAKoB2gES1wFLb250cmFrIGJlcmxha3UgcGFkYSBzYWF0IHBldHVnYXMgbWVuZ2lrdXRpIHBlbGF0aWhhbiBkYW4gYmF0YXMgYWtoaXIga2VnaWF0YW4gcGVuZGF0YWFuLgtKaWthIDEgYnVsYW4gbWFrYSBtYWtzaW11bSBrb250cmFrIDMwIEhhcmksIGRhbiBoYXJpIHRlcmFraGlyIGtvbnRyYWsgbWVydXBha2FuIHBlbnllcmFoYW4gQkFTVCBkYW4gZGl1c2FoYWthbiBkaSBoYXJpIGtlcmphLrABALgBARjmsrv68DIg5rK7+vAyMABCCGtpeC5jbXQ1IqsDCgtBQUFBMGl6Nl81MBL5AgoLQUFBQTBpejZfNTASC0FBQUEwaXo2XzUwGlsKCXRleHQvaHRtbBJOUGFzYWwgMTAgYXlhdCAyIGhhcnVzIGVmZWt0aWYgZGliZXJsYWt1a2FuIGFwYWJpbGEgdGVyZGFwYXQgcG90ZW5zaSBwZW1iYXlhcmFuIlwKCnRleHQvcGxhaW4STlBhc2FsIDEwIGF5YXQgMiBoYXJ1cyBlZmVrdGlmIGRpYmVybGFrdWthbiBhcGFiaWxhIHRlcmRhcGF0IHBvdGVuc2kgcGVtYmF5YXJhbiobIhUxMDA2MDY4NjI2MDA1NTczMTQ4MDMoADgAMLnIt+KPMTi5yLfijzFaDG8xNjFnYzVveHZqbXICIAB4AIgBApoBBggAEAAYAKoBUBJOUGFzYWwgMTAgYXlhdCAyIGhhcnVzIGVmZWt0aWYgZGliZXJsYWt1a2FuIGFwYWJpbGEgdGVyZGFwYXQgcG90ZW5zaSBwZW1iYXlhcmFusAEAuAEBGLnIt+KPMSC5yLfijzEwAEIQa2l4LjMxM21zbjI5N3FiayK3BAoLQUFBQTBpUXFFS2sShQQKC0FBQUEwaVFxRUtrEgtBQUFBMGlRcUVLaxpoCgl0ZXh0L2h0bWwSW0RpYXR1ciB3YWt0dSBwZW1pbmphbWFuIGFzc2V0LCBwZW5nZW1iYWxpYW4gYXNldCwgcGVtdXNuYWhhbiBkYXRhIHlhbmcgZGlhbXB1IG9sZWggcGV0dWdhcy4iaQoKdGV4dC9wbGFpbhJbRGlhdHVyIHdha3R1IHBlbWluamFtYW4gYXNzZXQsIHBlbmdlbWJhbGlhbiBhc2V0LCBwZW11c25haGFuIGRhdGEgeWFuZyBkaWFtcHUgb2xlaCBwZXR1Z2FzLipACgdHaWF0IFNTGjUvL3NzbC5nc3RhdGljLmNvbS9kb2NzL2NvbW1vbi9ibHVlX3NpbGhvdWV0dGU5Ni0wLnBuZzCB0PbejzE4sOXj5I8xWgxmM3JtbWIyNDl6NmxyQgoHR2lhdCBTUxo3CjUvL3NzbC5nc3RhdGljLmNvbS9kb2NzL2NvbW1vbi9ibHVlX3NpbGhvdWV0dGU5Ni0wLnBuZ3gAiAEBmgEGCAAQABgAqgFdEltEaWF0dXIgd2FrdHUgcGVtaW5qYW1hbiBhc3NldCwgcGVuZ2VtYmFsaWFuIGFzZXQsIHBlbXVzbmFoYW4gZGF0YSB5YW5nIGRpYW1wdSBvbGVoIHBldHVnYXMusAEAuAEBGIHQ9t6PMSCw5ePkjzEwAEIQa2l4LjUxODByaXh4bTZsYSLvAgoLQUFBQmtQbWJWNTQSxQIKC0FBQUJrUG1iVjU0EgtBQUFCa1BtYlY1NBouCgl0ZXh0L2h0bWwSIURpc2VzdWFpa2FuIGRlbmdhbiBqZW5pcyBrZWdpYXRhbiIvCgp0ZXh0L3BsYWluEiFEaXNlc3VhaWthbiBkZW5nYW4gamVuaXMga2VnaWF0YW4qPgoFSHVrb3IaNS8vc3NsLmdzdGF0aWMuY29tL2RvY3MvY29tbW9uL2JsdWVfc2lsaG91ZXR0ZTk2LTAucG5nMKCAmeLwMjiggJni8DJyQAoFSHVrb3IaNwo1Ly9zc2wuZ3N0YXRpYy5jb20vZG9jcy9jb21tb24vYmx1ZV9zaWxob3VldHRlOTYtMC5wbmd4AIgBAZoBBggAEAAYAKoBIxIhRGlzZXN1YWlrYW4gZGVuZ2FuIGplbmlzIGtlZ2lhdGFusAEAuAEBGKCAmeLwMiCggJni8DIwAEIIa2l4LmNtdDAihwIKC0FBQUJrUG1iVjV3Et0BCgtBQUFCa1BtYlY1dxILQUFBQmtQbWJWNXcaDQoJdGV4dC9odG1sEgAiDgoKdGV4dC9wbGFpbhIAKj4KBUh1a29yGjUvL3NzbC5nc3RhdGljLmNvbS9kb2NzL2NvbW1vbi9ibHVlX3NpbGhvdWV0dGU5Ni0wLnBuZzDmsrv68DI45rK7+vAyckAKBUh1a29yGjcKNS8vc3NsLmdzdGF0aWMuY29tL2RvY3MvY29tbW9uL2JsdWVfc2lsaG91ZXR0ZTk2LTAucG5neACIAQGaAQYIABAAGACwAQC4AQEY5rK7+vAyIOayu/rwMjAAQghraXguY210OSK0BAoLQUFBQTBpUXFFS2cSggQKC0FBQUEwaVFxRUtnEgtBQUFBMGlRcUVLZxpoCgl0ZXh0L2h0bWwSW1BldHVnYXMgZGlrb250cmFrIGRhbGFtIHdha3R1IDEgYnVsYW4uPGJyPkNvbnRvaDogNyBKdWxpIDIwMjMgc2FtcGFpIGRlbmdhbiA2IEFndXN0dXMgMjAyMy4iZgoKdGV4dC9wbGFpbhJYUGV0dWdhcyBkaWtvbnRyYWsgZGFsYW0gd2FrdHUgMSBidWxhbi4KQ29udG9oOiA3IEp1bGkgMjAyMyBzYW1wYWkgZGVuZ2FuIDYgQWd1c3R1cyAyMDIzLipACgdHaWF0IFNTGjUvL3NzbC5nc3RhdGljLmNvbS9kb2NzL2NvbW1vbi9ibHVlX3NpbGhvdWV0dGU5Ni0wLnBuZzD4nMnejzE4r+Xj5I8xWgxsaTAxNGc4OXlkYTZyQgoHR2lhdCBTUxo3CjUvL3NzbC5nc3RhdGljLmNvbS9kb2NzL2NvbW1vbi9ibHVlX3NpbGhvdWV0dGU5Ni0wLnBuZ3gAiAEBmgEGCAAQABgAqgFdEltQZXR1Z2FzIGRpa29udHJhayBkYWxhbSB3YWt0dSAxIGJ1bGFuLjxicj5Db250b2g6IDcgSnVsaSAyMDIzIHNhbXBhaSBkZW5nYW4gNiBBZ3VzdHVzIDIwMjMusAEAuAEBGPicyd6PMSCv5ePkjzEwAEIQa2l4Ljh0NTIxdXhnc3JyaSLHCAoLQUFBQXp5eWhreFkSnAgKC0FBQUF6eXloa3hZEgtBQUFBenl5aGt4WRqjAgoJdGV4dC9odG1s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iKPAgoKdGV4dC9wbGFpbhKAAkRpc2VwYWthdGkga3JpdGVyaWEgcGVtYmVyaGVudGlhbiBkaSBhbnRhcmFueWE6IAogS2luZXJqYSBwZXR1Z2FzCiBEb21pc2lsaSB0aWRhayBkaXRlbXVrYW4KIFRpZGFrIG1hbXB1IGJlcmFkYXB0YXNpIGRlbmdhbiBsaW5na3VuZ2FuIHR1Z2FzIChzb3BhbiBzYW50dW4pCiBXYWZhdAogUmF3YXQgaW5hcAogS2VjZWxha2FhbgogS2V0ZXJhbmdhbiBzYWtpdCB5YW5nIG1lbnllYmFia2FuIHRpZGFrIGJpc2EgbWVueWVsZXNhaWthbiBwZWtlcmphYW4qQwoKQlBTLUNsaWVudBo1Ly9zc2wuZ3N0YXRpYy5jb20vZG9jcy9jb21tb24vYmx1ZV9zaWxob3VldHRlOTYtMC5wbmcwgIfQu44xOOeyu/rwMnJFCgpCUFMtQ2xpZW50GjcKNS8vc3NsLmdzdGF0aWMuY29tL2RvY3MvY29tbW9uL2JsdWVfc2lsaG91ZXR0ZTk2LTAucG5neACIAQGaAQYIABAAGACqAZgC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rABALgBARiAh9C7jjEg57K7+vAyMABCCWtpeC5jbXQxNyKfAwoLQUFBQmtQbWJWNlkS7wIKC0FBQUJrUG1iVjZZEgtBQUFCa1BtYlY2WRpTCgl0ZXh0L2h0bWwSRmRpc2VzdWFpa2FuIGtlbWJhbGkgZGFuIGtldGVyc2VkaWFhbiBhbmdnYXJhbiB0ZXJrYWl0IGFzdXJhbnNpL2phbWluYW4iVAoKdGV4dC9wbGFpbhJGZGlzZXN1YWlrYW4ga2VtYmFsaSBkYW4ga2V0ZXJzZWRpYWFuIGFuZ2dhcmFuIHRlcmthaXQgYXN1cmFuc2kvamFtaW5hbiobIhUxMTQzODY4NjgzMzYzNzMzNjUzMzIoADgAMMnRx/rwMjjJ0cf68DJKFQoKdGV4dC9wbGFpbhIHamFtaW5hbloMc2JueHZsNGVyeWY5cgIgAHgAmgEGCAAQABgAqgFIEkZkaXNlc3VhaWthbiBrZW1iYWxpIGRhbiBrZXRlcnNlZGlhYW4gYW5nZ2FyYW4gdGVya2FpdCBhc3VyYW5zaS9qYW1pbmFuGMnRx/rwMiDJ0cf68DJCEGtpeC44MDVrcno2eGY2emUihAMKC0FBQUJrUG1iVjU4EtoCCgtBQUFCa1BtYlY1OBILQUFBQmtQbWJWNTgaNQoJdGV4dC9odG1sEihCdWt1IHBlZG9tYW4gMgsLUGVkb21hbiBQZXR1Z2FzIExhcGFuZ2FuIjYKCnRleHQvcGxhaW4SKEJ1a3UgcGVkb21hbiAyCwtQZWRvbWFuIFBldHVnYXMgTGFwYW5nYW4qPgoFSHVrb3IaNS8vc3NsLmdzdGF0aWMuY29tL2RvY3MvY29tbW9uL2JsdWVfc2lsaG91ZXR0ZTk2LTAucG5nMOayu/rwMjjmsrv68DJyQAoFSHVrb3IaNwo1Ly9zc2wuZ3N0YXRpYy5jb20vZG9jcy9jb21tb24vYmx1ZV9zaWxob3VldHRlOTYtMC5wbmd4AIgBAZoBBggAEAAYAKoBKhIoQnVrdSBwZWRvbWFuIDILC1BlZG9tYW4gUGV0dWdhcyBMYXBhbmdhbrABALgBARjmsrv68DIg5rK7+vAyMABCCGtpeC5jbXQ0Ip4DCgtBQUFBMGlRcUVLbxLsAgoLQUFBQTBpUXFFS28SC0FBQUEwaVFxRUtvGjUKCXRleHQvaHRtbBIoVGlkYWsgbWVtYmVyaWthbiBha3VuIGtlcGFkYSBvcmFuZyBsYWluLiI2Cgp0ZXh0L3BsYWluEihUaWRhayBtZW1iZXJpa2FuIGFrdW4ga2VwYWRhIG9yYW5nIGxhaW4uKkAKB0dpYXQgU1MaNS8vc3NsLmdzdGF0aWMuY29tL2RvY3MvY29tbW9uL2JsdWVfc2lsaG91ZXR0ZTk2LTAucG5nMNej+d6PMTiw5ePkjzFaDHk0enBiOXM5YWxzd3JCCgdHaWF0IFNTGjcKNS8vc3NsLmdzdGF0aWMuY29tL2RvY3MvY29tbW9uL2JsdWVfc2lsaG91ZXR0ZTk2LTAucG5neACIAQGaAQYIABAAGACqASoSKFRpZGFrIG1lbWJlcmlrYW4gYWt1biBrZXBhZGEgb3JhbmcgbGFpbi6wAQC4AQEY16P53o8xILDl4+SPMTAAQhBraXgua3c2dTJ6OXpzOGpxIrMCCgtBQUFCa1BtYlY2QRKJAgoLQUFBQmtQbWJWNkESC0FBQUJrUG1iVjZBGhoKCXRleHQvaHRtbBINTG9rYXNpIEthYmtvdCIbCgp0ZXh0L3BsYWluEg1Mb2thc2kgS2Fia290Kj4KBUh1a29yGjUvL3NzbC5nc3RhdGljLmNvbS9kb2NzL2NvbW1vbi9ibHVlX3NpbGhvdWV0dGU5Ni0wLnBuZzDmsrv68DI45rK7+vAyckAKBUh1a29yGjcKNS8vc3NsLmdzdGF0aWMuY29tL2RvY3MvY29tbW9uL2JsdWVfc2lsaG91ZXR0ZTk2LTAucG5neACIAQGaAQYIABAAGACqAQ8SDUxva2FzaSBLYWJrb3SwAQC4AQEY5rK7+vAyIOayu/rwMjAAQghraXguY210MyL1BQoLQUFBQmtQbWJWNWcSywUKC0FBQUJrUG1iVjVnEgtBQUFCa1BtYlY1ZxqvAQoJdGV4dC9odG1sEqEBRGVuZGEgZGlrZWx1YXJrYW4gdW50dWsgYmlheWEgcGVsYXRpaGFuIGRhbiBzYW5rc2kgZGlrZWx1YXJrYW4gZGVuZ2FuIHRpZGFrIGRpYmF5YXJrYW5ueWEgaG9ub3Jhcml1bSB1bnR1ayBwZWtlcmphYW4geWFuZyB0ZWxhaCBkaWxha3NhbmFrYW4gbmFtdW4gYmVsdW0gc2VsZXNhaS4isAEKCnRleHQvcGxhaW4SoQFEZW5kYSBkaWtlbHVhcmthbiB1bnR1ayBiaWF5YSBwZWxhdGloYW4gZGFuIHNhbmtzaSBkaWtlbHVhcmthbiBkZW5nYW4gdGlkYWsgZGliYXlhcmthbm55YSBob25vcmFyaXVtIHVudHVrIHBla2VyamFhbiB5YW5nIHRlbGFoIGRpbGFrc2FuYWthbiBuYW11biBiZWx1bSBzZWxlc2FpLio+CgVIdWtvcho1Ly9zc2wuZ3N0YXRpYy5jb20vZG9jcy9jb21tb24vYmx1ZV9zaWxob3VldHRlOTYtMC5wbmcw5rK7+vAyOOayu/rwMnJACgVIdWtvcho3CjUvL3NzbC5nc3RhdGljLmNvbS9kb2NzL2NvbW1vbi9ibHVlX3NpbGhvdWV0dGU5Ni0wLnBuZ3gAiAEBmgEGCAAQABgAqgGkARKhAURlbmRhIGRpa2VsdWFya2FuIHVudHVrIGJpYXlhIHBlbGF0aWhhbiBkYW4gc2Fua3NpIGRpa2VsdWFya2FuIGRlbmdhbiB0aWRhayBkaWJheWFya2FubnlhIGhvbm9yYXJpdW0gdW50dWsgcGVrZXJqYWFuIHlhbmcgdGVsYWggZGlsYWtzYW5ha2FuIG5hbXVuIGJlbHVtIHNlbGVzYWkusAEAuAEBGOayu/rwMiDmsrv68DIwAEIIa2l4LmNtdDgyDmguZXE3eXZtcXY5YWJmOAByITFvUWNoWmZCSTJoTWRlYl9HcGtoU0VnUEgxSHc5dGh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Yesie Prastiwi</dc:creator>
  <cp:keywords/>
  <cp:lastModifiedBy>Ryan Reynaldy</cp:lastModifiedBy>
  <cp:revision>11</cp:revision>
  <dcterms:created xsi:type="dcterms:W3CDTF">2025-06-17T07:14:00Z</dcterms:created>
  <dcterms:modified xsi:type="dcterms:W3CDTF">2025-06-23T12:20:00Z</dcterms:modified>
</cp:coreProperties>
</file>