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0172" w:rsidRDefault="007D6923" w:rsidP="007D6923">
      <w:pPr>
        <w:pStyle w:val="Heading1"/>
      </w:pPr>
      <w:r w:rsidRPr="007D6923">
        <w:t xml:space="preserve">CASE </w:t>
      </w:r>
      <w:proofErr w:type="gramStart"/>
      <w:r w:rsidRPr="007D6923">
        <w:t>STUDY :</w:t>
      </w:r>
      <w:proofErr w:type="gramEnd"/>
      <w:r w:rsidRPr="007D6923">
        <w:t xml:space="preserve"> Using </w:t>
      </w:r>
      <w:proofErr w:type="spellStart"/>
      <w:r w:rsidRPr="007D6923">
        <w:t>NaviCell</w:t>
      </w:r>
      <w:proofErr w:type="spellEnd"/>
      <w:r w:rsidRPr="007D6923">
        <w:t xml:space="preserve"> Web Service for visualization of </w:t>
      </w:r>
      <w:proofErr w:type="spellStart"/>
      <w:r w:rsidRPr="007D6923">
        <w:t>transcriptome</w:t>
      </w:r>
      <w:proofErr w:type="spellEnd"/>
      <w:r w:rsidRPr="007D6923">
        <w:t xml:space="preserve"> dynamics after </w:t>
      </w:r>
      <w:proofErr w:type="spellStart"/>
      <w:r>
        <w:t>shRNA</w:t>
      </w:r>
      <w:proofErr w:type="spellEnd"/>
      <w:r>
        <w:t xml:space="preserve">-based </w:t>
      </w:r>
      <w:r w:rsidRPr="007D6923">
        <w:t xml:space="preserve">inhibition of EWS/FLI-1 chimeric oncogene in Ewing’s sarcoma </w:t>
      </w:r>
      <w:r>
        <w:t xml:space="preserve">inducible </w:t>
      </w:r>
      <w:r w:rsidRPr="007D6923">
        <w:t>cell line</w:t>
      </w:r>
    </w:p>
    <w:p w:rsidR="007D6923" w:rsidRDefault="007D6923" w:rsidP="007D6923"/>
    <w:p w:rsidR="00E25D49" w:rsidRDefault="00ED6019" w:rsidP="00ED6019">
      <w:pPr>
        <w:jc w:val="both"/>
      </w:pPr>
      <w:r w:rsidRPr="00ED6019">
        <w:t xml:space="preserve">Ewing sarcoma is the second most frequent pediatric bone tumor. In most of the patients, a chromosomal translocation leads to the expression of the EWS-FLI1 chimeric transcription factor that is the major oncogene in this pathology. </w:t>
      </w:r>
      <w:r w:rsidR="0064249D">
        <w:t>R</w:t>
      </w:r>
      <w:r w:rsidRPr="00ED6019">
        <w:t xml:space="preserve">elative genetic simplicity of Ewing sarcoma makes its particularly attractive for studying cancer in a systemic manner. Silencing EWS-FLI1 induces cell cycle alteration and ultimately leads to apoptosis. For </w:t>
      </w:r>
      <w:r w:rsidR="00C541C9">
        <w:t>studying the mechanisms of this phenomenon</w:t>
      </w:r>
      <w:r w:rsidRPr="00ED6019">
        <w:t>, a network linking EWS-FLI1 to cell cycle and apoptosis phenotypes was constructed through original format and method of network reconstruction</w:t>
      </w:r>
      <w:r w:rsidR="00C148B4">
        <w:t xml:space="preserve"> (Stoll et al., 2013)</w:t>
      </w:r>
      <w:r w:rsidRPr="00ED6019">
        <w:t xml:space="preserve">. </w:t>
      </w:r>
      <w:proofErr w:type="spellStart"/>
      <w:r w:rsidRPr="00ED6019">
        <w:t>Transcriptome</w:t>
      </w:r>
      <w:proofErr w:type="spellEnd"/>
      <w:r w:rsidRPr="00ED6019">
        <w:t xml:space="preserve"> time-series after EWS-FLI1 silencing were used to identify core modulated genes by an original scoring method based on fitting curves.</w:t>
      </w:r>
    </w:p>
    <w:p w:rsidR="00A61CE3" w:rsidRDefault="0090786D" w:rsidP="0090786D">
      <w:pPr>
        <w:jc w:val="both"/>
      </w:pPr>
      <w:r>
        <w:t xml:space="preserve">The network prepared in </w:t>
      </w:r>
      <w:proofErr w:type="spellStart"/>
      <w:r>
        <w:t>Cytoscape</w:t>
      </w:r>
      <w:proofErr w:type="spellEnd"/>
      <w:r>
        <w:t xml:space="preserve"> format (see Supplementary materials for Stoll et al, 2013) was converted into a </w:t>
      </w:r>
      <w:proofErr w:type="spellStart"/>
      <w:r>
        <w:t>CellDesigner</w:t>
      </w:r>
      <w:proofErr w:type="spellEnd"/>
      <w:r>
        <w:t xml:space="preserve"> file using </w:t>
      </w:r>
      <w:proofErr w:type="spellStart"/>
      <w:r>
        <w:t>BiNoM</w:t>
      </w:r>
      <w:proofErr w:type="spellEnd"/>
      <w:r>
        <w:t xml:space="preserve"> </w:t>
      </w:r>
      <w:proofErr w:type="spellStart"/>
      <w:r>
        <w:t>Cytoscape</w:t>
      </w:r>
      <w:proofErr w:type="spellEnd"/>
      <w:r>
        <w:t xml:space="preserve"> plugin (</w:t>
      </w:r>
      <w:proofErr w:type="spellStart"/>
      <w:r w:rsidR="00996DF8">
        <w:t>Zinovyev</w:t>
      </w:r>
      <w:proofErr w:type="spellEnd"/>
      <w:r w:rsidR="00996DF8">
        <w:t xml:space="preserve"> et al, 2008; Bonnet et al, 2013</w:t>
      </w:r>
      <w:r>
        <w:t>).</w:t>
      </w:r>
      <w:r w:rsidR="00270964">
        <w:t xml:space="preserve"> </w:t>
      </w:r>
      <w:r w:rsidR="00454BE4">
        <w:t xml:space="preserve">For visualization in </w:t>
      </w:r>
      <w:proofErr w:type="spellStart"/>
      <w:r w:rsidR="00454BE4">
        <w:t>NaviCell</w:t>
      </w:r>
      <w:proofErr w:type="spellEnd"/>
      <w:r w:rsidR="00454BE4">
        <w:t xml:space="preserve"> (</w:t>
      </w:r>
      <w:proofErr w:type="spellStart"/>
      <w:r w:rsidR="00BC0FB1">
        <w:t>Kuperstein</w:t>
      </w:r>
      <w:proofErr w:type="spellEnd"/>
      <w:r w:rsidR="00BC0FB1">
        <w:t xml:space="preserve"> et al, 2013</w:t>
      </w:r>
      <w:r w:rsidR="00454BE4">
        <w:t>)</w:t>
      </w:r>
      <w:r w:rsidR="004F5176">
        <w:t xml:space="preserve">, the original image of the network was used. Dynamical </w:t>
      </w:r>
      <w:proofErr w:type="spellStart"/>
      <w:r w:rsidR="004F5176">
        <w:t>transcriptomic</w:t>
      </w:r>
      <w:proofErr w:type="spellEnd"/>
      <w:r w:rsidR="004F5176">
        <w:t xml:space="preserve"> data used in (Stoll et al, 2013) for network reconstruction were visualized using the functions of </w:t>
      </w:r>
      <w:proofErr w:type="spellStart"/>
      <w:r w:rsidR="004F5176">
        <w:t>NaviCell</w:t>
      </w:r>
      <w:proofErr w:type="spellEnd"/>
      <w:r w:rsidR="004F5176">
        <w:t xml:space="preserve"> Web Service</w:t>
      </w:r>
      <w:r w:rsidR="00927574">
        <w:t xml:space="preserve"> (see Figure 1)</w:t>
      </w:r>
      <w:r w:rsidR="004F5176">
        <w:t>.</w:t>
      </w:r>
      <w:r w:rsidR="00A74FBA">
        <w:t xml:space="preserve"> The data depict the temporal changes in the expression of all the genes (measured by </w:t>
      </w:r>
      <w:proofErr w:type="spellStart"/>
      <w:r w:rsidR="00A74FBA">
        <w:t>Affymetrix</w:t>
      </w:r>
      <w:proofErr w:type="spellEnd"/>
      <w:r w:rsidR="00A74FBA">
        <w:t xml:space="preserve"> microarray technology) </w:t>
      </w:r>
      <w:r w:rsidR="002F1E1F">
        <w:t xml:space="preserve">followed silencing expression of EWS/FLI-1 in cell lines by </w:t>
      </w:r>
      <w:proofErr w:type="spellStart"/>
      <w:r w:rsidR="002F1E1F">
        <w:t>shRNA</w:t>
      </w:r>
      <w:proofErr w:type="spellEnd"/>
      <w:r w:rsidR="002F1E1F">
        <w:t>. There are in total 10 time points measured during 17 days after EWS/FLI-1 silencing.</w:t>
      </w:r>
    </w:p>
    <w:p w:rsidR="00E25D49" w:rsidRDefault="0089281C" w:rsidP="0090786D">
      <w:pPr>
        <w:jc w:val="both"/>
      </w:pPr>
      <w:r>
        <w:t xml:space="preserve">Map staining technique allows </w:t>
      </w:r>
      <w:proofErr w:type="gramStart"/>
      <w:r>
        <w:t>to evaluate</w:t>
      </w:r>
      <w:proofErr w:type="gramEnd"/>
      <w:r>
        <w:t xml:space="preserve"> the global changes in the </w:t>
      </w:r>
      <w:proofErr w:type="spellStart"/>
      <w:r>
        <w:t>transcriptome</w:t>
      </w:r>
      <w:proofErr w:type="spellEnd"/>
      <w:r>
        <w:t xml:space="preserve"> of the </w:t>
      </w:r>
      <w:proofErr w:type="spellStart"/>
      <w:r>
        <w:t>tumoural</w:t>
      </w:r>
      <w:proofErr w:type="spellEnd"/>
      <w:r>
        <w:t xml:space="preserve"> cells </w:t>
      </w:r>
      <w:r w:rsidR="00A61CE3">
        <w:t>(Figure 2).</w:t>
      </w:r>
      <w:r w:rsidR="004F5176">
        <w:t xml:space="preserve"> </w:t>
      </w:r>
      <w:r w:rsidR="00BD6541">
        <w:t xml:space="preserve">This </w:t>
      </w:r>
      <w:proofErr w:type="spellStart"/>
      <w:r w:rsidR="00BD6541">
        <w:t>viusualization</w:t>
      </w:r>
      <w:proofErr w:type="spellEnd"/>
      <w:r w:rsidR="00BD6541">
        <w:t xml:space="preserve"> illustrates the switch of a </w:t>
      </w:r>
      <w:proofErr w:type="spellStart"/>
      <w:r w:rsidR="00BD6541">
        <w:t>cance</w:t>
      </w:r>
      <w:proofErr w:type="spellEnd"/>
      <w:r w:rsidR="00BD6541">
        <w:t xml:space="preserve"> cell state from tumorigenic and proliferative (DAY0) to apoptotic and non-proliferative (</w:t>
      </w:r>
      <w:proofErr w:type="spellStart"/>
      <w:r w:rsidR="00BD6541">
        <w:t>eg</w:t>
      </w:r>
      <w:proofErr w:type="spellEnd"/>
      <w:r w:rsidR="00BD6541">
        <w:t xml:space="preserve">, DAY 9). </w:t>
      </w:r>
      <w:r w:rsidR="00F13D9D">
        <w:t>N</w:t>
      </w:r>
      <w:r w:rsidR="00BD6541">
        <w:t>ote increased expression of the genes regulating cell motility (bottom part of the network)</w:t>
      </w:r>
      <w:r w:rsidR="00A84069">
        <w:t xml:space="preserve"> as a r</w:t>
      </w:r>
      <w:r w:rsidR="003C248E">
        <w:t>esult of EWS/FLI-1 inactivation: this is an unexpected effect which can be interesting for biological validation.</w:t>
      </w:r>
    </w:p>
    <w:p w:rsidR="0090786D" w:rsidRDefault="00912D09" w:rsidP="007D6923">
      <w:r>
        <w:t xml:space="preserve">This case study illustrates using </w:t>
      </w:r>
      <w:proofErr w:type="spellStart"/>
      <w:r>
        <w:t>NaviCell</w:t>
      </w:r>
      <w:proofErr w:type="spellEnd"/>
      <w:r>
        <w:t xml:space="preserve"> Web Service (</w:t>
      </w:r>
      <w:hyperlink r:id="rId6" w:history="1">
        <w:r w:rsidRPr="00912D09">
          <w:rPr>
            <w:rStyle w:val="Hyperlink"/>
            <w:sz w:val="20"/>
          </w:rPr>
          <w:t>https://navicell.curie.fr/pages/nav_web_service.html</w:t>
        </w:r>
      </w:hyperlink>
      <w:r>
        <w:t xml:space="preserve">) for visualization of dynamic data, using the networks which were not initially prepared in </w:t>
      </w:r>
      <w:proofErr w:type="spellStart"/>
      <w:r>
        <w:t>CellDesigner</w:t>
      </w:r>
      <w:proofErr w:type="spellEnd"/>
      <w:r>
        <w:t xml:space="preserve"> format. </w:t>
      </w:r>
      <w:r w:rsidR="00D90CBF">
        <w:t xml:space="preserve">Using </w:t>
      </w:r>
      <w:proofErr w:type="spellStart"/>
      <w:r w:rsidR="00D90CBF">
        <w:t>BiNoM</w:t>
      </w:r>
      <w:proofErr w:type="spellEnd"/>
      <w:r w:rsidR="00D90CBF">
        <w:t xml:space="preserve"> functions, </w:t>
      </w:r>
      <w:proofErr w:type="spellStart"/>
      <w:r w:rsidR="00D90CBF">
        <w:t>NaviCell</w:t>
      </w:r>
      <w:proofErr w:type="spellEnd"/>
      <w:r w:rsidR="00D90CBF">
        <w:t xml:space="preserve"> Web Service</w:t>
      </w:r>
      <w:r w:rsidR="00D90CBF">
        <w:t xml:space="preserve"> can be applied to practically any networks which can be loaded into </w:t>
      </w:r>
      <w:proofErr w:type="spellStart"/>
      <w:r w:rsidR="00D90CBF">
        <w:t>Cytoscape</w:t>
      </w:r>
      <w:proofErr w:type="spellEnd"/>
      <w:r w:rsidR="00D90CBF">
        <w:t xml:space="preserve"> environment (</w:t>
      </w:r>
      <w:proofErr w:type="spellStart"/>
      <w:r w:rsidR="00D90CBF">
        <w:t>eg</w:t>
      </w:r>
      <w:proofErr w:type="spellEnd"/>
      <w:r w:rsidR="00D90CBF">
        <w:t xml:space="preserve">, from a </w:t>
      </w:r>
      <w:proofErr w:type="spellStart"/>
      <w:r w:rsidR="00D90CBF">
        <w:t>BioPAX</w:t>
      </w:r>
      <w:proofErr w:type="spellEnd"/>
      <w:r w:rsidR="00D90CBF">
        <w:t xml:space="preserve"> file).</w:t>
      </w:r>
      <w:bookmarkStart w:id="0" w:name="_GoBack"/>
      <w:bookmarkEnd w:id="0"/>
    </w:p>
    <w:p w:rsidR="007D6923" w:rsidRDefault="007D6923" w:rsidP="007D6923">
      <w:r>
        <w:rPr>
          <w:noProof/>
        </w:rPr>
        <w:lastRenderedPageBreak/>
        <w:drawing>
          <wp:inline distT="0" distB="0" distL="0" distR="0" wp14:anchorId="6632C5B6" wp14:editId="7FB661A3">
            <wp:extent cx="5972810" cy="3206115"/>
            <wp:effectExtent l="76200" t="38100" r="46990" b="895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6115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D6923" w:rsidRDefault="007D6923" w:rsidP="00DD29AD">
      <w:pPr>
        <w:jc w:val="both"/>
      </w:pPr>
      <w:proofErr w:type="gramStart"/>
      <w:r>
        <w:t>Figure 1.</w:t>
      </w:r>
      <w:proofErr w:type="gramEnd"/>
      <w:r>
        <w:t xml:space="preserve"> Screenshot of </w:t>
      </w:r>
      <w:proofErr w:type="spellStart"/>
      <w:r>
        <w:t>NaviCell</w:t>
      </w:r>
      <w:proofErr w:type="spellEnd"/>
      <w:r>
        <w:t xml:space="preserve"> Web Service </w:t>
      </w:r>
      <w:r w:rsidR="006D7AA8">
        <w:t xml:space="preserve">GUI </w:t>
      </w:r>
      <w:r>
        <w:t>with the network of downstream effects of EWS/FLI-1 chimeric oncogene</w:t>
      </w:r>
      <w:r w:rsidR="006D7AA8">
        <w:t xml:space="preserve"> (Stoll et al, 2013)</w:t>
      </w:r>
      <w:r>
        <w:t xml:space="preserve">. </w:t>
      </w:r>
      <w:proofErr w:type="gramStart"/>
      <w:r>
        <w:t xml:space="preserve">Dynamic </w:t>
      </w:r>
      <w:proofErr w:type="spellStart"/>
      <w:r>
        <w:t>transcriptomic</w:t>
      </w:r>
      <w:proofErr w:type="spellEnd"/>
      <w:r>
        <w:t xml:space="preserve"> data visualized on top of it</w:t>
      </w:r>
      <w:r w:rsidR="006D7AA8">
        <w:t>.</w:t>
      </w:r>
      <w:proofErr w:type="gramEnd"/>
      <w:r w:rsidR="006D7AA8">
        <w:t xml:space="preserve"> Map staining shows </w:t>
      </w:r>
      <w:r w:rsidR="00826175">
        <w:t>expression at day</w:t>
      </w:r>
      <w:r w:rsidR="00463E22">
        <w:t xml:space="preserve"> 0, when EWS/FLI-1 is expressed. </w:t>
      </w:r>
      <w:proofErr w:type="spellStart"/>
      <w:r w:rsidR="00463E22">
        <w:t>Heatmap</w:t>
      </w:r>
      <w:proofErr w:type="spellEnd"/>
      <w:r w:rsidR="00463E22">
        <w:t xml:space="preserve"> method is used to visualize expression of the genes for the whole time series (10 time points</w:t>
      </w:r>
      <w:r w:rsidR="00DD29AD">
        <w:t>, 17 days</w:t>
      </w:r>
      <w:r w:rsidR="00231DC0">
        <w:t xml:space="preserve"> after inhibition</w:t>
      </w:r>
      <w:r w:rsidR="00463E22">
        <w:t>).</w:t>
      </w:r>
      <w:r w:rsidR="00CF4375">
        <w:t xml:space="preserve"> The color gradient visualizes the continuous scale of expression values, centered </w:t>
      </w:r>
      <w:proofErr w:type="gramStart"/>
      <w:r w:rsidR="00CF4375">
        <w:t>around</w:t>
      </w:r>
      <w:proofErr w:type="gramEnd"/>
      <w:r w:rsidR="00CF4375">
        <w:t xml:space="preserve"> the average value for each gene. Red color signifies elevated expression, green – decreased expression, and white – close to average values. </w:t>
      </w:r>
    </w:p>
    <w:p w:rsidR="00F83746" w:rsidRDefault="00CF4375" w:rsidP="00CF4375">
      <w:pPr>
        <w:jc w:val="center"/>
      </w:pPr>
      <w:r w:rsidRPr="00CF4375">
        <w:lastRenderedPageBreak/>
        <w:drawing>
          <wp:inline distT="0" distB="0" distL="0" distR="0" wp14:anchorId="208AA57F" wp14:editId="01FBB9CE">
            <wp:extent cx="4413444" cy="5933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551" cy="5932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746" w:rsidRDefault="00F83746" w:rsidP="000B2AFC">
      <w:pPr>
        <w:jc w:val="center"/>
      </w:pPr>
      <w:proofErr w:type="gramStart"/>
      <w:r>
        <w:t>Figure 2.</w:t>
      </w:r>
      <w:proofErr w:type="gramEnd"/>
      <w:r>
        <w:t xml:space="preserve"> </w:t>
      </w:r>
      <w:proofErr w:type="gramStart"/>
      <w:r>
        <w:t xml:space="preserve">Visualization of the </w:t>
      </w:r>
      <w:proofErr w:type="spellStart"/>
      <w:r>
        <w:t>transcriptome</w:t>
      </w:r>
      <w:proofErr w:type="spellEnd"/>
      <w:r>
        <w:t xml:space="preserve"> dynamics using map staining technique.</w:t>
      </w:r>
      <w:proofErr w:type="gramEnd"/>
    </w:p>
    <w:p w:rsidR="00826175" w:rsidRDefault="00826175" w:rsidP="00826175">
      <w:pPr>
        <w:pStyle w:val="Heading1"/>
      </w:pPr>
      <w:r>
        <w:t>Reference:</w:t>
      </w:r>
    </w:p>
    <w:p w:rsidR="00B54089" w:rsidRDefault="00B54089" w:rsidP="0013546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B54089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Stoll G, </w:t>
      </w:r>
      <w:proofErr w:type="spellStart"/>
      <w:r w:rsidRPr="00B54089">
        <w:rPr>
          <w:rFonts w:ascii="Times New Roman" w:eastAsia="Times New Roman" w:hAnsi="Times New Roman" w:cs="Times New Roman"/>
          <w:color w:val="000000"/>
          <w:sz w:val="27"/>
          <w:szCs w:val="27"/>
        </w:rPr>
        <w:t>Surdez</w:t>
      </w:r>
      <w:proofErr w:type="spellEnd"/>
      <w:r w:rsidRPr="00B54089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D, </w:t>
      </w:r>
      <w:proofErr w:type="spellStart"/>
      <w:r w:rsidRPr="00B54089">
        <w:rPr>
          <w:rFonts w:ascii="Times New Roman" w:eastAsia="Times New Roman" w:hAnsi="Times New Roman" w:cs="Times New Roman"/>
          <w:color w:val="000000"/>
          <w:sz w:val="27"/>
          <w:szCs w:val="27"/>
        </w:rPr>
        <w:t>Tirode</w:t>
      </w:r>
      <w:proofErr w:type="spellEnd"/>
      <w:r w:rsidRPr="00B54089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F, Laud K, </w:t>
      </w:r>
      <w:proofErr w:type="spellStart"/>
      <w:r w:rsidRPr="00B54089">
        <w:rPr>
          <w:rFonts w:ascii="Times New Roman" w:eastAsia="Times New Roman" w:hAnsi="Times New Roman" w:cs="Times New Roman"/>
          <w:color w:val="000000"/>
          <w:sz w:val="27"/>
          <w:szCs w:val="27"/>
        </w:rPr>
        <w:t>Barillot</w:t>
      </w:r>
      <w:proofErr w:type="spellEnd"/>
      <w:r w:rsidRPr="00B54089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E, </w:t>
      </w:r>
      <w:proofErr w:type="spellStart"/>
      <w:r w:rsidRPr="00B54089">
        <w:rPr>
          <w:rFonts w:ascii="Times New Roman" w:eastAsia="Times New Roman" w:hAnsi="Times New Roman" w:cs="Times New Roman"/>
          <w:color w:val="000000"/>
          <w:sz w:val="27"/>
          <w:szCs w:val="27"/>
        </w:rPr>
        <w:t>Zinovyev</w:t>
      </w:r>
      <w:proofErr w:type="spellEnd"/>
      <w:r w:rsidRPr="00B54089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A, </w:t>
      </w:r>
      <w:proofErr w:type="spellStart"/>
      <w:r w:rsidRPr="00B54089">
        <w:rPr>
          <w:rFonts w:ascii="Times New Roman" w:eastAsia="Times New Roman" w:hAnsi="Times New Roman" w:cs="Times New Roman"/>
          <w:color w:val="000000"/>
          <w:sz w:val="27"/>
          <w:szCs w:val="27"/>
        </w:rPr>
        <w:t>Delattre</w:t>
      </w:r>
      <w:proofErr w:type="spellEnd"/>
      <w:r w:rsidRPr="00B54089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O. </w:t>
      </w:r>
      <w:proofErr w:type="gramStart"/>
      <w:r w:rsidRPr="00B54089">
        <w:rPr>
          <w:rFonts w:ascii="Times New Roman" w:eastAsia="Times New Roman" w:hAnsi="Times New Roman" w:cs="Times New Roman"/>
          <w:color w:val="000000"/>
          <w:sz w:val="27"/>
          <w:szCs w:val="27"/>
        </w:rPr>
        <w:t>Systems</w:t>
      </w:r>
      <w:proofErr w:type="gramEnd"/>
      <w:r w:rsidRPr="00B54089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biology of Ewing sarcoma: a network model of EWS-FLI1 effect on proliferation and apoptosis. 2013. </w:t>
      </w:r>
      <w:r w:rsidRPr="00B5408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  <w:t>Nucleic Acids Res.</w:t>
      </w:r>
      <w:r w:rsidRPr="00B54089">
        <w:rPr>
          <w:rFonts w:ascii="Times New Roman" w:eastAsia="Times New Roman" w:hAnsi="Times New Roman" w:cs="Times New Roman"/>
          <w:color w:val="000000"/>
          <w:sz w:val="27"/>
          <w:szCs w:val="27"/>
        </w:rPr>
        <w:t>, </w:t>
      </w:r>
      <w:r w:rsidRPr="00B5408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41</w:t>
      </w:r>
      <w:r w:rsidRPr="00B54089">
        <w:rPr>
          <w:rFonts w:ascii="Times New Roman" w:eastAsia="Times New Roman" w:hAnsi="Times New Roman" w:cs="Times New Roman"/>
          <w:color w:val="000000"/>
          <w:sz w:val="27"/>
          <w:szCs w:val="27"/>
        </w:rPr>
        <w:t>(19):8853-71.</w:t>
      </w:r>
    </w:p>
    <w:p w:rsidR="0090786D" w:rsidRPr="0090786D" w:rsidRDefault="0090786D" w:rsidP="0090786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9078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Bonnet E, Calzone L, </w:t>
      </w:r>
      <w:proofErr w:type="spellStart"/>
      <w:r w:rsidRPr="0090786D">
        <w:rPr>
          <w:rFonts w:ascii="Times New Roman" w:eastAsia="Times New Roman" w:hAnsi="Times New Roman" w:cs="Times New Roman"/>
          <w:color w:val="000000"/>
          <w:sz w:val="27"/>
          <w:szCs w:val="27"/>
        </w:rPr>
        <w:t>Rovera</w:t>
      </w:r>
      <w:proofErr w:type="spellEnd"/>
      <w:r w:rsidRPr="009078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D, Stoll G, </w:t>
      </w:r>
      <w:proofErr w:type="spellStart"/>
      <w:r w:rsidRPr="0090786D">
        <w:rPr>
          <w:rFonts w:ascii="Times New Roman" w:eastAsia="Times New Roman" w:hAnsi="Times New Roman" w:cs="Times New Roman"/>
          <w:color w:val="000000"/>
          <w:sz w:val="27"/>
          <w:szCs w:val="27"/>
        </w:rPr>
        <w:t>Barillot</w:t>
      </w:r>
      <w:proofErr w:type="spellEnd"/>
      <w:r w:rsidRPr="009078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E, </w:t>
      </w:r>
      <w:proofErr w:type="spellStart"/>
      <w:r w:rsidRPr="0090786D">
        <w:rPr>
          <w:rFonts w:ascii="Times New Roman" w:eastAsia="Times New Roman" w:hAnsi="Times New Roman" w:cs="Times New Roman"/>
          <w:color w:val="000000"/>
          <w:sz w:val="27"/>
          <w:szCs w:val="27"/>
        </w:rPr>
        <w:t>Zinovyev</w:t>
      </w:r>
      <w:proofErr w:type="spellEnd"/>
      <w:r w:rsidRPr="009078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A. </w:t>
      </w:r>
      <w:proofErr w:type="spellStart"/>
      <w:r w:rsidRPr="0090786D">
        <w:rPr>
          <w:rFonts w:ascii="Times New Roman" w:eastAsia="Times New Roman" w:hAnsi="Times New Roman" w:cs="Times New Roman"/>
          <w:color w:val="000000"/>
          <w:sz w:val="27"/>
          <w:szCs w:val="27"/>
        </w:rPr>
        <w:t>BiNoM</w:t>
      </w:r>
      <w:proofErr w:type="spellEnd"/>
      <w:r w:rsidRPr="009078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2.0, a </w:t>
      </w:r>
      <w:proofErr w:type="spellStart"/>
      <w:r w:rsidRPr="0090786D">
        <w:rPr>
          <w:rFonts w:ascii="Times New Roman" w:eastAsia="Times New Roman" w:hAnsi="Times New Roman" w:cs="Times New Roman"/>
          <w:color w:val="000000"/>
          <w:sz w:val="27"/>
          <w:szCs w:val="27"/>
        </w:rPr>
        <w:t>Cytoscape</w:t>
      </w:r>
      <w:proofErr w:type="spellEnd"/>
      <w:r w:rsidRPr="009078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plugin for accessing and analyzing pathways using standard systems biology formats. 2013. </w:t>
      </w:r>
      <w:r w:rsidRPr="0090786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  <w:t xml:space="preserve">BMC </w:t>
      </w:r>
      <w:proofErr w:type="spellStart"/>
      <w:r w:rsidRPr="0090786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  <w:t>Syst</w:t>
      </w:r>
      <w:proofErr w:type="spellEnd"/>
      <w:r w:rsidRPr="0090786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  <w:t xml:space="preserve"> </w:t>
      </w:r>
      <w:proofErr w:type="gramStart"/>
      <w:r w:rsidRPr="0090786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  <w:t>Biol.</w:t>
      </w:r>
      <w:r w:rsidRPr="0090786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7</w:t>
      </w:r>
      <w:r w:rsidRPr="0090786D">
        <w:rPr>
          <w:rFonts w:ascii="Times New Roman" w:eastAsia="Times New Roman" w:hAnsi="Times New Roman" w:cs="Times New Roman"/>
          <w:color w:val="000000"/>
          <w:sz w:val="27"/>
          <w:szCs w:val="27"/>
        </w:rPr>
        <w:t>(</w:t>
      </w:r>
      <w:proofErr w:type="gramEnd"/>
      <w:r w:rsidRPr="0090786D">
        <w:rPr>
          <w:rFonts w:ascii="Times New Roman" w:eastAsia="Times New Roman" w:hAnsi="Times New Roman" w:cs="Times New Roman"/>
          <w:color w:val="000000"/>
          <w:sz w:val="27"/>
          <w:szCs w:val="27"/>
        </w:rPr>
        <w:t>1):18.</w:t>
      </w:r>
    </w:p>
    <w:p w:rsidR="0090786D" w:rsidRDefault="0090786D" w:rsidP="0090786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proofErr w:type="spellStart"/>
      <w:r w:rsidRPr="0090786D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>Zinovyev</w:t>
      </w:r>
      <w:proofErr w:type="spellEnd"/>
      <w:r w:rsidRPr="009078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A., </w:t>
      </w:r>
      <w:proofErr w:type="spellStart"/>
      <w:r w:rsidRPr="0090786D">
        <w:rPr>
          <w:rFonts w:ascii="Times New Roman" w:eastAsia="Times New Roman" w:hAnsi="Times New Roman" w:cs="Times New Roman"/>
          <w:color w:val="000000"/>
          <w:sz w:val="27"/>
          <w:szCs w:val="27"/>
        </w:rPr>
        <w:t>Viara</w:t>
      </w:r>
      <w:proofErr w:type="spellEnd"/>
      <w:r w:rsidRPr="009078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E., Calzone L., </w:t>
      </w:r>
      <w:proofErr w:type="spellStart"/>
      <w:r w:rsidRPr="0090786D">
        <w:rPr>
          <w:rFonts w:ascii="Times New Roman" w:eastAsia="Times New Roman" w:hAnsi="Times New Roman" w:cs="Times New Roman"/>
          <w:color w:val="000000"/>
          <w:sz w:val="27"/>
          <w:szCs w:val="27"/>
        </w:rPr>
        <w:t>Barillot</w:t>
      </w:r>
      <w:proofErr w:type="spellEnd"/>
      <w:r w:rsidRPr="009078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E. </w:t>
      </w:r>
      <w:proofErr w:type="spellStart"/>
      <w:r w:rsidRPr="0090786D">
        <w:rPr>
          <w:rFonts w:ascii="Times New Roman" w:eastAsia="Times New Roman" w:hAnsi="Times New Roman" w:cs="Times New Roman"/>
          <w:color w:val="000000"/>
          <w:sz w:val="27"/>
          <w:szCs w:val="27"/>
        </w:rPr>
        <w:t>BiNoM</w:t>
      </w:r>
      <w:proofErr w:type="spellEnd"/>
      <w:r w:rsidRPr="009078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: a </w:t>
      </w:r>
      <w:proofErr w:type="spellStart"/>
      <w:r w:rsidRPr="0090786D">
        <w:rPr>
          <w:rFonts w:ascii="Times New Roman" w:eastAsia="Times New Roman" w:hAnsi="Times New Roman" w:cs="Times New Roman"/>
          <w:color w:val="000000"/>
          <w:sz w:val="27"/>
          <w:szCs w:val="27"/>
        </w:rPr>
        <w:t>Cytoscape</w:t>
      </w:r>
      <w:proofErr w:type="spellEnd"/>
      <w:r w:rsidRPr="009078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plugin for using and analyzing biological networks. 2008. </w:t>
      </w:r>
      <w:r w:rsidRPr="0090786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  <w:t>Bioinformatics</w:t>
      </w:r>
      <w:r w:rsidRPr="0090786D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90786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24</w:t>
      </w:r>
      <w:r w:rsidRPr="0090786D">
        <w:rPr>
          <w:rFonts w:ascii="Times New Roman" w:eastAsia="Times New Roman" w:hAnsi="Times New Roman" w:cs="Times New Roman"/>
          <w:color w:val="000000"/>
          <w:sz w:val="27"/>
          <w:szCs w:val="27"/>
        </w:rPr>
        <w:t>(6):876-877</w:t>
      </w:r>
    </w:p>
    <w:p w:rsidR="00F418B1" w:rsidRPr="00F418B1" w:rsidRDefault="00F418B1" w:rsidP="00F418B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proofErr w:type="spellStart"/>
      <w:r w:rsidRPr="00F418B1">
        <w:rPr>
          <w:rFonts w:ascii="Times New Roman" w:eastAsia="Times New Roman" w:hAnsi="Times New Roman" w:cs="Times New Roman"/>
          <w:color w:val="000000"/>
          <w:sz w:val="27"/>
          <w:szCs w:val="27"/>
        </w:rPr>
        <w:t>Kuperstein</w:t>
      </w:r>
      <w:proofErr w:type="spellEnd"/>
      <w:r w:rsidRPr="00F418B1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I, Cohen DP, </w:t>
      </w:r>
      <w:proofErr w:type="spellStart"/>
      <w:r w:rsidRPr="00F418B1">
        <w:rPr>
          <w:rFonts w:ascii="Times New Roman" w:eastAsia="Times New Roman" w:hAnsi="Times New Roman" w:cs="Times New Roman"/>
          <w:color w:val="000000"/>
          <w:sz w:val="27"/>
          <w:szCs w:val="27"/>
        </w:rPr>
        <w:t>Pook</w:t>
      </w:r>
      <w:proofErr w:type="spellEnd"/>
      <w:r w:rsidRPr="00F418B1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S, </w:t>
      </w:r>
      <w:proofErr w:type="spellStart"/>
      <w:r w:rsidRPr="00F418B1">
        <w:rPr>
          <w:rFonts w:ascii="Times New Roman" w:eastAsia="Times New Roman" w:hAnsi="Times New Roman" w:cs="Times New Roman"/>
          <w:color w:val="000000"/>
          <w:sz w:val="27"/>
          <w:szCs w:val="27"/>
        </w:rPr>
        <w:t>Viara</w:t>
      </w:r>
      <w:proofErr w:type="spellEnd"/>
      <w:r w:rsidRPr="00F418B1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E, Calzone L, </w:t>
      </w:r>
      <w:proofErr w:type="spellStart"/>
      <w:r w:rsidRPr="00F418B1">
        <w:rPr>
          <w:rFonts w:ascii="Times New Roman" w:eastAsia="Times New Roman" w:hAnsi="Times New Roman" w:cs="Times New Roman"/>
          <w:color w:val="000000"/>
          <w:sz w:val="27"/>
          <w:szCs w:val="27"/>
        </w:rPr>
        <w:t>Barillot</w:t>
      </w:r>
      <w:proofErr w:type="spellEnd"/>
      <w:r w:rsidRPr="00F418B1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E, </w:t>
      </w:r>
      <w:proofErr w:type="spellStart"/>
      <w:r w:rsidRPr="00F418B1">
        <w:rPr>
          <w:rFonts w:ascii="Times New Roman" w:eastAsia="Times New Roman" w:hAnsi="Times New Roman" w:cs="Times New Roman"/>
          <w:color w:val="000000"/>
          <w:sz w:val="27"/>
          <w:szCs w:val="27"/>
        </w:rPr>
        <w:t>Zinovyev</w:t>
      </w:r>
      <w:proofErr w:type="spellEnd"/>
      <w:r w:rsidRPr="00F418B1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A. </w:t>
      </w:r>
      <w:proofErr w:type="spellStart"/>
      <w:r w:rsidRPr="00F418B1">
        <w:rPr>
          <w:rFonts w:ascii="Times New Roman" w:eastAsia="Times New Roman" w:hAnsi="Times New Roman" w:cs="Times New Roman"/>
          <w:color w:val="000000"/>
          <w:sz w:val="27"/>
          <w:szCs w:val="27"/>
        </w:rPr>
        <w:t>NaviCell</w:t>
      </w:r>
      <w:proofErr w:type="spellEnd"/>
      <w:r w:rsidRPr="00F418B1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: a web-based environment for navigation, </w:t>
      </w:r>
      <w:proofErr w:type="spellStart"/>
      <w:r w:rsidRPr="00F418B1">
        <w:rPr>
          <w:rFonts w:ascii="Times New Roman" w:eastAsia="Times New Roman" w:hAnsi="Times New Roman" w:cs="Times New Roman"/>
          <w:color w:val="000000"/>
          <w:sz w:val="27"/>
          <w:szCs w:val="27"/>
        </w:rPr>
        <w:t>curation</w:t>
      </w:r>
      <w:proofErr w:type="spellEnd"/>
      <w:r w:rsidRPr="00F418B1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and maintenance of large molecular interaction maps. 2013</w:t>
      </w:r>
      <w:proofErr w:type="gramStart"/>
      <w:r w:rsidRPr="00F418B1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  <w:r w:rsidRPr="00F418B1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  <w:t>BMC</w:t>
      </w:r>
      <w:proofErr w:type="gramEnd"/>
      <w:r w:rsidRPr="00F418B1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  <w:t xml:space="preserve"> </w:t>
      </w:r>
      <w:proofErr w:type="spellStart"/>
      <w:r w:rsidRPr="00F418B1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  <w:t>Syst</w:t>
      </w:r>
      <w:proofErr w:type="spellEnd"/>
      <w:r w:rsidRPr="00F418B1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  <w:t xml:space="preserve"> </w:t>
      </w:r>
      <w:proofErr w:type="spellStart"/>
      <w:r w:rsidRPr="00F418B1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  <w:t>Biol</w:t>
      </w:r>
      <w:proofErr w:type="spellEnd"/>
      <w:r w:rsidRPr="00F418B1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F418B1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7</w:t>
      </w:r>
      <w:r w:rsidRPr="00F418B1">
        <w:rPr>
          <w:rFonts w:ascii="Times New Roman" w:eastAsia="Times New Roman" w:hAnsi="Times New Roman" w:cs="Times New Roman"/>
          <w:color w:val="000000"/>
          <w:sz w:val="27"/>
          <w:szCs w:val="27"/>
        </w:rPr>
        <w:t>(1):100.</w:t>
      </w:r>
    </w:p>
    <w:p w:rsidR="00F418B1" w:rsidRPr="0090786D" w:rsidRDefault="00F418B1" w:rsidP="00F418B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90786D" w:rsidRPr="00B54089" w:rsidRDefault="0090786D" w:rsidP="0090786D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826175" w:rsidRPr="007D6923" w:rsidRDefault="00826175" w:rsidP="007D6923"/>
    <w:sectPr w:rsidR="00826175" w:rsidRPr="007D6923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ED17AE"/>
    <w:multiLevelType w:val="multilevel"/>
    <w:tmpl w:val="385EFA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40A6D0C"/>
    <w:multiLevelType w:val="multilevel"/>
    <w:tmpl w:val="5B80AA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C546C2B"/>
    <w:multiLevelType w:val="multilevel"/>
    <w:tmpl w:val="02B2A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6F80A49"/>
    <w:multiLevelType w:val="multilevel"/>
    <w:tmpl w:val="793A4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6923"/>
    <w:rsid w:val="0000016B"/>
    <w:rsid w:val="000100FA"/>
    <w:rsid w:val="00020172"/>
    <w:rsid w:val="000227FB"/>
    <w:rsid w:val="00026197"/>
    <w:rsid w:val="0002791D"/>
    <w:rsid w:val="00030D60"/>
    <w:rsid w:val="000343AE"/>
    <w:rsid w:val="00034F8F"/>
    <w:rsid w:val="00035F76"/>
    <w:rsid w:val="000369FF"/>
    <w:rsid w:val="00036E24"/>
    <w:rsid w:val="00043540"/>
    <w:rsid w:val="00043A1C"/>
    <w:rsid w:val="00045184"/>
    <w:rsid w:val="000456A4"/>
    <w:rsid w:val="00046F01"/>
    <w:rsid w:val="000471A9"/>
    <w:rsid w:val="000510C5"/>
    <w:rsid w:val="0005399E"/>
    <w:rsid w:val="000546A2"/>
    <w:rsid w:val="0006575E"/>
    <w:rsid w:val="00065FF9"/>
    <w:rsid w:val="0008645B"/>
    <w:rsid w:val="00091E3C"/>
    <w:rsid w:val="0009308F"/>
    <w:rsid w:val="000B2AFC"/>
    <w:rsid w:val="000B2CF6"/>
    <w:rsid w:val="000C0871"/>
    <w:rsid w:val="000D544A"/>
    <w:rsid w:val="000D6ADE"/>
    <w:rsid w:val="000E32D1"/>
    <w:rsid w:val="000E382A"/>
    <w:rsid w:val="000E3BDF"/>
    <w:rsid w:val="000E61E8"/>
    <w:rsid w:val="000E62D7"/>
    <w:rsid w:val="000F4B43"/>
    <w:rsid w:val="000F6DB7"/>
    <w:rsid w:val="001073A0"/>
    <w:rsid w:val="0010743F"/>
    <w:rsid w:val="001104D3"/>
    <w:rsid w:val="00112073"/>
    <w:rsid w:val="00113B20"/>
    <w:rsid w:val="00114C79"/>
    <w:rsid w:val="00115A54"/>
    <w:rsid w:val="0012275F"/>
    <w:rsid w:val="001263BE"/>
    <w:rsid w:val="00133F15"/>
    <w:rsid w:val="0013546C"/>
    <w:rsid w:val="001463A6"/>
    <w:rsid w:val="0015550B"/>
    <w:rsid w:val="001571C1"/>
    <w:rsid w:val="00161214"/>
    <w:rsid w:val="00163FE7"/>
    <w:rsid w:val="001735FB"/>
    <w:rsid w:val="00173FA7"/>
    <w:rsid w:val="00177011"/>
    <w:rsid w:val="00181A84"/>
    <w:rsid w:val="00181C7B"/>
    <w:rsid w:val="00183B1B"/>
    <w:rsid w:val="001860B8"/>
    <w:rsid w:val="0019208B"/>
    <w:rsid w:val="001A1AF5"/>
    <w:rsid w:val="001A6528"/>
    <w:rsid w:val="001C0754"/>
    <w:rsid w:val="001C1BD7"/>
    <w:rsid w:val="001D0FD9"/>
    <w:rsid w:val="001D1E5B"/>
    <w:rsid w:val="001D6955"/>
    <w:rsid w:val="001D7695"/>
    <w:rsid w:val="001E0219"/>
    <w:rsid w:val="001E314D"/>
    <w:rsid w:val="001E5632"/>
    <w:rsid w:val="001F167A"/>
    <w:rsid w:val="002045F5"/>
    <w:rsid w:val="00211115"/>
    <w:rsid w:val="002121B3"/>
    <w:rsid w:val="0021291C"/>
    <w:rsid w:val="002241ED"/>
    <w:rsid w:val="00227087"/>
    <w:rsid w:val="00227DEA"/>
    <w:rsid w:val="00231DC0"/>
    <w:rsid w:val="00246B97"/>
    <w:rsid w:val="00250E9A"/>
    <w:rsid w:val="002626D6"/>
    <w:rsid w:val="00265630"/>
    <w:rsid w:val="00270964"/>
    <w:rsid w:val="00270BEE"/>
    <w:rsid w:val="00271615"/>
    <w:rsid w:val="002723CA"/>
    <w:rsid w:val="00276416"/>
    <w:rsid w:val="002822C6"/>
    <w:rsid w:val="00290784"/>
    <w:rsid w:val="00290999"/>
    <w:rsid w:val="002937F5"/>
    <w:rsid w:val="0029563A"/>
    <w:rsid w:val="002A02A3"/>
    <w:rsid w:val="002A31EC"/>
    <w:rsid w:val="002C1869"/>
    <w:rsid w:val="002C5E6F"/>
    <w:rsid w:val="002C7BD8"/>
    <w:rsid w:val="002D075F"/>
    <w:rsid w:val="002D4EF7"/>
    <w:rsid w:val="002D6F31"/>
    <w:rsid w:val="002D7833"/>
    <w:rsid w:val="002E3C2C"/>
    <w:rsid w:val="002E4B80"/>
    <w:rsid w:val="002E6164"/>
    <w:rsid w:val="002E68E5"/>
    <w:rsid w:val="002F1E1F"/>
    <w:rsid w:val="002F74DC"/>
    <w:rsid w:val="00302299"/>
    <w:rsid w:val="003039ED"/>
    <w:rsid w:val="00307DE4"/>
    <w:rsid w:val="00313DEC"/>
    <w:rsid w:val="00317251"/>
    <w:rsid w:val="00362933"/>
    <w:rsid w:val="00377CC5"/>
    <w:rsid w:val="00380345"/>
    <w:rsid w:val="00386981"/>
    <w:rsid w:val="00391007"/>
    <w:rsid w:val="003A1BA8"/>
    <w:rsid w:val="003A43F4"/>
    <w:rsid w:val="003A54AD"/>
    <w:rsid w:val="003B137E"/>
    <w:rsid w:val="003B2943"/>
    <w:rsid w:val="003B3BC9"/>
    <w:rsid w:val="003B7AEF"/>
    <w:rsid w:val="003C248E"/>
    <w:rsid w:val="003D2B4E"/>
    <w:rsid w:val="003D459C"/>
    <w:rsid w:val="003E07A1"/>
    <w:rsid w:val="003E49C8"/>
    <w:rsid w:val="003F4396"/>
    <w:rsid w:val="0040303A"/>
    <w:rsid w:val="00403BA0"/>
    <w:rsid w:val="004064AE"/>
    <w:rsid w:val="0041430A"/>
    <w:rsid w:val="004146CC"/>
    <w:rsid w:val="0042464A"/>
    <w:rsid w:val="004270AC"/>
    <w:rsid w:val="004307CC"/>
    <w:rsid w:val="00435D10"/>
    <w:rsid w:val="00454BE4"/>
    <w:rsid w:val="00455DDE"/>
    <w:rsid w:val="00457384"/>
    <w:rsid w:val="00460838"/>
    <w:rsid w:val="00463E05"/>
    <w:rsid w:val="00463E22"/>
    <w:rsid w:val="0048483B"/>
    <w:rsid w:val="0049238C"/>
    <w:rsid w:val="004961F7"/>
    <w:rsid w:val="004A1826"/>
    <w:rsid w:val="004A2130"/>
    <w:rsid w:val="004A427A"/>
    <w:rsid w:val="004A468D"/>
    <w:rsid w:val="004B7C19"/>
    <w:rsid w:val="004C70B5"/>
    <w:rsid w:val="004D3F54"/>
    <w:rsid w:val="004D4642"/>
    <w:rsid w:val="004E4127"/>
    <w:rsid w:val="004F0BE1"/>
    <w:rsid w:val="004F166F"/>
    <w:rsid w:val="004F2DDB"/>
    <w:rsid w:val="004F5176"/>
    <w:rsid w:val="00507637"/>
    <w:rsid w:val="0051065C"/>
    <w:rsid w:val="00511FF2"/>
    <w:rsid w:val="00535DCA"/>
    <w:rsid w:val="005525F6"/>
    <w:rsid w:val="00553E5D"/>
    <w:rsid w:val="00554C92"/>
    <w:rsid w:val="0055683E"/>
    <w:rsid w:val="00563219"/>
    <w:rsid w:val="00565729"/>
    <w:rsid w:val="00571C52"/>
    <w:rsid w:val="00573D62"/>
    <w:rsid w:val="00576D05"/>
    <w:rsid w:val="00580349"/>
    <w:rsid w:val="00581C49"/>
    <w:rsid w:val="00582E35"/>
    <w:rsid w:val="00584E6E"/>
    <w:rsid w:val="00592ABF"/>
    <w:rsid w:val="005968CC"/>
    <w:rsid w:val="005970CB"/>
    <w:rsid w:val="005A068A"/>
    <w:rsid w:val="005A2213"/>
    <w:rsid w:val="005B66C3"/>
    <w:rsid w:val="005C022A"/>
    <w:rsid w:val="005C4B5A"/>
    <w:rsid w:val="005D1D5E"/>
    <w:rsid w:val="005D7C7B"/>
    <w:rsid w:val="005F34B3"/>
    <w:rsid w:val="0060410F"/>
    <w:rsid w:val="006043B2"/>
    <w:rsid w:val="00604C5C"/>
    <w:rsid w:val="00605C38"/>
    <w:rsid w:val="0061496D"/>
    <w:rsid w:val="00617A32"/>
    <w:rsid w:val="00621038"/>
    <w:rsid w:val="00623D2D"/>
    <w:rsid w:val="00637236"/>
    <w:rsid w:val="0064249D"/>
    <w:rsid w:val="00645E43"/>
    <w:rsid w:val="006548BB"/>
    <w:rsid w:val="00656114"/>
    <w:rsid w:val="00661BB1"/>
    <w:rsid w:val="0066492B"/>
    <w:rsid w:val="0067019E"/>
    <w:rsid w:val="006969F4"/>
    <w:rsid w:val="006A3C1D"/>
    <w:rsid w:val="006A47CB"/>
    <w:rsid w:val="006A5D90"/>
    <w:rsid w:val="006A745D"/>
    <w:rsid w:val="006B50B6"/>
    <w:rsid w:val="006C7006"/>
    <w:rsid w:val="006D05A8"/>
    <w:rsid w:val="006D7AA8"/>
    <w:rsid w:val="006E253D"/>
    <w:rsid w:val="006E50F1"/>
    <w:rsid w:val="006F0054"/>
    <w:rsid w:val="006F2163"/>
    <w:rsid w:val="006F2CFF"/>
    <w:rsid w:val="0070004C"/>
    <w:rsid w:val="00722579"/>
    <w:rsid w:val="0072391E"/>
    <w:rsid w:val="00734304"/>
    <w:rsid w:val="00736010"/>
    <w:rsid w:val="00736E8A"/>
    <w:rsid w:val="00744FF0"/>
    <w:rsid w:val="0074752F"/>
    <w:rsid w:val="00755E9A"/>
    <w:rsid w:val="00763CB0"/>
    <w:rsid w:val="00764922"/>
    <w:rsid w:val="00766724"/>
    <w:rsid w:val="00766DD2"/>
    <w:rsid w:val="007773F5"/>
    <w:rsid w:val="0078005C"/>
    <w:rsid w:val="00782EDD"/>
    <w:rsid w:val="0078561D"/>
    <w:rsid w:val="007A5635"/>
    <w:rsid w:val="007A57A4"/>
    <w:rsid w:val="007A6A4B"/>
    <w:rsid w:val="007A72DC"/>
    <w:rsid w:val="007B2682"/>
    <w:rsid w:val="007B31A1"/>
    <w:rsid w:val="007B6B38"/>
    <w:rsid w:val="007C47F8"/>
    <w:rsid w:val="007D0E09"/>
    <w:rsid w:val="007D6923"/>
    <w:rsid w:val="007E660C"/>
    <w:rsid w:val="007E7752"/>
    <w:rsid w:val="007F5402"/>
    <w:rsid w:val="007F6D31"/>
    <w:rsid w:val="007F6ECE"/>
    <w:rsid w:val="008012CA"/>
    <w:rsid w:val="00801332"/>
    <w:rsid w:val="008036AB"/>
    <w:rsid w:val="008055D2"/>
    <w:rsid w:val="00826175"/>
    <w:rsid w:val="008303D6"/>
    <w:rsid w:val="00831BDD"/>
    <w:rsid w:val="00834CC0"/>
    <w:rsid w:val="008436AB"/>
    <w:rsid w:val="008451F4"/>
    <w:rsid w:val="008574F1"/>
    <w:rsid w:val="00857FA1"/>
    <w:rsid w:val="00862ADD"/>
    <w:rsid w:val="00875B1C"/>
    <w:rsid w:val="00881083"/>
    <w:rsid w:val="008828B8"/>
    <w:rsid w:val="0088696C"/>
    <w:rsid w:val="0089281C"/>
    <w:rsid w:val="008A04FD"/>
    <w:rsid w:val="008A058D"/>
    <w:rsid w:val="008A1F1D"/>
    <w:rsid w:val="008A2401"/>
    <w:rsid w:val="008A2D75"/>
    <w:rsid w:val="008A5148"/>
    <w:rsid w:val="008A523E"/>
    <w:rsid w:val="008C37F4"/>
    <w:rsid w:val="008C39E9"/>
    <w:rsid w:val="008C7D16"/>
    <w:rsid w:val="008E4E86"/>
    <w:rsid w:val="008E6121"/>
    <w:rsid w:val="008F0F16"/>
    <w:rsid w:val="008F2B29"/>
    <w:rsid w:val="008F3BD3"/>
    <w:rsid w:val="008F6BE6"/>
    <w:rsid w:val="009050EA"/>
    <w:rsid w:val="0090746B"/>
    <w:rsid w:val="0090786D"/>
    <w:rsid w:val="00912D09"/>
    <w:rsid w:val="009207C9"/>
    <w:rsid w:val="00922A5B"/>
    <w:rsid w:val="0092622C"/>
    <w:rsid w:val="00927574"/>
    <w:rsid w:val="009320C8"/>
    <w:rsid w:val="00933EB8"/>
    <w:rsid w:val="00936B62"/>
    <w:rsid w:val="00942947"/>
    <w:rsid w:val="00963551"/>
    <w:rsid w:val="00963BB4"/>
    <w:rsid w:val="00976170"/>
    <w:rsid w:val="0097756D"/>
    <w:rsid w:val="00981345"/>
    <w:rsid w:val="0099286F"/>
    <w:rsid w:val="00993047"/>
    <w:rsid w:val="00994E76"/>
    <w:rsid w:val="0099688B"/>
    <w:rsid w:val="00996DF8"/>
    <w:rsid w:val="009A36BE"/>
    <w:rsid w:val="009B25AF"/>
    <w:rsid w:val="009B35BF"/>
    <w:rsid w:val="009B540F"/>
    <w:rsid w:val="009C2401"/>
    <w:rsid w:val="009C4552"/>
    <w:rsid w:val="009C64B0"/>
    <w:rsid w:val="009D027F"/>
    <w:rsid w:val="009D3D2A"/>
    <w:rsid w:val="009D4F24"/>
    <w:rsid w:val="009E209B"/>
    <w:rsid w:val="009F0012"/>
    <w:rsid w:val="009F43A3"/>
    <w:rsid w:val="009F4EE2"/>
    <w:rsid w:val="009F538B"/>
    <w:rsid w:val="00A0312C"/>
    <w:rsid w:val="00A04B5C"/>
    <w:rsid w:val="00A108C7"/>
    <w:rsid w:val="00A11DFE"/>
    <w:rsid w:val="00A17AD0"/>
    <w:rsid w:val="00A25BE0"/>
    <w:rsid w:val="00A351D4"/>
    <w:rsid w:val="00A3532B"/>
    <w:rsid w:val="00A35A19"/>
    <w:rsid w:val="00A4602D"/>
    <w:rsid w:val="00A53C58"/>
    <w:rsid w:val="00A61CE3"/>
    <w:rsid w:val="00A63044"/>
    <w:rsid w:val="00A6485A"/>
    <w:rsid w:val="00A74FBA"/>
    <w:rsid w:val="00A76571"/>
    <w:rsid w:val="00A84069"/>
    <w:rsid w:val="00A844D3"/>
    <w:rsid w:val="00A94C27"/>
    <w:rsid w:val="00AA1EFE"/>
    <w:rsid w:val="00AB1165"/>
    <w:rsid w:val="00AB6CC7"/>
    <w:rsid w:val="00AB79DC"/>
    <w:rsid w:val="00AC0D5E"/>
    <w:rsid w:val="00AC3FD8"/>
    <w:rsid w:val="00AC59ED"/>
    <w:rsid w:val="00AC5BFD"/>
    <w:rsid w:val="00AC7826"/>
    <w:rsid w:val="00AD0C18"/>
    <w:rsid w:val="00AF0523"/>
    <w:rsid w:val="00AF6F15"/>
    <w:rsid w:val="00B02CD0"/>
    <w:rsid w:val="00B046C4"/>
    <w:rsid w:val="00B147BF"/>
    <w:rsid w:val="00B31E0C"/>
    <w:rsid w:val="00B37BA8"/>
    <w:rsid w:val="00B42A7F"/>
    <w:rsid w:val="00B449DC"/>
    <w:rsid w:val="00B53138"/>
    <w:rsid w:val="00B54089"/>
    <w:rsid w:val="00B55E8C"/>
    <w:rsid w:val="00B6018B"/>
    <w:rsid w:val="00B61574"/>
    <w:rsid w:val="00B637AE"/>
    <w:rsid w:val="00B708FA"/>
    <w:rsid w:val="00B72A26"/>
    <w:rsid w:val="00B748A5"/>
    <w:rsid w:val="00B75C12"/>
    <w:rsid w:val="00B837AE"/>
    <w:rsid w:val="00B84527"/>
    <w:rsid w:val="00B95DF5"/>
    <w:rsid w:val="00B97CCC"/>
    <w:rsid w:val="00BA3A1F"/>
    <w:rsid w:val="00BB0A33"/>
    <w:rsid w:val="00BB11D2"/>
    <w:rsid w:val="00BB182A"/>
    <w:rsid w:val="00BB3E76"/>
    <w:rsid w:val="00BB5814"/>
    <w:rsid w:val="00BB6076"/>
    <w:rsid w:val="00BB6F7C"/>
    <w:rsid w:val="00BC0FB1"/>
    <w:rsid w:val="00BC1A06"/>
    <w:rsid w:val="00BC4BB3"/>
    <w:rsid w:val="00BD3B11"/>
    <w:rsid w:val="00BD5D87"/>
    <w:rsid w:val="00BD6541"/>
    <w:rsid w:val="00BE7BEF"/>
    <w:rsid w:val="00BF2EFD"/>
    <w:rsid w:val="00BF7359"/>
    <w:rsid w:val="00C01247"/>
    <w:rsid w:val="00C018C9"/>
    <w:rsid w:val="00C03301"/>
    <w:rsid w:val="00C05475"/>
    <w:rsid w:val="00C07A98"/>
    <w:rsid w:val="00C07AA7"/>
    <w:rsid w:val="00C10416"/>
    <w:rsid w:val="00C148B4"/>
    <w:rsid w:val="00C16BC2"/>
    <w:rsid w:val="00C201D7"/>
    <w:rsid w:val="00C232CC"/>
    <w:rsid w:val="00C24F39"/>
    <w:rsid w:val="00C27660"/>
    <w:rsid w:val="00C27747"/>
    <w:rsid w:val="00C32F0C"/>
    <w:rsid w:val="00C34B06"/>
    <w:rsid w:val="00C36B1D"/>
    <w:rsid w:val="00C3741C"/>
    <w:rsid w:val="00C3746F"/>
    <w:rsid w:val="00C41231"/>
    <w:rsid w:val="00C541C9"/>
    <w:rsid w:val="00C5694D"/>
    <w:rsid w:val="00C6676F"/>
    <w:rsid w:val="00C674A9"/>
    <w:rsid w:val="00C70272"/>
    <w:rsid w:val="00C72DC9"/>
    <w:rsid w:val="00C809DC"/>
    <w:rsid w:val="00C8105B"/>
    <w:rsid w:val="00C82A0B"/>
    <w:rsid w:val="00C85179"/>
    <w:rsid w:val="00C863AD"/>
    <w:rsid w:val="00C935F3"/>
    <w:rsid w:val="00C93743"/>
    <w:rsid w:val="00C952BE"/>
    <w:rsid w:val="00C9660C"/>
    <w:rsid w:val="00CB13EC"/>
    <w:rsid w:val="00CB3092"/>
    <w:rsid w:val="00CB6FF5"/>
    <w:rsid w:val="00CD2FCB"/>
    <w:rsid w:val="00CD6E0F"/>
    <w:rsid w:val="00CE291D"/>
    <w:rsid w:val="00CE4B01"/>
    <w:rsid w:val="00CE4E27"/>
    <w:rsid w:val="00CF1A34"/>
    <w:rsid w:val="00CF4375"/>
    <w:rsid w:val="00D07C66"/>
    <w:rsid w:val="00D125BB"/>
    <w:rsid w:val="00D21AE2"/>
    <w:rsid w:val="00D22C99"/>
    <w:rsid w:val="00D40F7E"/>
    <w:rsid w:val="00D4216D"/>
    <w:rsid w:val="00D430AE"/>
    <w:rsid w:val="00D533AF"/>
    <w:rsid w:val="00D72476"/>
    <w:rsid w:val="00D73ADF"/>
    <w:rsid w:val="00D83B5B"/>
    <w:rsid w:val="00D90CBF"/>
    <w:rsid w:val="00D91921"/>
    <w:rsid w:val="00D91E50"/>
    <w:rsid w:val="00D9364C"/>
    <w:rsid w:val="00D94521"/>
    <w:rsid w:val="00DA7808"/>
    <w:rsid w:val="00DA7B10"/>
    <w:rsid w:val="00DB5078"/>
    <w:rsid w:val="00DB68CF"/>
    <w:rsid w:val="00DB7D95"/>
    <w:rsid w:val="00DD13CC"/>
    <w:rsid w:val="00DD29AD"/>
    <w:rsid w:val="00DE09C2"/>
    <w:rsid w:val="00DE5573"/>
    <w:rsid w:val="00DE7E0C"/>
    <w:rsid w:val="00DF7F92"/>
    <w:rsid w:val="00E00D4B"/>
    <w:rsid w:val="00E0694A"/>
    <w:rsid w:val="00E0748F"/>
    <w:rsid w:val="00E10713"/>
    <w:rsid w:val="00E17D2A"/>
    <w:rsid w:val="00E2475A"/>
    <w:rsid w:val="00E25D49"/>
    <w:rsid w:val="00E265FC"/>
    <w:rsid w:val="00E34476"/>
    <w:rsid w:val="00E44872"/>
    <w:rsid w:val="00E5402B"/>
    <w:rsid w:val="00E56004"/>
    <w:rsid w:val="00E713DF"/>
    <w:rsid w:val="00E7340E"/>
    <w:rsid w:val="00E76339"/>
    <w:rsid w:val="00E8740D"/>
    <w:rsid w:val="00E90214"/>
    <w:rsid w:val="00EA03F0"/>
    <w:rsid w:val="00EA2672"/>
    <w:rsid w:val="00EA5022"/>
    <w:rsid w:val="00EA7C67"/>
    <w:rsid w:val="00EB2E6B"/>
    <w:rsid w:val="00ED352F"/>
    <w:rsid w:val="00ED4665"/>
    <w:rsid w:val="00ED6019"/>
    <w:rsid w:val="00ED7131"/>
    <w:rsid w:val="00EE5499"/>
    <w:rsid w:val="00EE67E3"/>
    <w:rsid w:val="00EE7411"/>
    <w:rsid w:val="00EF1E57"/>
    <w:rsid w:val="00EF50E1"/>
    <w:rsid w:val="00F0500B"/>
    <w:rsid w:val="00F128BA"/>
    <w:rsid w:val="00F13D9D"/>
    <w:rsid w:val="00F15080"/>
    <w:rsid w:val="00F1721E"/>
    <w:rsid w:val="00F174F5"/>
    <w:rsid w:val="00F21C43"/>
    <w:rsid w:val="00F245B9"/>
    <w:rsid w:val="00F312E1"/>
    <w:rsid w:val="00F3306C"/>
    <w:rsid w:val="00F3752C"/>
    <w:rsid w:val="00F402B3"/>
    <w:rsid w:val="00F418B1"/>
    <w:rsid w:val="00F52747"/>
    <w:rsid w:val="00F52EE3"/>
    <w:rsid w:val="00F53E2C"/>
    <w:rsid w:val="00F55A32"/>
    <w:rsid w:val="00F56A0D"/>
    <w:rsid w:val="00F602C4"/>
    <w:rsid w:val="00F606C3"/>
    <w:rsid w:val="00F60E53"/>
    <w:rsid w:val="00F62F74"/>
    <w:rsid w:val="00F663A2"/>
    <w:rsid w:val="00F7332E"/>
    <w:rsid w:val="00F83746"/>
    <w:rsid w:val="00F84563"/>
    <w:rsid w:val="00F87DE4"/>
    <w:rsid w:val="00F92FDF"/>
    <w:rsid w:val="00F9630E"/>
    <w:rsid w:val="00F97FE3"/>
    <w:rsid w:val="00FA48BC"/>
    <w:rsid w:val="00FB62F9"/>
    <w:rsid w:val="00FC5329"/>
    <w:rsid w:val="00FC6B88"/>
    <w:rsid w:val="00FC6C17"/>
    <w:rsid w:val="00FC75E2"/>
    <w:rsid w:val="00FD2EC6"/>
    <w:rsid w:val="00FD2FAC"/>
    <w:rsid w:val="00FD52F3"/>
    <w:rsid w:val="00FE42C1"/>
    <w:rsid w:val="00FE783A"/>
    <w:rsid w:val="00FF0931"/>
    <w:rsid w:val="00FF19BB"/>
    <w:rsid w:val="00FF5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692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692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69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6923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B54089"/>
  </w:style>
  <w:style w:type="character" w:styleId="Hyperlink">
    <w:name w:val="Hyperlink"/>
    <w:basedOn w:val="DefaultParagraphFont"/>
    <w:uiPriority w:val="99"/>
    <w:unhideWhenUsed/>
    <w:rsid w:val="00912D0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692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692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69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6923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B54089"/>
  </w:style>
  <w:style w:type="character" w:styleId="Hyperlink">
    <w:name w:val="Hyperlink"/>
    <w:basedOn w:val="DefaultParagraphFont"/>
    <w:uiPriority w:val="99"/>
    <w:unhideWhenUsed/>
    <w:rsid w:val="00912D0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390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6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navicell.curie.fr/pages/nav_web_service.html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621</Words>
  <Characters>3546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zinovyev</dc:creator>
  <cp:lastModifiedBy>zinovyev</cp:lastModifiedBy>
  <cp:revision>43</cp:revision>
  <dcterms:created xsi:type="dcterms:W3CDTF">2015-02-06T10:35:00Z</dcterms:created>
  <dcterms:modified xsi:type="dcterms:W3CDTF">2015-02-06T11:04:00Z</dcterms:modified>
</cp:coreProperties>
</file>