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Supplementary Information</w:t>
      </w:r>
    </w:p>
    <w:p w:rsidR="00000000" w:rsidDel="00000000" w:rsidP="00000000" w:rsidRDefault="00000000" w:rsidRPr="00000000" w14:paraId="00000002">
      <w:pPr>
        <w:rPr>
          <w:sz w:val="16"/>
          <w:szCs w:val="16"/>
        </w:rPr>
      </w:pPr>
      <w:r w:rsidDel="00000000" w:rsidR="00000000" w:rsidRPr="00000000">
        <w:rPr>
          <w:rtl w:val="0"/>
        </w:rPr>
      </w:r>
    </w:p>
    <w:p w:rsidR="00000000" w:rsidDel="00000000" w:rsidP="00000000" w:rsidRDefault="00000000" w:rsidRPr="00000000" w14:paraId="00000003">
      <w:pPr>
        <w:pStyle w:val="Title"/>
        <w:keepNext w:val="0"/>
        <w:keepLines w:val="0"/>
        <w:spacing w:after="0" w:before="92" w:line="240" w:lineRule="auto"/>
        <w:jc w:val="center"/>
        <w:rPr>
          <w:rFonts w:ascii="Times" w:cs="Times" w:eastAsia="Times" w:hAnsi="Times"/>
          <w:sz w:val="36"/>
          <w:szCs w:val="36"/>
        </w:rPr>
      </w:pPr>
      <w:r w:rsidDel="00000000" w:rsidR="00000000" w:rsidRPr="00000000">
        <w:rPr>
          <w:rFonts w:ascii="Times" w:cs="Times" w:eastAsia="Times" w:hAnsi="Times"/>
          <w:sz w:val="36"/>
          <w:szCs w:val="36"/>
          <w:rtl w:val="0"/>
        </w:rPr>
        <w:t xml:space="preser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keepNext w:val="0"/>
        <w:keepLines w:val="0"/>
        <w:spacing w:after="0" w:before="92" w:line="240" w:lineRule="auto"/>
        <w:jc w:val="both"/>
        <w:rPr>
          <w:rFonts w:ascii="Times" w:cs="Times" w:eastAsia="Times" w:hAnsi="Times"/>
          <w:sz w:val="36"/>
          <w:szCs w:val="36"/>
        </w:rPr>
      </w:pPr>
      <w:r w:rsidDel="00000000" w:rsidR="00000000" w:rsidRPr="00000000">
        <w:rPr>
          <w:rFonts w:ascii="Times" w:cs="Times" w:eastAsia="Times" w:hAnsi="Times"/>
          <w:sz w:val="36"/>
          <w:szCs w:val="36"/>
          <w:rtl w:val="0"/>
        </w:rPr>
        <w:t xml:space="preserve">Multiscale modeling allows to study the different modes of cancer cell invasion</w:t>
      </w:r>
    </w:p>
    <w:p w:rsidR="00000000" w:rsidDel="00000000" w:rsidP="00000000" w:rsidRDefault="00000000" w:rsidRPr="00000000" w14:paraId="00000006">
      <w:pPr>
        <w:spacing w:before="100" w:line="300" w:lineRule="auto"/>
        <w:jc w:val="both"/>
        <w:rPr>
          <w:rFonts w:ascii="Times" w:cs="Times" w:eastAsia="Times" w:hAnsi="Times"/>
        </w:rPr>
      </w:pPr>
      <w:r w:rsidDel="00000000" w:rsidR="00000000" w:rsidRPr="00000000">
        <w:rPr>
          <w:rFonts w:ascii="Times" w:cs="Times" w:eastAsia="Times" w:hAnsi="Times"/>
          <w:rtl w:val="0"/>
        </w:rPr>
        <w:t xml:space="preserve">Marco Ruscone</w:t>
      </w:r>
      <w:r w:rsidDel="00000000" w:rsidR="00000000" w:rsidRPr="00000000">
        <w:rPr>
          <w:rFonts w:ascii="Times" w:cs="Times" w:eastAsia="Times" w:hAnsi="Times"/>
          <w:vertAlign w:val="superscript"/>
          <w:rtl w:val="0"/>
        </w:rPr>
        <w:t xml:space="preserve">1,2,3,*</w:t>
      </w:r>
      <w:r w:rsidDel="00000000" w:rsidR="00000000" w:rsidRPr="00000000">
        <w:rPr>
          <w:rFonts w:ascii="Times" w:cs="Times" w:eastAsia="Times" w:hAnsi="Times"/>
          <w:rtl w:val="0"/>
        </w:rPr>
        <w:t xml:space="preserve">, Arnau Montagud</w:t>
      </w:r>
      <w:r w:rsidDel="00000000" w:rsidR="00000000" w:rsidRPr="00000000">
        <w:rPr>
          <w:rFonts w:ascii="Times" w:cs="Times" w:eastAsia="Times" w:hAnsi="Times"/>
          <w:vertAlign w:val="superscript"/>
          <w:rtl w:val="0"/>
        </w:rPr>
        <w:t xml:space="preserve">5</w:t>
      </w:r>
      <w:r w:rsidDel="00000000" w:rsidR="00000000" w:rsidRPr="00000000">
        <w:rPr>
          <w:rFonts w:ascii="Times" w:cs="Times" w:eastAsia="Times" w:hAnsi="Times"/>
          <w:rtl w:val="0"/>
        </w:rPr>
        <w:t xml:space="preserve">, Philippe Chavrier</w:t>
      </w:r>
      <w:r w:rsidDel="00000000" w:rsidR="00000000" w:rsidRPr="00000000">
        <w:rPr>
          <w:rFonts w:ascii="Times" w:cs="Times" w:eastAsia="Times" w:hAnsi="Times"/>
          <w:vertAlign w:val="superscript"/>
          <w:rtl w:val="0"/>
        </w:rPr>
        <w:t xml:space="preserve">6</w:t>
      </w:r>
      <w:r w:rsidDel="00000000" w:rsidR="00000000" w:rsidRPr="00000000">
        <w:rPr>
          <w:rFonts w:ascii="Times" w:cs="Times" w:eastAsia="Times" w:hAnsi="Times"/>
          <w:rtl w:val="0"/>
        </w:rPr>
        <w:t xml:space="preserve">, Olivier Destaing</w:t>
      </w:r>
      <w:r w:rsidDel="00000000" w:rsidR="00000000" w:rsidRPr="00000000">
        <w:rPr>
          <w:rFonts w:ascii="Times" w:cs="Times" w:eastAsia="Times" w:hAnsi="Times"/>
          <w:vertAlign w:val="superscript"/>
          <w:rtl w:val="0"/>
        </w:rPr>
        <w:t xml:space="preserve">7</w:t>
      </w:r>
      <w:r w:rsidDel="00000000" w:rsidR="00000000" w:rsidRPr="00000000">
        <w:rPr>
          <w:rFonts w:ascii="Times" w:cs="Times" w:eastAsia="Times" w:hAnsi="Times"/>
          <w:rtl w:val="0"/>
        </w:rPr>
        <w:t xml:space="preserve">, Andrei Zinovyev</w:t>
      </w:r>
      <w:r w:rsidDel="00000000" w:rsidR="00000000" w:rsidRPr="00000000">
        <w:rPr>
          <w:rFonts w:ascii="Times" w:cs="Times" w:eastAsia="Times" w:hAnsi="Times"/>
          <w:vertAlign w:val="superscript"/>
          <w:rtl w:val="0"/>
        </w:rPr>
        <w:t xml:space="preserve">1,2,3</w:t>
      </w:r>
      <w:r w:rsidDel="00000000" w:rsidR="00000000" w:rsidRPr="00000000">
        <w:rPr>
          <w:rFonts w:ascii="Times" w:cs="Times" w:eastAsia="Times" w:hAnsi="Times"/>
          <w:rtl w:val="0"/>
        </w:rPr>
        <w:t xml:space="preserve">, Emmanuel Barillot</w:t>
      </w:r>
      <w:r w:rsidDel="00000000" w:rsidR="00000000" w:rsidRPr="00000000">
        <w:rPr>
          <w:rFonts w:ascii="Times" w:cs="Times" w:eastAsia="Times" w:hAnsi="Times"/>
          <w:vertAlign w:val="superscript"/>
          <w:rtl w:val="0"/>
        </w:rPr>
        <w:t xml:space="preserve">1,2,3</w:t>
      </w:r>
      <w:r w:rsidDel="00000000" w:rsidR="00000000" w:rsidRPr="00000000">
        <w:rPr>
          <w:rFonts w:ascii="Times" w:cs="Times" w:eastAsia="Times" w:hAnsi="Times"/>
          <w:rtl w:val="0"/>
        </w:rPr>
        <w:t xml:space="preserve">, Vincent Noel</w:t>
      </w:r>
      <w:r w:rsidDel="00000000" w:rsidR="00000000" w:rsidRPr="00000000">
        <w:rPr>
          <w:rFonts w:ascii="Times" w:cs="Times" w:eastAsia="Times" w:hAnsi="Times"/>
          <w:vertAlign w:val="superscript"/>
          <w:rtl w:val="0"/>
        </w:rPr>
        <w:t xml:space="preserve">1,2,3,↟</w:t>
      </w:r>
      <w:r w:rsidDel="00000000" w:rsidR="00000000" w:rsidRPr="00000000">
        <w:rPr>
          <w:rFonts w:ascii="Times" w:cs="Times" w:eastAsia="Times" w:hAnsi="Times"/>
          <w:rtl w:val="0"/>
        </w:rPr>
        <w:t xml:space="preserve"> and Laurence Calzone</w:t>
      </w:r>
      <w:r w:rsidDel="00000000" w:rsidR="00000000" w:rsidRPr="00000000">
        <w:rPr>
          <w:rFonts w:ascii="Times" w:cs="Times" w:eastAsia="Times" w:hAnsi="Times"/>
          <w:vertAlign w:val="superscript"/>
          <w:rtl w:val="0"/>
        </w:rPr>
        <w:t xml:space="preserve">1,2,3,*,↟</w:t>
      </w:r>
      <w:r w:rsidDel="00000000" w:rsidR="00000000" w:rsidRPr="00000000">
        <w:rPr>
          <w:rtl w:val="0"/>
        </w:rPr>
      </w:r>
    </w:p>
    <w:p w:rsidR="00000000" w:rsidDel="00000000" w:rsidP="00000000" w:rsidRDefault="00000000" w:rsidRPr="00000000" w14:paraId="00000007">
      <w:pPr>
        <w:rPr>
          <w:sz w:val="16"/>
          <w:szCs w:val="16"/>
        </w:rPr>
      </w:pPr>
      <w:r w:rsidDel="00000000" w:rsidR="00000000" w:rsidRPr="00000000">
        <w:rPr>
          <w:rtl w:val="0"/>
        </w:rPr>
      </w:r>
    </w:p>
    <w:p w:rsidR="00000000" w:rsidDel="00000000" w:rsidP="00000000" w:rsidRDefault="00000000" w:rsidRPr="00000000" w14:paraId="00000008">
      <w:pPr>
        <w:rPr>
          <w:sz w:val="16"/>
          <w:szCs w:val="16"/>
        </w:rPr>
      </w:pPr>
      <w:r w:rsidDel="00000000" w:rsidR="00000000" w:rsidRPr="00000000">
        <w:rPr>
          <w:rtl w:val="0"/>
        </w:rPr>
      </w:r>
    </w:p>
    <w:p w:rsidR="00000000" w:rsidDel="00000000" w:rsidP="00000000" w:rsidRDefault="00000000" w:rsidRPr="00000000" w14:paraId="00000009">
      <w:pPr>
        <w:rPr>
          <w:sz w:val="16"/>
          <w:szCs w:val="16"/>
        </w:rPr>
      </w:pPr>
      <w:r w:rsidDel="00000000" w:rsidR="00000000" w:rsidRPr="00000000">
        <w:rPr>
          <w:rtl w:val="0"/>
        </w:rPr>
      </w:r>
    </w:p>
    <w:p w:rsidR="00000000" w:rsidDel="00000000" w:rsidP="00000000" w:rsidRDefault="00000000" w:rsidRPr="00000000" w14:paraId="0000000A">
      <w:pPr>
        <w:rPr>
          <w:sz w:val="16"/>
          <w:szCs w:val="16"/>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rtl w:val="0"/>
        </w:rPr>
      </w:r>
    </w:p>
    <w:p w:rsidR="00000000" w:rsidDel="00000000" w:rsidP="00000000" w:rsidRDefault="00000000" w:rsidRPr="00000000" w14:paraId="0000000C">
      <w:pPr>
        <w:rPr>
          <w:b w:val="1"/>
          <w:sz w:val="28"/>
          <w:szCs w:val="28"/>
        </w:rPr>
      </w:pPr>
      <w:r w:rsidDel="00000000" w:rsidR="00000000" w:rsidRPr="00000000">
        <w:rPr>
          <w:b w:val="1"/>
          <w:sz w:val="28"/>
          <w:szCs w:val="28"/>
          <w:rtl w:val="0"/>
        </w:rPr>
        <w:t xml:space="preserve">Outline </w:t>
      </w:r>
      <w:r w:rsidDel="00000000" w:rsidR="00000000" w:rsidRPr="00000000">
        <w:rPr>
          <w:rtl w:val="0"/>
        </w:rPr>
      </w:r>
    </w:p>
    <w:p w:rsidR="00000000" w:rsidDel="00000000" w:rsidP="00000000" w:rsidRDefault="00000000" w:rsidRPr="00000000" w14:paraId="0000000D">
      <w:pPr>
        <w:rPr>
          <w:sz w:val="10"/>
          <w:szCs w:val="1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numPr>
              <w:ilvl w:val="0"/>
              <w:numId w:val="7"/>
            </w:numPr>
            <w:spacing w:after="80" w:afterAutospacing="0" w:before="80" w:line="240" w:lineRule="auto"/>
            <w:ind w:left="0" w:firstLine="0"/>
            <w:rPr>
              <w:u w:val="none"/>
            </w:rPr>
          </w:pPr>
          <w:r w:rsidDel="00000000" w:rsidR="00000000" w:rsidRPr="00000000">
            <w:fldChar w:fldCharType="begin"/>
            <w:instrText xml:space="preserve"> TOC \h \u \z \n </w:instrText>
            <w:fldChar w:fldCharType="separate"/>
          </w:r>
          <w:hyperlink w:anchor="_qoe0af82jrfd">
            <w:r w:rsidDel="00000000" w:rsidR="00000000" w:rsidRPr="00000000">
              <w:rPr>
                <w:rFonts w:ascii="Liberation Serif" w:cs="Liberation Serif" w:eastAsia="Liberation Serif" w:hAnsi="Liberation Serif"/>
                <w:b w:val="0"/>
                <w:i w:val="0"/>
                <w:smallCaps w:val="0"/>
                <w:strike w:val="0"/>
                <w:color w:val="1155cc"/>
                <w:sz w:val="24"/>
                <w:szCs w:val="24"/>
                <w:u w:val="single"/>
                <w:shd w:fill="auto" w:val="clear"/>
                <w:vertAlign w:val="baseline"/>
                <w:rtl w:val="0"/>
              </w:rPr>
              <w:t xml:space="preserve">Connecting the agent-based model to the Boolean Model</w:t>
            </w:r>
          </w:hyperlink>
          <w:r w:rsidDel="00000000" w:rsidR="00000000" w:rsidRPr="00000000">
            <w:rPr>
              <w:rtl w:val="0"/>
            </w:rPr>
          </w:r>
        </w:p>
        <w:p w:rsidR="00000000" w:rsidDel="00000000" w:rsidP="00000000" w:rsidRDefault="00000000" w:rsidRPr="00000000" w14:paraId="0000000F">
          <w:pPr>
            <w:numPr>
              <w:ilvl w:val="0"/>
              <w:numId w:val="7"/>
            </w:numPr>
            <w:spacing w:before="200" w:line="240" w:lineRule="auto"/>
            <w:ind w:left="0" w:firstLine="0"/>
            <w:rPr>
              <w:u w:val="none"/>
            </w:rPr>
          </w:pPr>
          <w:hyperlink w:anchor="_umt8ynlcael5">
            <w:r w:rsidDel="00000000" w:rsidR="00000000" w:rsidRPr="00000000">
              <w:rPr>
                <w:rFonts w:ascii="Liberation Serif" w:cs="Liberation Serif" w:eastAsia="Liberation Serif" w:hAnsi="Liberation Serif"/>
                <w:b w:val="0"/>
                <w:i w:val="0"/>
                <w:smallCaps w:val="0"/>
                <w:strike w:val="0"/>
                <w:color w:val="1155cc"/>
                <w:sz w:val="24"/>
                <w:szCs w:val="24"/>
                <w:u w:val="single"/>
                <w:shd w:fill="auto" w:val="clear"/>
                <w:vertAlign w:val="baseline"/>
                <w:rtl w:val="0"/>
              </w:rPr>
              <w:t xml:space="preserve">Cell Cycle model in PhysiBoSS</w:t>
            </w:r>
          </w:hyperlink>
          <w:r w:rsidDel="00000000" w:rsidR="00000000" w:rsidRPr="00000000">
            <w:rPr>
              <w:rtl w:val="0"/>
            </w:rPr>
          </w:r>
        </w:p>
        <w:p w:rsidR="00000000" w:rsidDel="00000000" w:rsidP="00000000" w:rsidRDefault="00000000" w:rsidRPr="00000000" w14:paraId="00000010">
          <w:pPr>
            <w:numPr>
              <w:ilvl w:val="0"/>
              <w:numId w:val="7"/>
            </w:numPr>
            <w:spacing w:before="200" w:line="240" w:lineRule="auto"/>
            <w:ind w:left="0" w:firstLine="0"/>
            <w:rPr>
              <w:u w:val="none"/>
            </w:rPr>
          </w:pPr>
          <w:hyperlink w:anchor="_2hnpfky1jaad">
            <w:r w:rsidDel="00000000" w:rsidR="00000000" w:rsidRPr="00000000">
              <w:rPr>
                <w:rFonts w:ascii="Liberation Serif" w:cs="Liberation Serif" w:eastAsia="Liberation Serif" w:hAnsi="Liberation Serif"/>
                <w:b w:val="0"/>
                <w:i w:val="0"/>
                <w:smallCaps w:val="0"/>
                <w:strike w:val="0"/>
                <w:color w:val="1155cc"/>
                <w:sz w:val="24"/>
                <w:szCs w:val="24"/>
                <w:u w:val="single"/>
                <w:shd w:fill="auto" w:val="clear"/>
                <w:vertAlign w:val="baseline"/>
                <w:rtl w:val="0"/>
              </w:rPr>
              <w:t xml:space="preserve">Logical formulae of the intracellular model</w:t>
            </w:r>
          </w:hyperlink>
          <w:r w:rsidDel="00000000" w:rsidR="00000000" w:rsidRPr="00000000">
            <w:rPr>
              <w:rtl w:val="0"/>
            </w:rPr>
          </w:r>
        </w:p>
        <w:p w:rsidR="00000000" w:rsidDel="00000000" w:rsidP="00000000" w:rsidRDefault="00000000" w:rsidRPr="00000000" w14:paraId="00000011">
          <w:pPr>
            <w:numPr>
              <w:ilvl w:val="0"/>
              <w:numId w:val="7"/>
            </w:numPr>
            <w:spacing w:before="200" w:line="240" w:lineRule="auto"/>
            <w:ind w:left="0" w:firstLine="0"/>
            <w:rPr>
              <w:u w:val="none"/>
            </w:rPr>
          </w:pPr>
          <w:hyperlink w:anchor="_szf5tucjmdgo">
            <w:r w:rsidDel="00000000" w:rsidR="00000000" w:rsidRPr="00000000">
              <w:rPr>
                <w:rFonts w:ascii="Liberation Serif" w:cs="Liberation Serif" w:eastAsia="Liberation Serif" w:hAnsi="Liberation Serif"/>
                <w:b w:val="0"/>
                <w:i w:val="0"/>
                <w:smallCaps w:val="0"/>
                <w:strike w:val="0"/>
                <w:color w:val="1155cc"/>
                <w:sz w:val="24"/>
                <w:szCs w:val="24"/>
                <w:u w:val="single"/>
                <w:shd w:fill="auto" w:val="clear"/>
                <w:vertAlign w:val="baseline"/>
                <w:rtl w:val="0"/>
              </w:rPr>
              <w:t xml:space="preserve">List of parameters of the model</w:t>
            </w:r>
          </w:hyperlink>
          <w:r w:rsidDel="00000000" w:rsidR="00000000" w:rsidRPr="00000000">
            <w:rPr>
              <w:rtl w:val="0"/>
            </w:rPr>
          </w:r>
        </w:p>
        <w:p w:rsidR="00000000" w:rsidDel="00000000" w:rsidP="00000000" w:rsidRDefault="00000000" w:rsidRPr="00000000" w14:paraId="00000012">
          <w:pPr>
            <w:numPr>
              <w:ilvl w:val="0"/>
              <w:numId w:val="7"/>
            </w:numPr>
            <w:spacing w:after="80" w:before="200" w:line="240" w:lineRule="auto"/>
            <w:ind w:left="0" w:firstLine="0"/>
            <w:rPr>
              <w:u w:val="none"/>
            </w:rPr>
          </w:pPr>
          <w:hyperlink w:anchor="_x4i5un5ou7kx">
            <w:r w:rsidDel="00000000" w:rsidR="00000000" w:rsidRPr="00000000">
              <w:rPr>
                <w:rFonts w:ascii="Liberation Serif" w:cs="Liberation Serif" w:eastAsia="Liberation Serif" w:hAnsi="Liberation Serif"/>
                <w:b w:val="0"/>
                <w:i w:val="0"/>
                <w:smallCaps w:val="0"/>
                <w:strike w:val="0"/>
                <w:color w:val="1155cc"/>
                <w:sz w:val="24"/>
                <w:szCs w:val="24"/>
                <w:u w:val="single"/>
                <w:shd w:fill="auto" w:val="clear"/>
                <w:vertAlign w:val="baseline"/>
                <w:rtl w:val="0"/>
              </w:rPr>
              <w:t xml:space="preserve">Sensitivity analysis on model parameters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pStyle w:val="Heading3"/>
        <w:numPr>
          <w:ilvl w:val="0"/>
          <w:numId w:val="7"/>
        </w:numPr>
        <w:spacing w:before="80" w:beforeAutospacing="0"/>
        <w:ind w:left="720" w:hanging="360"/>
        <w:rPr>
          <w:u w:val="none"/>
        </w:rPr>
      </w:pPr>
      <w:bookmarkStart w:colFirst="0" w:colLast="0" w:name="_qoe0af82jrfd" w:id="0"/>
      <w:bookmarkEnd w:id="0"/>
      <w:r w:rsidDel="00000000" w:rsidR="00000000" w:rsidRPr="00000000">
        <w:br w:type="page"/>
      </w:r>
      <w:r w:rsidDel="00000000" w:rsidR="00000000" w:rsidRPr="00000000">
        <w:rPr>
          <w:rtl w:val="0"/>
        </w:rPr>
        <w:t xml:space="preserve">Connecting the agent-based model to the Boolean Model</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Below the description of the workflow linking the outputs of the agent-based model (ABM) model to the Boolean model (BM).</w:t>
      </w:r>
    </w:p>
    <w:p w:rsidR="00000000" w:rsidDel="00000000" w:rsidP="00000000" w:rsidRDefault="00000000" w:rsidRPr="00000000" w14:paraId="00000016">
      <w:pPr>
        <w:rPr/>
      </w:pPr>
      <w:r w:rsidDel="00000000" w:rsidR="00000000" w:rsidRPr="00000000">
        <w:rPr/>
        <w:drawing>
          <wp:inline distB="114300" distT="114300" distL="114300" distR="114300">
            <wp:extent cx="7894128" cy="5904637"/>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rot="16200000">
                      <a:off x="0" y="0"/>
                      <a:ext cx="7894128" cy="5904637"/>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3"/>
        <w:rPr/>
      </w:pPr>
      <w:bookmarkStart w:colFirst="0" w:colLast="0" w:name="_c3dnk3rx6bn5" w:id="1"/>
      <w:bookmarkEnd w:id="1"/>
      <w:r w:rsidDel="00000000" w:rsidR="00000000" w:rsidRPr="00000000">
        <w:rPr>
          <w:rtl w:val="0"/>
        </w:rPr>
      </w:r>
    </w:p>
    <w:p w:rsidR="00000000" w:rsidDel="00000000" w:rsidP="00000000" w:rsidRDefault="00000000" w:rsidRPr="00000000" w14:paraId="00000019">
      <w:pPr>
        <w:pStyle w:val="Heading3"/>
        <w:numPr>
          <w:ilvl w:val="0"/>
          <w:numId w:val="7"/>
        </w:numPr>
        <w:ind w:left="720" w:hanging="360"/>
        <w:rPr>
          <w:u w:val="none"/>
        </w:rPr>
      </w:pPr>
      <w:bookmarkStart w:colFirst="0" w:colLast="0" w:name="_umt8ynlcael5" w:id="2"/>
      <w:bookmarkEnd w:id="2"/>
      <w:r w:rsidDel="00000000" w:rsidR="00000000" w:rsidRPr="00000000">
        <w:rPr>
          <w:rtl w:val="0"/>
        </w:rPr>
        <w:t xml:space="preserve">Cell Cycle model in PhysiBoSS</w:t>
      </w:r>
    </w:p>
    <w:p w:rsidR="00000000" w:rsidDel="00000000" w:rsidP="00000000" w:rsidRDefault="00000000" w:rsidRPr="00000000" w14:paraId="0000001A">
      <w:pPr>
        <w:rPr>
          <w:b w:val="1"/>
          <w:i w:val="1"/>
        </w:rPr>
      </w:pPr>
      <w:r w:rsidDel="00000000" w:rsidR="00000000" w:rsidRPr="00000000">
        <w:rPr>
          <w:rtl w:val="0"/>
        </w:rPr>
      </w:r>
    </w:p>
    <w:p w:rsidR="00000000" w:rsidDel="00000000" w:rsidP="00000000" w:rsidRDefault="00000000" w:rsidRPr="00000000" w14:paraId="0000001B">
      <w:pPr>
        <w:spacing w:line="220" w:lineRule="auto"/>
        <w:jc w:val="both"/>
        <w:rPr/>
      </w:pPr>
      <w:r w:rsidDel="00000000" w:rsidR="00000000" w:rsidRPr="00000000">
        <w:rPr>
          <w:rtl w:val="0"/>
        </w:rPr>
        <w:t xml:space="preserve">PhysiBoSS already provides the user with different options for cell cycle description. </w:t>
      </w:r>
    </w:p>
    <w:p w:rsidR="00000000" w:rsidDel="00000000" w:rsidP="00000000" w:rsidRDefault="00000000" w:rsidRPr="00000000" w14:paraId="0000001C">
      <w:pPr>
        <w:spacing w:line="220" w:lineRule="auto"/>
        <w:jc w:val="both"/>
        <w:rPr/>
      </w:pPr>
      <w:r w:rsidDel="00000000" w:rsidR="00000000" w:rsidRPr="00000000">
        <w:rPr>
          <w:rtl w:val="0"/>
        </w:rPr>
        <w:t xml:space="preserve">For this study, we chose the model of the cell cycle based on Ki67 (Advanced Ki67 CellCycle model). </w:t>
      </w:r>
    </w:p>
    <w:p w:rsidR="00000000" w:rsidDel="00000000" w:rsidP="00000000" w:rsidRDefault="00000000" w:rsidRPr="00000000" w14:paraId="0000001D">
      <w:pPr>
        <w:spacing w:line="220" w:lineRule="auto"/>
        <w:jc w:val="both"/>
        <w:rPr/>
      </w:pPr>
      <w:r w:rsidDel="00000000" w:rsidR="00000000" w:rsidRPr="00000000">
        <w:rPr>
          <w:rtl w:val="0"/>
        </w:rPr>
      </w:r>
    </w:p>
    <w:p w:rsidR="00000000" w:rsidDel="00000000" w:rsidP="00000000" w:rsidRDefault="00000000" w:rsidRPr="00000000" w14:paraId="0000001E">
      <w:pPr>
        <w:spacing w:line="220" w:lineRule="auto"/>
        <w:jc w:val="both"/>
        <w:rPr/>
      </w:pPr>
      <w:r w:rsidDel="00000000" w:rsidR="00000000" w:rsidRPr="00000000">
        <w:rPr>
          <w:rtl w:val="0"/>
        </w:rPr>
        <w:t xml:space="preserve">This cell cycle is composed of 3 phases and 3 transitions. Each cell starts in interphase (referred to as standard phase in PhysiCell) Ki67</w:t>
      </w:r>
      <w:r w:rsidDel="00000000" w:rsidR="00000000" w:rsidRPr="00000000">
        <w:rPr>
          <w:rtl w:val="0"/>
        </w:rPr>
        <w:t xml:space="preserve">-</w:t>
      </w:r>
      <w:r w:rsidDel="00000000" w:rsidR="00000000" w:rsidRPr="00000000">
        <w:rPr>
          <w:rtl w:val="0"/>
        </w:rPr>
        <w:t xml:space="preserve">. Once the  </w:t>
      </w:r>
      <w:r w:rsidDel="00000000" w:rsidR="00000000" w:rsidRPr="00000000">
        <w:rPr>
          <w:i w:val="1"/>
          <w:rtl w:val="0"/>
        </w:rPr>
        <w:t xml:space="preserve">Cell_growth</w:t>
      </w:r>
      <w:r w:rsidDel="00000000" w:rsidR="00000000" w:rsidRPr="00000000">
        <w:rPr>
          <w:rtl w:val="0"/>
        </w:rPr>
        <w:t xml:space="preserve"> output node is activated, it triggers the transition to the next phase, Ki67+ pre-mitotic. </w:t>
      </w:r>
    </w:p>
    <w:p w:rsidR="00000000" w:rsidDel="00000000" w:rsidP="00000000" w:rsidRDefault="00000000" w:rsidRPr="00000000" w14:paraId="0000001F">
      <w:pPr>
        <w:spacing w:line="220" w:lineRule="auto"/>
        <w:jc w:val="both"/>
        <w:rPr/>
      </w:pPr>
      <w:r w:rsidDel="00000000" w:rsidR="00000000" w:rsidRPr="00000000">
        <w:rPr>
          <w:rtl w:val="0"/>
        </w:rPr>
      </w:r>
    </w:p>
    <w:p w:rsidR="00000000" w:rsidDel="00000000" w:rsidP="00000000" w:rsidRDefault="00000000" w:rsidRPr="00000000" w14:paraId="00000020">
      <w:pPr>
        <w:spacing w:line="220" w:lineRule="auto"/>
        <w:jc w:val="both"/>
        <w:rPr>
          <w:b w:val="1"/>
          <w:i w:val="1"/>
        </w:rPr>
      </w:pPr>
      <w:r w:rsidDel="00000000" w:rsidR="00000000" w:rsidRPr="00000000">
        <w:rPr>
          <w:rtl w:val="0"/>
        </w:rPr>
        <w:t xml:space="preserve">The cell then starts growing and once it reaches a certain threshold, it divides into two daughter cells that inherit the phenotype of the mother cell. Both daughter cells stay in Ki67</w:t>
      </w:r>
      <w:r w:rsidDel="00000000" w:rsidR="00000000" w:rsidRPr="00000000">
        <w:rPr>
          <w:rtl w:val="0"/>
        </w:rPr>
        <w:t xml:space="preserve">+</w:t>
      </w:r>
      <w:r w:rsidDel="00000000" w:rsidR="00000000" w:rsidRPr="00000000">
        <w:rPr>
          <w:rtl w:val="0"/>
        </w:rPr>
        <w:t xml:space="preserve"> post-mitotic phase and switch again to an early cell cycle phase Ki67</w:t>
      </w:r>
      <w:r w:rsidDel="00000000" w:rsidR="00000000" w:rsidRPr="00000000">
        <w:rPr>
          <w:rtl w:val="0"/>
        </w:rPr>
        <w:t xml:space="preserve">-</w:t>
      </w:r>
      <w:r w:rsidDel="00000000" w:rsidR="00000000" w:rsidRPr="00000000">
        <w:rPr>
          <w:rtl w:val="0"/>
        </w:rPr>
        <w:t xml:space="preserve"> at a default transition rate provided by PhysiCell.</w:t>
      </w:r>
      <w:r w:rsidDel="00000000" w:rsidR="00000000" w:rsidRPr="00000000">
        <w:rPr>
          <w:rtl w:val="0"/>
        </w:rPr>
      </w:r>
    </w:p>
    <w:p w:rsidR="00000000" w:rsidDel="00000000" w:rsidP="00000000" w:rsidRDefault="00000000" w:rsidRPr="00000000" w14:paraId="00000021">
      <w:pPr>
        <w:rPr>
          <w:b w:val="1"/>
          <w:i w:val="1"/>
        </w:rPr>
      </w:pPr>
      <w:r w:rsidDel="00000000" w:rsidR="00000000" w:rsidRPr="00000000">
        <w:rPr>
          <w:rtl w:val="0"/>
        </w:rPr>
      </w:r>
    </w:p>
    <w:p w:rsidR="00000000" w:rsidDel="00000000" w:rsidP="00000000" w:rsidRDefault="00000000" w:rsidRPr="00000000" w14:paraId="00000022">
      <w:pPr>
        <w:rPr>
          <w:b w:val="1"/>
          <w:i w:val="1"/>
        </w:rPr>
      </w:pPr>
      <w:r w:rsidDel="00000000" w:rsidR="00000000" w:rsidRPr="00000000">
        <w:rPr>
          <w:rtl w:val="0"/>
        </w:rPr>
      </w:r>
    </w:p>
    <w:p w:rsidR="00000000" w:rsidDel="00000000" w:rsidP="00000000" w:rsidRDefault="00000000" w:rsidRPr="00000000" w14:paraId="00000023">
      <w:pPr>
        <w:pStyle w:val="Heading3"/>
        <w:numPr>
          <w:ilvl w:val="0"/>
          <w:numId w:val="7"/>
        </w:numPr>
        <w:ind w:left="720" w:hanging="360"/>
        <w:rPr>
          <w:u w:val="none"/>
        </w:rPr>
      </w:pPr>
      <w:bookmarkStart w:colFirst="0" w:colLast="0" w:name="_2hnpfky1jaad" w:id="3"/>
      <w:bookmarkEnd w:id="3"/>
      <w:r w:rsidDel="00000000" w:rsidR="00000000" w:rsidRPr="00000000">
        <w:rPr>
          <w:rtl w:val="0"/>
        </w:rPr>
        <w:t xml:space="preserve">Logical formulae of the intracellular model</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notation for the logical connectors is: </w:t>
      </w:r>
    </w:p>
    <w:p w:rsidR="00000000" w:rsidDel="00000000" w:rsidP="00000000" w:rsidRDefault="00000000" w:rsidRPr="00000000" w14:paraId="00000026">
      <w:pPr>
        <w:rPr/>
      </w:pPr>
      <w:r w:rsidDel="00000000" w:rsidR="00000000" w:rsidRPr="00000000">
        <w:rPr>
          <w:rtl w:val="0"/>
        </w:rPr>
        <w:t xml:space="preserve">&amp; for AND</w:t>
      </w:r>
    </w:p>
    <w:p w:rsidR="00000000" w:rsidDel="00000000" w:rsidP="00000000" w:rsidRDefault="00000000" w:rsidRPr="00000000" w14:paraId="00000027">
      <w:pPr>
        <w:rPr/>
      </w:pPr>
      <w:r w:rsidDel="00000000" w:rsidR="00000000" w:rsidRPr="00000000">
        <w:rPr>
          <w:rtl w:val="0"/>
        </w:rPr>
        <w:t xml:space="preserve">| for OR</w:t>
      </w:r>
    </w:p>
    <w:p w:rsidR="00000000" w:rsidDel="00000000" w:rsidP="00000000" w:rsidRDefault="00000000" w:rsidRPr="00000000" w14:paraId="00000028">
      <w:pPr>
        <w:rPr/>
      </w:pPr>
      <w:r w:rsidDel="00000000" w:rsidR="00000000" w:rsidRPr="00000000">
        <w:rPr>
          <w:rtl w:val="0"/>
        </w:rPr>
        <w:t xml:space="preserve">! for NOT</w:t>
      </w:r>
    </w:p>
    <w:p w:rsidR="00000000" w:rsidDel="00000000" w:rsidP="00000000" w:rsidRDefault="00000000" w:rsidRPr="00000000" w14:paraId="00000029">
      <w:pPr>
        <w:rPr/>
      </w:pPr>
      <w:r w:rsidDel="00000000" w:rsidR="00000000" w:rsidRPr="00000000">
        <w:rPr>
          <w:rtl w:val="0"/>
        </w:rPr>
      </w:r>
    </w:p>
    <w:tbl>
      <w:tblPr>
        <w:tblStyle w:val="Table1"/>
        <w:tblW w:w="87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7170"/>
        <w:tblGridChange w:id="0">
          <w:tblGrid>
            <w:gridCol w:w="1590"/>
            <w:gridCol w:w="7170"/>
          </w:tblGrid>
        </w:tblGridChange>
      </w:tblGrid>
      <w:tr>
        <w:trPr>
          <w:cantSplit w:val="0"/>
          <w:trHeight w:val="43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Logical rule</w:t>
            </w:r>
          </w:p>
        </w:tc>
      </w:tr>
      <w:tr>
        <w:trPr>
          <w:cantSplit w:val="0"/>
          <w:trHeight w:val="43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rPr>
                <w:sz w:val="20"/>
                <w:szCs w:val="20"/>
              </w:rPr>
            </w:pPr>
            <w:r w:rsidDel="00000000" w:rsidR="00000000" w:rsidRPr="00000000">
              <w:rPr>
                <w:sz w:val="20"/>
                <w:szCs w:val="20"/>
                <w:rtl w:val="0"/>
              </w:rPr>
              <w:t xml:space="preserve">HIF1A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rPr>
                <w:sz w:val="20"/>
                <w:szCs w:val="20"/>
              </w:rPr>
            </w:pPr>
            <w:r w:rsidDel="00000000" w:rsidR="00000000" w:rsidRPr="00000000">
              <w:rPr>
                <w:sz w:val="20"/>
                <w:szCs w:val="20"/>
                <w:rtl w:val="0"/>
              </w:rPr>
              <w:t xml:space="preserve">!Oxy</w:t>
            </w:r>
          </w:p>
        </w:tc>
      </w:tr>
      <w:tr>
        <w:trPr>
          <w:cantSplit w:val="0"/>
          <w:trHeight w:val="43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(ECM | (SRC)) &amp; !p53</w:t>
            </w:r>
          </w:p>
        </w:tc>
      </w:tr>
      <w:tr>
        <w:trPr>
          <w:cantSplit w:val="0"/>
          <w:trHeight w:val="43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YAP1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((!AKT1 | ! AKT2) &amp; SRC)</w:t>
            </w:r>
          </w:p>
        </w:tc>
      </w:tr>
      <w:tr>
        <w:trPr>
          <w:cantSplit w:val="0"/>
          <w:trHeight w:val="43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RAC1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SRC | FAK) &amp; !(AKT1 | AKT2 )</w:t>
            </w:r>
          </w:p>
        </w:tc>
      </w:tr>
      <w:tr>
        <w:trPr>
          <w:cantSplit w:val="0"/>
          <w:trHeight w:val="43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PIK3CA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(GF | RAC1)</w:t>
            </w:r>
          </w:p>
        </w:tc>
      </w:tr>
      <w:tr>
        <w:trPr>
          <w:cantSplit w:val="0"/>
          <w:trHeight w:val="43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MMPs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MMPs &amp; (((NICD &amp; SMAD)| RAC1) &amp; !p73) ) | p63</w:t>
            </w:r>
          </w:p>
        </w:tc>
      </w:tr>
      <w:tr>
        <w:trPr>
          <w:cantSplit w:val="0"/>
          <w:trHeight w:val="43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SRC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FAK</w:t>
            </w:r>
          </w:p>
        </w:tc>
      </w:tr>
      <w:tr>
        <w:trPr>
          <w:cantSplit w:val="0"/>
          <w:trHeight w:val="43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NICD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(!p73 &amp; !p53 &amp; !p63 &amp; !miR34 &amp; !miR200 &amp; (ECM | FAK))</w:t>
            </w:r>
          </w:p>
        </w:tc>
      </w:tr>
      <w:tr>
        <w:trPr>
          <w:cantSplit w:val="0"/>
          <w:trHeight w:val="43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CTNNB1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(!DKK1 &amp; !p53 &amp; !AKT1 &amp; !p63 &amp; !miR34 &amp; !miR200 &amp; !CDH1 &amp; CDH2 &amp; !SRC)</w:t>
            </w:r>
          </w:p>
        </w:tc>
      </w:tr>
      <w:tr>
        <w:trPr>
          <w:cantSplit w:val="0"/>
          <w:trHeight w:val="43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DKK1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(!NICD &amp; CTNNB1) | (NICD)</w:t>
            </w:r>
          </w:p>
        </w:tc>
      </w:tr>
      <w:tr>
        <w:trPr>
          <w:cantSplit w:val="0"/>
          <w:trHeight w:val="43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AKT2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TWIST1 &amp; (TGFbeta | GF | CDH2) &amp; !(miR203 | miR34 | p53)</w:t>
            </w:r>
          </w:p>
        </w:tc>
      </w:tr>
      <w:tr>
        <w:trPr>
          <w:cantSplit w:val="0"/>
          <w:trHeight w:val="43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ZEB1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((TWIST1 &amp; SNAI1) | CTNNB1 | SNAI2 | NICD) &amp; ! miR200</w:t>
            </w:r>
          </w:p>
        </w:tc>
      </w:tr>
      <w:tr>
        <w:trPr>
          <w:cantSplit w:val="0"/>
          <w:trHeight w:val="43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SNAI1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(NICD | TWIST1) &amp; ! miR203 &amp; ! miR34 &amp; ! p53 &amp; ! CTNNB1</w:t>
            </w:r>
          </w:p>
        </w:tc>
      </w:tr>
      <w:tr>
        <w:trPr>
          <w:cantSplit w:val="0"/>
          <w:trHeight w:val="43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ZEB2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(SNAI1 | (SNAI2 &amp; TWIST1) | NICD) &amp; ! miR200 &amp; ! miR203</w:t>
            </w:r>
          </w:p>
        </w:tc>
      </w:tr>
      <w:tr>
        <w:trPr>
          <w:cantSplit w:val="0"/>
          <w:trHeight w:val="43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(!AKT2 &amp; !ZEB1 &amp; !p53 &amp; !AKT1 &amp; DNAdamage &amp; !YAP1)</w:t>
            </w:r>
          </w:p>
        </w:tc>
      </w:tr>
      <w:tr>
        <w:trPr>
          <w:cantSplit w:val="0"/>
          <w:trHeight w:val="43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(DNAdamage | CTNNB1 | NICD | miR34) &amp; ! SNAI2 &amp; ! p73 &amp; ! AKT1 &amp; ! AKT2</w:t>
            </w:r>
          </w:p>
        </w:tc>
      </w:tr>
      <w:tr>
        <w:trPr>
          <w:cantSplit w:val="0"/>
          <w:trHeight w:val="43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AKT1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(CTNNB1 &amp; (NICD | TGFbetaR | GF | CDH2) &amp; ! p53 &amp; ! miR34 &amp; ! CDH1)</w:t>
            </w:r>
          </w:p>
        </w:tc>
      </w:tr>
      <w:tr>
        <w:trPr>
          <w:cantSplit w:val="0"/>
          <w:trHeight w:val="43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(!NICD &amp; !AKT2 &amp; !p53 &amp; !AKT1 &amp; DNAdamage &amp; !miR203)</w:t>
            </w:r>
          </w:p>
        </w:tc>
      </w:tr>
      <w:tr>
        <w:trPr>
          <w:cantSplit w:val="0"/>
          <w:trHeight w:val="43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miR34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!(SNAI1 | ZEB1 | ZEB2) &amp; (p53 | p73) &amp; AKT2 &amp; ! p63 &amp; ! AKT1</w:t>
            </w:r>
          </w:p>
        </w:tc>
      </w:tr>
      <w:tr>
        <w:trPr>
          <w:cantSplit w:val="0"/>
          <w:trHeight w:val="43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SNAI2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(TWIST1 | CTNNB1 | NICD) &amp; ! miR200 &amp; ! p53 &amp; ! miR203</w:t>
            </w:r>
          </w:p>
        </w:tc>
      </w:tr>
      <w:tr>
        <w:trPr>
          <w:cantSplit w:val="0"/>
          <w:trHeight w:val="43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miR200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(p63 | p53 | p73) &amp; !(AKT2 | SNAI1 | SNAI2 | ZEB1 | ZEB2)</w:t>
            </w:r>
          </w:p>
        </w:tc>
      </w:tr>
      <w:tr>
        <w:trPr>
          <w:cantSplit w:val="0"/>
          <w:trHeight w:val="43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TWIST1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CTNNB1 | NICD | SNAI1</w:t>
            </w:r>
          </w:p>
        </w:tc>
      </w:tr>
      <w:tr>
        <w:trPr>
          <w:cantSplit w:val="0"/>
          <w:trHeight w:val="43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CDH1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(!AKT2 &amp; !ZEB1 &amp; !ZEB2 &amp; !SNAI1 &amp; !SNAI2 &amp; !TWIST1 &amp; !SRC &amp; Neigh)</w:t>
            </w:r>
          </w:p>
        </w:tc>
      </w:tr>
      <w:tr>
        <w:trPr>
          <w:cantSplit w:val="0"/>
          <w:trHeight w:val="43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CDH2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(TWIST1 | SRC)</w:t>
            </w:r>
          </w:p>
        </w:tc>
      </w:tr>
      <w:tr>
        <w:trPr>
          <w:cantSplit w:val="0"/>
          <w:trHeight w:val="43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TGFbetaR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(NICD &amp; !CTNNB1 &amp; TGFbeta) </w:t>
            </w:r>
          </w:p>
        </w:tc>
      </w:tr>
      <w:tr>
        <w:trPr>
          <w:cantSplit w:val="0"/>
          <w:trHeight w:val="43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miR203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(!ZEB1 &amp; !ZEB2 &amp; !SNAI1 &amp; p53)</w:t>
            </w:r>
          </w:p>
        </w:tc>
      </w:tr>
      <w:tr>
        <w:trPr>
          <w:cantSplit w:val="0"/>
          <w:trHeight w:val="43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((SMAD | CDH2 | GF | NICD) &amp; !AKT1)</w:t>
            </w:r>
          </w:p>
        </w:tc>
      </w:tr>
      <w:tr>
        <w:trPr>
          <w:cantSplit w:val="0"/>
          <w:trHeight w:val="43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SMAD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(!miR200 | !miR203) &amp; (TGFbetaR | YAP1)</w:t>
            </w:r>
          </w:p>
        </w:tc>
      </w:tr>
      <w:tr>
        <w:trPr>
          <w:cantSplit w:val="0"/>
          <w:trHeight w:val="43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((SMAD &amp; NICD) | p63 | p53 | p73 | AKT2) &amp; !(AKT1 | ERK)</w:t>
            </w:r>
          </w:p>
        </w:tc>
      </w:tr>
      <w:tr>
        <w:trPr>
          <w:cantSplit w:val="0"/>
          <w:trHeight w:val="43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rPr>
                <w:sz w:val="20"/>
                <w:szCs w:val="20"/>
              </w:rPr>
            </w:pPr>
            <w:r w:rsidDel="00000000" w:rsidR="00000000" w:rsidRPr="00000000">
              <w:rPr>
                <w:sz w:val="20"/>
                <w:szCs w:val="20"/>
                <w:rtl w:val="0"/>
              </w:rPr>
              <w:t xml:space="preserve">VIM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rPr>
                <w:sz w:val="20"/>
                <w:szCs w:val="20"/>
              </w:rPr>
            </w:pPr>
            <w:r w:rsidDel="00000000" w:rsidR="00000000" w:rsidRPr="00000000">
              <w:rPr>
                <w:sz w:val="20"/>
                <w:szCs w:val="20"/>
                <w:rtl w:val="0"/>
              </w:rPr>
              <w:t xml:space="preserve">CTNNB1 | ZEB2 | SRC</w:t>
            </w:r>
          </w:p>
        </w:tc>
      </w:tr>
      <w:tr>
        <w:trPr>
          <w:cantSplit w:val="0"/>
          <w:trHeight w:val="43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rPr>
                <w:sz w:val="20"/>
                <w:szCs w:val="20"/>
              </w:rPr>
            </w:pPr>
            <w:r w:rsidDel="00000000" w:rsidR="00000000" w:rsidRPr="00000000">
              <w:rPr>
                <w:sz w:val="20"/>
                <w:szCs w:val="20"/>
                <w:rtl w:val="0"/>
              </w:rPr>
              <w:t xml:space="preserve">EMT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rPr>
                <w:sz w:val="20"/>
                <w:szCs w:val="20"/>
              </w:rPr>
            </w:pPr>
            <w:r w:rsidDel="00000000" w:rsidR="00000000" w:rsidRPr="00000000">
              <w:rPr>
                <w:sz w:val="20"/>
                <w:szCs w:val="20"/>
                <w:rtl w:val="0"/>
              </w:rPr>
              <w:t xml:space="preserve">(!CDH1 &amp; CDH2) | EMT &amp; (!CDH1 &amp; CDH2)</w:t>
            </w:r>
          </w:p>
        </w:tc>
      </w:tr>
      <w:tr>
        <w:trPr>
          <w:cantSplit w:val="0"/>
          <w:trHeight w:val="43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rPr>
                <w:sz w:val="20"/>
                <w:szCs w:val="20"/>
              </w:rPr>
            </w:pPr>
            <w:r w:rsidDel="00000000" w:rsidR="00000000" w:rsidRPr="00000000">
              <w:rPr>
                <w:sz w:val="20"/>
                <w:szCs w:val="20"/>
                <w:rtl w:val="0"/>
              </w:rPr>
              <w:t xml:space="preserve">Migration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rPr>
                <w:sz w:val="20"/>
                <w:szCs w:val="20"/>
              </w:rPr>
            </w:pPr>
            <w:r w:rsidDel="00000000" w:rsidR="00000000" w:rsidRPr="00000000">
              <w:rPr>
                <w:sz w:val="20"/>
                <w:szCs w:val="20"/>
                <w:rtl w:val="0"/>
              </w:rPr>
              <w:t xml:space="preserve">(AKT2 &amp; !AKT1 &amp; !miR200 &amp; ERK &amp; VIM &amp; EMT &amp; ((CDH2 &amp; SMAD) | (CTNNB1)) &amp; !p63)</w:t>
            </w:r>
          </w:p>
        </w:tc>
      </w:tr>
      <w:tr>
        <w:trPr>
          <w:cantSplit w:val="0"/>
          <w:trHeight w:val="43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rPr>
                <w:sz w:val="20"/>
                <w:szCs w:val="20"/>
              </w:rPr>
            </w:pPr>
            <w:r w:rsidDel="00000000" w:rsidR="00000000" w:rsidRPr="00000000">
              <w:rPr>
                <w:sz w:val="20"/>
                <w:szCs w:val="20"/>
                <w:rtl w:val="0"/>
              </w:rPr>
              <w:t xml:space="preserve">Apoptosis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rPr>
                <w:sz w:val="20"/>
                <w:szCs w:val="20"/>
              </w:rPr>
            </w:pPr>
            <w:r w:rsidDel="00000000" w:rsidR="00000000" w:rsidRPr="00000000">
              <w:rPr>
                <w:sz w:val="20"/>
                <w:szCs w:val="20"/>
                <w:rtl w:val="0"/>
              </w:rPr>
              <w:t xml:space="preserve">(p53 | p63 | p73 | miR200 | miR34) &amp; ! ZEB2 &amp; ! AKT1 &amp; ! ERK</w:t>
            </w:r>
          </w:p>
        </w:tc>
      </w:tr>
      <w:tr>
        <w:trPr>
          <w:cantSplit w:val="0"/>
          <w:trHeight w:val="43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rPr>
                <w:sz w:val="20"/>
                <w:szCs w:val="20"/>
              </w:rPr>
            </w:pPr>
            <w:r w:rsidDel="00000000" w:rsidR="00000000" w:rsidRPr="00000000">
              <w:rPr>
                <w:sz w:val="20"/>
                <w:szCs w:val="20"/>
                <w:rtl w:val="0"/>
              </w:rPr>
              <w:t xml:space="preserve">ECM_adh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rPr>
                <w:sz w:val="20"/>
                <w:szCs w:val="20"/>
              </w:rPr>
            </w:pPr>
            <w:r w:rsidDel="00000000" w:rsidR="00000000" w:rsidRPr="00000000">
              <w:rPr>
                <w:sz w:val="20"/>
                <w:szCs w:val="20"/>
                <w:rtl w:val="0"/>
              </w:rPr>
              <w:t xml:space="preserve">(NICD &amp; !CDH1 &amp; SMAD) | RAC1</w:t>
            </w:r>
          </w:p>
        </w:tc>
      </w:tr>
      <w:tr>
        <w:trPr>
          <w:cantSplit w:val="0"/>
          <w:trHeight w:val="43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rPr>
                <w:sz w:val="20"/>
                <w:szCs w:val="20"/>
              </w:rPr>
            </w:pPr>
            <w:r w:rsidDel="00000000" w:rsidR="00000000" w:rsidRPr="00000000">
              <w:rPr>
                <w:sz w:val="20"/>
                <w:szCs w:val="20"/>
                <w:rtl w:val="0"/>
              </w:rPr>
              <w:t xml:space="preserve">ECM_degrad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rPr>
                <w:sz w:val="20"/>
                <w:szCs w:val="20"/>
              </w:rPr>
            </w:pPr>
            <w:r w:rsidDel="00000000" w:rsidR="00000000" w:rsidRPr="00000000">
              <w:rPr>
                <w:sz w:val="20"/>
                <w:szCs w:val="20"/>
                <w:rtl w:val="0"/>
              </w:rPr>
              <w:t xml:space="preserve">MMPs</w:t>
            </w:r>
          </w:p>
        </w:tc>
      </w:tr>
      <w:tr>
        <w:trPr>
          <w:cantSplit w:val="0"/>
          <w:trHeight w:val="43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rPr>
                <w:sz w:val="20"/>
                <w:szCs w:val="20"/>
              </w:rPr>
            </w:pPr>
            <w:r w:rsidDel="00000000" w:rsidR="00000000" w:rsidRPr="00000000">
              <w:rPr>
                <w:sz w:val="20"/>
                <w:szCs w:val="20"/>
                <w:rtl w:val="0"/>
              </w:rPr>
              <w:t xml:space="preserve">CellCycleArrest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sz w:val="20"/>
                <w:szCs w:val="20"/>
              </w:rPr>
            </w:pPr>
            <w:r w:rsidDel="00000000" w:rsidR="00000000" w:rsidRPr="00000000">
              <w:rPr>
                <w:sz w:val="20"/>
                <w:szCs w:val="20"/>
                <w:rtl w:val="0"/>
              </w:rPr>
              <w:t xml:space="preserve">(miR203 | miR200 | miR34 | ZEB2 | p21) &amp; !AKT1</w:t>
            </w:r>
          </w:p>
        </w:tc>
      </w:tr>
      <w:tr>
        <w:trPr>
          <w:cantSplit w:val="0"/>
          <w:trHeight w:val="43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rPr>
                <w:sz w:val="20"/>
                <w:szCs w:val="20"/>
              </w:rPr>
            </w:pPr>
            <w:r w:rsidDel="00000000" w:rsidR="00000000" w:rsidRPr="00000000">
              <w:rPr>
                <w:sz w:val="20"/>
                <w:szCs w:val="20"/>
                <w:rtl w:val="0"/>
              </w:rPr>
              <w:t xml:space="preserve">Cell_freeze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rPr>
                <w:sz w:val="20"/>
                <w:szCs w:val="20"/>
              </w:rPr>
            </w:pPr>
            <w:r w:rsidDel="00000000" w:rsidR="00000000" w:rsidRPr="00000000">
              <w:rPr>
                <w:sz w:val="20"/>
                <w:szCs w:val="20"/>
                <w:rtl w:val="0"/>
              </w:rPr>
              <w:t xml:space="preserve">(Neigh &amp; !CDH2 &amp; CDH1)</w:t>
            </w:r>
          </w:p>
        </w:tc>
      </w:tr>
      <w:tr>
        <w:trPr>
          <w:cantSplit w:val="0"/>
          <w:trHeight w:val="43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rPr>
                <w:sz w:val="20"/>
                <w:szCs w:val="20"/>
              </w:rPr>
            </w:pPr>
            <w:r w:rsidDel="00000000" w:rsidR="00000000" w:rsidRPr="00000000">
              <w:rPr>
                <w:sz w:val="20"/>
                <w:szCs w:val="20"/>
                <w:rtl w:val="0"/>
              </w:rPr>
              <w:t xml:space="preserve">Cell_growth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rPr>
                <w:sz w:val="20"/>
                <w:szCs w:val="20"/>
              </w:rPr>
            </w:pPr>
            <w:r w:rsidDel="00000000" w:rsidR="00000000" w:rsidRPr="00000000">
              <w:rPr>
                <w:sz w:val="20"/>
                <w:szCs w:val="20"/>
                <w:rtl w:val="0"/>
              </w:rPr>
              <w:t xml:space="preserve">((ERK &amp; !p21) | (AKT1 &amp; AKT2 &amp; PIK3CA)) &amp; !HIF1A</w:t>
            </w:r>
          </w:p>
        </w:tc>
      </w:tr>
    </w:tbl>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br w:type="page"/>
      </w:r>
      <w:r w:rsidDel="00000000" w:rsidR="00000000" w:rsidRPr="00000000">
        <w:rPr>
          <w:rtl w:val="0"/>
        </w:rPr>
      </w:r>
    </w:p>
    <w:p w:rsidR="00000000" w:rsidDel="00000000" w:rsidP="00000000" w:rsidRDefault="00000000" w:rsidRPr="00000000" w14:paraId="0000007C">
      <w:pPr>
        <w:pStyle w:val="Heading3"/>
        <w:numPr>
          <w:ilvl w:val="0"/>
          <w:numId w:val="7"/>
        </w:numPr>
        <w:ind w:left="720" w:hanging="360"/>
        <w:rPr>
          <w:u w:val="none"/>
        </w:rPr>
      </w:pPr>
      <w:bookmarkStart w:colFirst="0" w:colLast="0" w:name="_szf5tucjmdgo" w:id="4"/>
      <w:bookmarkEnd w:id="4"/>
      <w:r w:rsidDel="00000000" w:rsidR="00000000" w:rsidRPr="00000000">
        <w:rPr>
          <w:rtl w:val="0"/>
        </w:rPr>
        <w:t xml:space="preserve">List of parameters of the model</w:t>
      </w:r>
    </w:p>
    <w:p w:rsidR="00000000" w:rsidDel="00000000" w:rsidP="00000000" w:rsidRDefault="00000000" w:rsidRPr="00000000" w14:paraId="0000007D">
      <w:pPr>
        <w:rPr/>
      </w:pPr>
      <w:r w:rsidDel="00000000" w:rsidR="00000000" w:rsidRPr="00000000">
        <w:rPr>
          <w:rtl w:val="0"/>
        </w:rPr>
        <w:t xml:space="preserve">Here we report a brief list of the main parameters of the simulation with a short description.</w:t>
      </w:r>
    </w:p>
    <w:p w:rsidR="00000000" w:rsidDel="00000000" w:rsidP="00000000" w:rsidRDefault="00000000" w:rsidRPr="00000000" w14:paraId="0000007E">
      <w:pPr>
        <w:rPr/>
      </w:pPr>
      <w:r w:rsidDel="00000000" w:rsidR="00000000" w:rsidRPr="00000000">
        <w:rPr>
          <w:rtl w:val="0"/>
        </w:rPr>
      </w:r>
    </w:p>
    <w:tbl>
      <w:tblPr>
        <w:tblStyle w:val="Table2"/>
        <w:tblW w:w="9638.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643"/>
        <w:gridCol w:w="5340"/>
        <w:gridCol w:w="1655"/>
        <w:tblGridChange w:id="0">
          <w:tblGrid>
            <w:gridCol w:w="2643"/>
            <w:gridCol w:w="5340"/>
            <w:gridCol w:w="1655"/>
          </w:tblGrid>
        </w:tblGridChange>
      </w:tblGrid>
      <w:tr>
        <w:trPr>
          <w:cantSplit w:val="0"/>
          <w:tblHeader w:val="0"/>
        </w:trPr>
        <w:tc>
          <w:tcPr>
            <w:shd w:fill="auto" w:val="clear"/>
            <w:vAlign w:val="center"/>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u w:val="none"/>
                <w:shd w:fill="auto" w:val="clear"/>
                <w:vertAlign w:val="baseline"/>
                <w:rtl w:val="0"/>
              </w:rPr>
              <w:t xml:space="preserve">Parameter</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w:t>
            </w:r>
            <w:r w:rsidDel="00000000" w:rsidR="00000000" w:rsidRPr="00000000">
              <w:rPr>
                <w:rtl w:val="0"/>
              </w:rPr>
            </w:r>
          </w:p>
        </w:tc>
        <w:tc>
          <w:tcPr>
            <w:shd w:fill="auto" w:val="clear"/>
            <w:vAlign w:val="center"/>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u w:val="none"/>
                <w:shd w:fill="auto" w:val="clear"/>
                <w:vertAlign w:val="baseline"/>
                <w:rtl w:val="0"/>
              </w:rPr>
              <w:t xml:space="preserve">Description</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w:t>
            </w:r>
          </w:p>
        </w:tc>
        <w:tc>
          <w:tcPr>
            <w:shd w:fill="auto" w:val="clear"/>
            <w:vAlign w:val="center"/>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u w:val="none"/>
                <w:shd w:fill="auto" w:val="clear"/>
                <w:vertAlign w:val="baseline"/>
                <w:rtl w:val="0"/>
              </w:rPr>
              <w:t xml:space="preserve">Value</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w:t>
            </w:r>
          </w:p>
        </w:tc>
      </w:tr>
      <w:tr>
        <w:trPr>
          <w:cantSplit w:val="0"/>
          <w:tblHeader w:val="0"/>
        </w:trPr>
        <w:tc>
          <w:tcPr>
            <w:shd w:fill="auto" w:val="clear"/>
            <w:vAlign w:val="center"/>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Domain </w:t>
            </w:r>
          </w:p>
        </w:tc>
        <w:tc>
          <w:tcPr>
            <w:shd w:fill="auto" w:val="clear"/>
            <w:vAlign w:val="center"/>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3D / 2D space domain </w:t>
            </w:r>
          </w:p>
        </w:tc>
        <w:tc>
          <w:tcPr>
            <w:shd w:fill="auto" w:val="clear"/>
            <w:vAlign w:val="center"/>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sz w:val="20"/>
                <w:szCs w:val="20"/>
                <w:rtl w:val="0"/>
              </w:rPr>
              <w:t xml:space="preserve">6</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00x</w:t>
            </w:r>
            <w:r w:rsidDel="00000000" w:rsidR="00000000" w:rsidRPr="00000000">
              <w:rPr>
                <w:sz w:val="20"/>
                <w:szCs w:val="20"/>
                <w:rtl w:val="0"/>
              </w:rPr>
              <w:t xml:space="preserve">6</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00(x</w:t>
            </w:r>
            <w:r w:rsidDel="00000000" w:rsidR="00000000" w:rsidRPr="00000000">
              <w:rPr>
                <w:sz w:val="20"/>
                <w:szCs w:val="20"/>
                <w:rtl w:val="0"/>
              </w:rPr>
              <w:t xml:space="preserve">6</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00)μm </w:t>
            </w:r>
          </w:p>
        </w:tc>
      </w:tr>
      <w:tr>
        <w:trPr>
          <w:cantSplit w:val="0"/>
          <w:tblHeader w:val="0"/>
        </w:trPr>
        <w:tc>
          <w:tcPr>
            <w:shd w:fill="auto" w:val="clear"/>
            <w:vAlign w:val="cente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∆space </w:t>
            </w:r>
          </w:p>
        </w:tc>
        <w:tc>
          <w:tcPr>
            <w:shd w:fill="auto" w:val="clear"/>
            <w:vAlign w:val="center"/>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voxel’s unit measure </w:t>
            </w:r>
          </w:p>
        </w:tc>
        <w:tc>
          <w:tcPr>
            <w:shd w:fill="auto" w:val="clear"/>
            <w:vAlign w:val="cente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10 μm </w:t>
            </w:r>
          </w:p>
        </w:tc>
      </w:tr>
      <w:tr>
        <w:trPr>
          <w:cantSplit w:val="0"/>
          <w:tblHeader w:val="0"/>
        </w:trPr>
        <w:tc>
          <w:tcPr>
            <w:gridSpan w:val="3"/>
            <w:shd w:fill="auto" w:val="clear"/>
            <w:vAlign w:val="center"/>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1"/>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3"/>
            <w:shd w:fill="auto" w:val="clear"/>
            <w:vAlign w:val="center"/>
          </w:tcPr>
          <w:p w:rsidR="00000000" w:rsidDel="00000000" w:rsidP="00000000" w:rsidRDefault="00000000" w:rsidRPr="00000000" w14:paraId="0000008B">
            <w:pPr>
              <w:widowControl w:val="0"/>
              <w:rPr>
                <w:rFonts w:ascii="Liberation Serif" w:cs="Liberation Serif" w:eastAsia="Liberation Serif" w:hAnsi="Liberation Serif"/>
                <w:b w:val="1"/>
                <w:i w:val="1"/>
                <w:smallCaps w:val="0"/>
                <w:strike w:val="0"/>
                <w:color w:val="000000"/>
                <w:sz w:val="20"/>
                <w:szCs w:val="20"/>
                <w:u w:val="none"/>
                <w:shd w:fill="auto" w:val="clear"/>
                <w:vertAlign w:val="baseline"/>
              </w:rPr>
            </w:pPr>
            <w:r w:rsidDel="00000000" w:rsidR="00000000" w:rsidRPr="00000000">
              <w:rPr>
                <w:b w:val="1"/>
                <w:i w:val="1"/>
                <w:sz w:val="20"/>
                <w:szCs w:val="20"/>
                <w:rtl w:val="0"/>
              </w:rPr>
              <w:t xml:space="preserve">Cell-substrates interaction parameters</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ecm_adhesion_min </w:t>
            </w:r>
          </w:p>
        </w:tc>
        <w:tc>
          <w:tcPr>
            <w:shd w:fill="auto" w:val="clear"/>
            <w:vAlign w:val="cente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set the min adhesion between cells and ECM </w:t>
            </w:r>
          </w:p>
        </w:tc>
        <w:tc>
          <w:tcPr>
            <w:shd w:fill="auto" w:val="clear"/>
            <w:vAlign w:val="center"/>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1 </w:t>
            </w:r>
          </w:p>
        </w:tc>
      </w:tr>
      <w:tr>
        <w:trPr>
          <w:cantSplit w:val="0"/>
          <w:tblHeader w:val="0"/>
        </w:trPr>
        <w:tc>
          <w:tcPr>
            <w:shd w:fill="auto" w:val="clear"/>
            <w:vAlign w:val="cente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ecm_adhesion_max </w:t>
            </w:r>
          </w:p>
        </w:tc>
        <w:tc>
          <w:tcPr>
            <w:shd w:fill="auto" w:val="clear"/>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set the max adhesion between cells and ECM </w:t>
            </w:r>
          </w:p>
        </w:tc>
        <w:tc>
          <w:tcPr>
            <w:shd w:fill="auto" w:val="clear"/>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2 </w:t>
            </w:r>
          </w:p>
        </w:tc>
      </w:tr>
      <w:tr>
        <w:trPr>
          <w:cantSplit w:val="0"/>
          <w:tblHeader w:val="0"/>
        </w:trPr>
        <w:tc>
          <w:tcPr>
            <w:shd w:fill="auto" w:val="clear"/>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cell_ecm_repulsion </w:t>
            </w:r>
          </w:p>
        </w:tc>
        <w:tc>
          <w:tcPr>
            <w:shd w:fill="auto" w:val="clear"/>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set the value of ECM repulsion </w:t>
            </w:r>
          </w:p>
        </w:tc>
        <w:tc>
          <w:tcPr>
            <w:shd w:fill="auto" w:val="clear"/>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15μm/min </w:t>
            </w:r>
          </w:p>
        </w:tc>
      </w:tr>
      <w:tr>
        <w:trPr>
          <w:cantSplit w:val="0"/>
          <w:trHeight w:val="256" w:hRule="atLeast"/>
          <w:tblHeader w:val="0"/>
        </w:trPr>
        <w:tc>
          <w:tcPr>
            <w:gridSpan w:val="3"/>
            <w:shd w:fill="auto" w:val="clear"/>
            <w:vAlign w:val="center"/>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3"/>
            <w:shd w:fill="auto" w:val="clear"/>
            <w:vAlign w:val="center"/>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1"/>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1"/>
                <w:i w:val="1"/>
                <w:smallCaps w:val="0"/>
                <w:strike w:val="0"/>
                <w:color w:val="000000"/>
                <w:sz w:val="20"/>
                <w:szCs w:val="20"/>
                <w:u w:val="none"/>
                <w:shd w:fill="auto" w:val="clear"/>
                <w:vertAlign w:val="baseline"/>
                <w:rtl w:val="0"/>
              </w:rPr>
              <w:t xml:space="preserve">Cell parameters </w:t>
            </w:r>
          </w:p>
        </w:tc>
      </w:tr>
      <w:tr>
        <w:trPr>
          <w:cantSplit w:val="0"/>
          <w:tblHeader w:val="0"/>
        </w:trPr>
        <w:tc>
          <w:tcPr>
            <w:shd w:fill="auto" w:val="clea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max_interaction_factor </w:t>
            </w:r>
          </w:p>
        </w:tc>
        <w:tc>
          <w:tcPr>
            <w:shd w:fill="auto" w:val="clear"/>
            <w:vAlign w:val="center"/>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set the max distance of interaction </w:t>
            </w:r>
          </w:p>
        </w:tc>
        <w:tc>
          <w:tcPr>
            <w:shd w:fill="auto" w:val="clear"/>
            <w:vAlign w:val="center"/>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1.3μm </w:t>
            </w:r>
          </w:p>
        </w:tc>
      </w:tr>
      <w:tr>
        <w:trPr>
          <w:cantSplit w:val="0"/>
          <w:tblHeader w:val="0"/>
        </w:trPr>
        <w:tc>
          <w:tcPr>
            <w:shd w:fill="auto" w:val="clear"/>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homotypic_adhesion_min </w:t>
            </w:r>
          </w:p>
        </w:tc>
        <w:tc>
          <w:tcPr>
            <w:shd w:fill="auto" w:val="clear"/>
            <w:vAlign w:val="center"/>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set the min adhesion between cells of the same type </w:t>
            </w:r>
          </w:p>
        </w:tc>
        <w:tc>
          <w:tcPr>
            <w:shd w:fill="auto" w:val="clear"/>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0.4 </w:t>
            </w:r>
          </w:p>
        </w:tc>
      </w:tr>
      <w:tr>
        <w:trPr>
          <w:cantSplit w:val="0"/>
          <w:tblHeader w:val="0"/>
        </w:trPr>
        <w:tc>
          <w:tcPr>
            <w:shd w:fill="auto" w:val="clear"/>
            <w:vAlign w:val="center"/>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homotypic_adhesion_max </w:t>
            </w:r>
          </w:p>
        </w:tc>
        <w:tc>
          <w:tcPr>
            <w:shd w:fill="auto" w:val="clear"/>
            <w:vAlign w:val="cente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set the max adhesion between cells of the same type </w:t>
            </w:r>
          </w:p>
        </w:tc>
        <w:tc>
          <w:tcPr>
            <w:shd w:fill="auto" w:val="clear"/>
            <w:vAlign w:val="cente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0.8 </w:t>
            </w:r>
          </w:p>
        </w:tc>
      </w:tr>
      <w:tr>
        <w:trPr>
          <w:cantSplit w:val="0"/>
          <w:trHeight w:val="256" w:hRule="atLeast"/>
          <w:tblHeader w:val="0"/>
        </w:trPr>
        <w:tc>
          <w:tcPr>
            <w:gridSpan w:val="3"/>
            <w:shd w:fill="auto" w:val="clear"/>
            <w:vAlign w:val="cente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3"/>
            <w:shd w:fill="auto" w:val="clear"/>
            <w:vAlign w:val="center"/>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1"/>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1"/>
                <w:i w:val="1"/>
                <w:smallCaps w:val="0"/>
                <w:strike w:val="0"/>
                <w:color w:val="000000"/>
                <w:sz w:val="20"/>
                <w:szCs w:val="20"/>
                <w:u w:val="none"/>
                <w:shd w:fill="auto" w:val="clear"/>
                <w:vertAlign w:val="baseline"/>
                <w:rtl w:val="0"/>
              </w:rPr>
              <w:t xml:space="preserve">Threshold parameters </w:t>
            </w:r>
          </w:p>
        </w:tc>
      </w:tr>
      <w:tr>
        <w:trPr>
          <w:cantSplit w:val="0"/>
          <w:tblHeader w:val="0"/>
        </w:trPr>
        <w:tc>
          <w:tcPr>
            <w:shd w:fill="auto" w:val="clear"/>
            <w:vAlign w:val="cente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contact_ECM_threshold </w:t>
            </w:r>
          </w:p>
        </w:tc>
        <w:tc>
          <w:tcPr>
            <w:shd w:fill="auto" w:val="clear"/>
            <w:vAlign w:val="center"/>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change the threshold needed to trigger ECM interaction </w:t>
            </w:r>
          </w:p>
        </w:tc>
        <w:tc>
          <w:tcPr>
            <w:shd w:fill="auto" w:val="clear"/>
            <w:vAlign w:val="center"/>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0.05 </w:t>
            </w:r>
          </w:p>
        </w:tc>
      </w:tr>
      <w:tr>
        <w:trPr>
          <w:cantSplit w:val="0"/>
          <w:tblHeader w:val="0"/>
        </w:trPr>
        <w:tc>
          <w:tcPr>
            <w:shd w:fill="auto" w:val="clear"/>
            <w:vAlign w:val="center"/>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contact_TGFβ_threshold </w:t>
            </w:r>
          </w:p>
        </w:tc>
        <w:tc>
          <w:tcPr>
            <w:shd w:fill="auto" w:val="clear"/>
            <w:vAlign w:val="cente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change the threshold needed to trigger TGFβ interaction </w:t>
            </w:r>
          </w:p>
        </w:tc>
        <w:tc>
          <w:tcPr>
            <w:shd w:fill="auto" w:val="clear"/>
            <w:vAlign w:val="cente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0.02 </w:t>
            </w:r>
          </w:p>
        </w:tc>
      </w:tr>
      <w:tr>
        <w:trPr>
          <w:cantSplit w:val="0"/>
          <w:tblHeader w:val="0"/>
        </w:trPr>
        <w:tc>
          <w:tcPr>
            <w:shd w:fill="auto" w:val="clear"/>
            <w:vAlign w:val="cente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contact_cell_cell_threshold </w:t>
            </w:r>
          </w:p>
        </w:tc>
        <w:tc>
          <w:tcPr>
            <w:shd w:fill="auto" w:val="clear"/>
            <w:vAlign w:val="cente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change the threshold needed to trigger Neigh node </w:t>
            </w:r>
          </w:p>
        </w:tc>
        <w:tc>
          <w:tcPr>
            <w:shd w:fill="auto" w:val="clear"/>
            <w:vAlign w:val="center"/>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0.3 </w:t>
            </w:r>
          </w:p>
        </w:tc>
      </w:tr>
      <w:tr>
        <w:trPr>
          <w:cantSplit w:val="0"/>
          <w:tblHeader w:val="0"/>
        </w:trPr>
        <w:tc>
          <w:tcPr>
            <w:shd w:fill="auto" w:val="clear"/>
            <w:vAlign w:val="center"/>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cell_junctions_attach_threshold </w:t>
            </w:r>
          </w:p>
        </w:tc>
        <w:tc>
          <w:tcPr>
            <w:shd w:fill="auto" w:val="clear"/>
            <w:vAlign w:val="center"/>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change the threshold needed to attach cells in cluster with cell junction </w:t>
            </w:r>
          </w:p>
        </w:tc>
        <w:tc>
          <w:tcPr>
            <w:shd w:fill="auto" w:val="clear"/>
            <w:vAlign w:val="center"/>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sz w:val="20"/>
                <w:szCs w:val="20"/>
                <w:rtl w:val="0"/>
              </w:rPr>
              <w:t xml:space="preserve">0.05</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w:t>
            </w:r>
          </w:p>
        </w:tc>
      </w:tr>
      <w:tr>
        <w:trPr>
          <w:cantSplit w:val="0"/>
          <w:tblHeader w:val="0"/>
        </w:trPr>
        <w:tc>
          <w:tcPr>
            <w:shd w:fill="auto" w:val="clear"/>
            <w:vAlign w:val="center"/>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cell_junctions_detach_threshold </w:t>
            </w:r>
          </w:p>
        </w:tc>
        <w:tc>
          <w:tcPr>
            <w:shd w:fill="auto" w:val="clear"/>
            <w:vAlign w:val="center"/>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change the threshold needed to detach cells in cluster with cell junction </w:t>
            </w:r>
          </w:p>
        </w:tc>
        <w:tc>
          <w:tcPr>
            <w:shd w:fill="auto" w:val="clear"/>
            <w:vAlign w:val="cente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0.03 </w:t>
            </w:r>
          </w:p>
        </w:tc>
      </w:tr>
      <w:tr>
        <w:trPr>
          <w:cantSplit w:val="0"/>
          <w:trHeight w:val="256" w:hRule="atLeast"/>
          <w:tblHeader w:val="0"/>
        </w:trPr>
        <w:tc>
          <w:tcPr>
            <w:gridSpan w:val="3"/>
            <w:shd w:fill="auto" w:val="clear"/>
            <w:vAlign w:val="center"/>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3"/>
            <w:shd w:fill="auto" w:val="clear"/>
            <w:vAlign w:val="center"/>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1"/>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1"/>
                <w:i w:val="1"/>
                <w:smallCaps w:val="0"/>
                <w:strike w:val="0"/>
                <w:color w:val="000000"/>
                <w:sz w:val="20"/>
                <w:szCs w:val="20"/>
                <w:u w:val="none"/>
                <w:shd w:fill="auto" w:val="clear"/>
                <w:vertAlign w:val="baseline"/>
                <w:rtl w:val="0"/>
              </w:rPr>
              <w:t xml:space="preserve">Motility parameters </w:t>
            </w:r>
          </w:p>
        </w:tc>
      </w:tr>
      <w:tr>
        <w:trPr>
          <w:cantSplit w:val="0"/>
          <w:tblHeader w:val="0"/>
        </w:trPr>
        <w:tc>
          <w:tcPr>
            <w:shd w:fill="auto" w:val="clear"/>
            <w:vAlign w:val="center"/>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migration_bias </w:t>
            </w:r>
          </w:p>
        </w:tc>
        <w:tc>
          <w:tcPr>
            <w:shd w:fill="auto" w:val="clear"/>
            <w:vAlign w:val="cente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change value of migration bias for cells with migration node active </w:t>
            </w:r>
          </w:p>
        </w:tc>
        <w:tc>
          <w:tcPr>
            <w:shd w:fill="auto" w:val="clear"/>
            <w:vAlign w:val="cente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0.85 </w:t>
            </w:r>
          </w:p>
        </w:tc>
      </w:tr>
      <w:tr>
        <w:trPr>
          <w:cantSplit w:val="0"/>
          <w:tblHeader w:val="0"/>
        </w:trPr>
        <w:tc>
          <w:tcPr>
            <w:shd w:fill="auto" w:val="clear"/>
            <w:vAlign w:val="cente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migration_speed </w:t>
            </w:r>
          </w:p>
        </w:tc>
        <w:tc>
          <w:tcPr>
            <w:shd w:fill="auto" w:val="clear"/>
            <w:vAlign w:val="center"/>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change value of migration speed for cells with migration node active </w:t>
            </w:r>
          </w:p>
        </w:tc>
        <w:tc>
          <w:tcPr>
            <w:shd w:fill="auto"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0.5μm/min </w:t>
            </w:r>
          </w:p>
        </w:tc>
      </w:tr>
      <w:tr>
        <w:trPr>
          <w:cantSplit w:val="0"/>
          <w:tblHeader w:val="0"/>
        </w:trPr>
        <w:tc>
          <w:tcPr>
            <w:shd w:fill="auto" w:val="cle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motility_amplitude_min </w:t>
            </w:r>
          </w:p>
        </w:tc>
        <w:tc>
          <w:tcPr>
            <w:shd w:fill="auto" w:val="clear"/>
            <w:vAlign w:val="center"/>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change the min value of motility amplitude </w:t>
            </w:r>
          </w:p>
        </w:tc>
        <w:tc>
          <w:tcPr>
            <w:shd w:fill="auto" w:val="clear"/>
            <w:vAlign w:val="center"/>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0.1 </w:t>
            </w:r>
          </w:p>
        </w:tc>
      </w:tr>
      <w:tr>
        <w:trPr>
          <w:cantSplit w:val="0"/>
          <w:tblHeader w:val="0"/>
        </w:trPr>
        <w:tc>
          <w:tcPr>
            <w:shd w:fill="auto" w:val="clear"/>
            <w:vAlign w:val="center"/>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motility_amplitude_max </w:t>
            </w:r>
          </w:p>
        </w:tc>
        <w:tc>
          <w:tcPr>
            <w:shd w:fill="auto" w:val="clear"/>
            <w:vAlign w:val="center"/>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change the max value of motility amplitude </w:t>
            </w:r>
          </w:p>
        </w:tc>
        <w:tc>
          <w:tcPr>
            <w:shd w:fill="auto" w:val="clear"/>
            <w:vAlign w:val="center"/>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0.8 </w:t>
            </w:r>
          </w:p>
        </w:tc>
      </w:tr>
      <w:tr>
        <w:trPr>
          <w:cantSplit w:val="0"/>
          <w:trHeight w:val="256" w:hRule="atLeast"/>
          <w:tblHeader w:val="0"/>
        </w:trPr>
        <w:tc>
          <w:tcPr>
            <w:gridSpan w:val="3"/>
            <w:shd w:fill="auto" w:val="clear"/>
            <w:vAlign w:val="center"/>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3"/>
            <w:shd w:fill="auto" w:val="clear"/>
            <w:vAlign w:val="center"/>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1"/>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1"/>
                <w:i w:val="1"/>
                <w:smallCaps w:val="0"/>
                <w:strike w:val="0"/>
                <w:color w:val="000000"/>
                <w:sz w:val="20"/>
                <w:szCs w:val="20"/>
                <w:u w:val="none"/>
                <w:shd w:fill="auto" w:val="clear"/>
                <w:vertAlign w:val="baseline"/>
                <w:rtl w:val="0"/>
              </w:rPr>
              <w:t xml:space="preserve">Substrates parameters </w:t>
            </w:r>
          </w:p>
        </w:tc>
      </w:tr>
      <w:tr>
        <w:trPr>
          <w:cantSplit w:val="0"/>
          <w:tblHeader w:val="0"/>
        </w:trPr>
        <w:tc>
          <w:tcPr>
            <w:shd w:fill="auto" w:val="clear"/>
            <w:vAlign w:val="center"/>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config_radius </w:t>
            </w:r>
          </w:p>
        </w:tc>
        <w:tc>
          <w:tcPr>
            <w:shd w:fill="auto" w:val="clear"/>
            <w:vAlign w:val="center"/>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change the initial radius of the tumor </w:t>
            </w:r>
          </w:p>
        </w:tc>
        <w:tc>
          <w:tcPr>
            <w:shd w:fill="auto" w:val="clear"/>
            <w:vAlign w:val="center"/>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100μm </w:t>
            </w:r>
          </w:p>
        </w:tc>
      </w:tr>
      <w:tr>
        <w:trPr>
          <w:cantSplit w:val="0"/>
          <w:tblHeader w:val="0"/>
        </w:trPr>
        <w:tc>
          <w:tcPr>
            <w:shd w:fill="auto" w:val="clear"/>
            <w:vAlign w:val="center"/>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TGFβ_radius </w:t>
            </w:r>
          </w:p>
        </w:tc>
        <w:tc>
          <w:tcPr>
            <w:shd w:fill="auto" w:val="clear"/>
            <w:vAlign w:val="center"/>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change radius of the TGFβ substrate </w:t>
            </w:r>
          </w:p>
        </w:tc>
        <w:tc>
          <w:tcPr>
            <w:shd w:fill="auto" w:val="clear"/>
            <w:vAlign w:val="center"/>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90μm </w:t>
            </w:r>
          </w:p>
        </w:tc>
      </w:tr>
      <w:tr>
        <w:trPr>
          <w:cantSplit w:val="0"/>
          <w:tblHeader w:val="0"/>
        </w:trPr>
        <w:tc>
          <w:tcPr>
            <w:shd w:fill="auto" w:val="clear"/>
            <w:vAlign w:val="center"/>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densityβ </w:t>
            </w:r>
          </w:p>
        </w:tc>
        <w:tc>
          <w:tcPr>
            <w:shd w:fill="auto" w:val="clear"/>
            <w:vAlign w:val="center"/>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change initial density of the TGFβ substrate </w:t>
            </w:r>
          </w:p>
        </w:tc>
        <w:tc>
          <w:tcPr>
            <w:shd w:fill="auto" w:val="clear"/>
            <w:vAlign w:val="center"/>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0.4 </w:t>
            </w:r>
          </w:p>
        </w:tc>
      </w:tr>
      <w:tr>
        <w:trPr>
          <w:cantSplit w:val="0"/>
          <w:tblHeader w:val="0"/>
        </w:trPr>
        <w:tc>
          <w:tcPr>
            <w:shd w:fill="auto" w:val="clear"/>
            <w:vAlign w:val="center"/>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density_ECM </w:t>
            </w:r>
          </w:p>
        </w:tc>
        <w:tc>
          <w:tcPr>
            <w:shd w:fill="auto" w:val="clear"/>
            <w:vAlign w:val="center"/>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change initial density of the ECM substrate </w:t>
            </w:r>
          </w:p>
        </w:tc>
        <w:tc>
          <w:tcPr>
            <w:shd w:fill="auto" w:val="clear"/>
            <w:vAlign w:val="center"/>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0.5 </w:t>
            </w:r>
          </w:p>
        </w:tc>
      </w:tr>
      <w:tr>
        <w:trPr>
          <w:cantSplit w:val="0"/>
          <w:tblHeader w:val="0"/>
        </w:trPr>
        <w:tc>
          <w:tcPr>
            <w:shd w:fill="auto" w:val="clear"/>
            <w:vAlign w:val="center"/>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ECM_degradation </w:t>
            </w:r>
          </w:p>
        </w:tc>
        <w:tc>
          <w:tcPr>
            <w:shd w:fill="auto" w:val="clear"/>
            <w:vAlign w:val="center"/>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change the amount of ECM degraded by the cells </w:t>
            </w:r>
          </w:p>
        </w:tc>
        <w:tc>
          <w:tcPr>
            <w:shd w:fill="auto" w:val="clear"/>
            <w:vAlign w:val="cente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0.05 </w:t>
            </w:r>
          </w:p>
        </w:tc>
      </w:tr>
      <w:tr>
        <w:trPr>
          <w:cantSplit w:val="0"/>
          <w:tblHeader w:val="0"/>
        </w:trPr>
        <w:tc>
          <w:tcPr>
            <w:shd w:fill="auto" w:val="clear"/>
            <w:vAlign w:val="center"/>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ECM_TGFβ_ratio </w:t>
            </w:r>
          </w:p>
        </w:tc>
        <w:tc>
          <w:tcPr>
            <w:shd w:fill="auto" w:val="clear"/>
            <w:vAlign w:val="cente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change the amount of TGFβ degraded by the cells </w:t>
            </w:r>
          </w:p>
        </w:tc>
        <w:tc>
          <w:tcPr>
            <w:shd w:fill="auto" w:val="clear"/>
            <w:vAlign w:val="center"/>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0.002 </w:t>
            </w:r>
          </w:p>
        </w:tc>
      </w:tr>
      <w:tr>
        <w:trPr>
          <w:cantSplit w:val="0"/>
          <w:tblHeader w:val="0"/>
        </w:trPr>
        <w:tc>
          <w:tcPr>
            <w:shd w:fill="auto" w:val="clear"/>
            <w:vAlign w:val="center"/>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TGFβ_degradation </w:t>
            </w:r>
          </w:p>
        </w:tc>
        <w:tc>
          <w:tcPr>
            <w:shd w:fill="auto" w:val="clear"/>
            <w:vAlign w:val="center"/>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change the threshold needed to start sensing TGFbeta inside a voxel with ECM </w:t>
            </w:r>
          </w:p>
        </w:tc>
        <w:tc>
          <w:tcPr>
            <w:shd w:fill="auto" w:val="clear"/>
            <w:vAlign w:val="center"/>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0.75 </w:t>
            </w:r>
          </w:p>
        </w:tc>
      </w:tr>
    </w:tbl>
    <w:p w:rsidR="00000000" w:rsidDel="00000000" w:rsidP="00000000" w:rsidRDefault="00000000" w:rsidRPr="00000000" w14:paraId="000000E8">
      <w:pPr>
        <w:rPr>
          <w:b w:val="1"/>
          <w:sz w:val="20"/>
          <w:szCs w:val="20"/>
        </w:rPr>
      </w:pPr>
      <w:r w:rsidDel="00000000" w:rsidR="00000000" w:rsidRPr="00000000">
        <w:rPr>
          <w:rtl w:val="0"/>
        </w:rPr>
      </w:r>
    </w:p>
    <w:p w:rsidR="00000000" w:rsidDel="00000000" w:rsidP="00000000" w:rsidRDefault="00000000" w:rsidRPr="00000000" w14:paraId="000000E9">
      <w:pPr>
        <w:rPr>
          <w:b w:val="1"/>
        </w:rPr>
      </w:pPr>
      <w:r w:rsidDel="00000000" w:rsidR="00000000" w:rsidRPr="00000000">
        <w:rPr>
          <w:rtl w:val="0"/>
        </w:rPr>
      </w:r>
    </w:p>
    <w:p w:rsidR="00000000" w:rsidDel="00000000" w:rsidP="00000000" w:rsidRDefault="00000000" w:rsidRPr="00000000" w14:paraId="000000EA">
      <w:pPr>
        <w:rPr>
          <w:b w:val="1"/>
        </w:rPr>
      </w:pPr>
      <w:r w:rsidDel="00000000" w:rsidR="00000000" w:rsidRPr="00000000">
        <w:rPr>
          <w:rtl w:val="0"/>
        </w:rPr>
      </w:r>
    </w:p>
    <w:p w:rsidR="00000000" w:rsidDel="00000000" w:rsidP="00000000" w:rsidRDefault="00000000" w:rsidRPr="00000000" w14:paraId="000000EB">
      <w:pPr>
        <w:pStyle w:val="Heading3"/>
        <w:numPr>
          <w:ilvl w:val="0"/>
          <w:numId w:val="7"/>
        </w:numPr>
        <w:ind w:left="720" w:hanging="360"/>
        <w:rPr>
          <w:u w:val="none"/>
        </w:rPr>
      </w:pPr>
      <w:bookmarkStart w:colFirst="0" w:colLast="0" w:name="_x4i5un5ou7kx" w:id="5"/>
      <w:bookmarkEnd w:id="5"/>
      <w:r w:rsidDel="00000000" w:rsidR="00000000" w:rsidRPr="00000000">
        <w:rPr>
          <w:rtl w:val="0"/>
        </w:rPr>
        <w:t xml:space="preserve">Sensitivity analysis on model parameters</w:t>
      </w:r>
    </w:p>
    <w:p w:rsidR="00000000" w:rsidDel="00000000" w:rsidP="00000000" w:rsidRDefault="00000000" w:rsidRPr="00000000" w14:paraId="000000EC">
      <w:pPr>
        <w:rPr>
          <w:b w:val="1"/>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We run a sensitivity analysis on the parameters of the ABM model that are linked to the BM. The goal is to measure how each parameter affects the amount of cells that migrate as single cells or as clusters. We select 7 parameters among the ones shown in the previous section. For each parameter, we choose a range of values to test. For each value we did 50 runs and took the mean value and the squared mean error to see how the stochasticity of the simulation affected the results. </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Each parameter has been tested independently. To limit the computational cost, we performed the sensitivity analysis on one parameter at a time. </w:t>
      </w:r>
    </w:p>
    <w:p w:rsidR="00000000" w:rsidDel="00000000" w:rsidP="00000000" w:rsidRDefault="00000000" w:rsidRPr="00000000" w14:paraId="000000F0">
      <w:pPr>
        <w:rPr/>
      </w:pPr>
      <w:r w:rsidDel="00000000" w:rsidR="00000000" w:rsidRPr="00000000">
        <w:rPr>
          <w:rtl w:val="0"/>
        </w:rPr>
        <w:t xml:space="preserve">The simulations took a total of almost 90 hours on a High Performance Computer.</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To measure the amount of single and collective migration, we printed on a csv file the amount of interactive neighbors for each cell at each time step of the simulation. To separate the clusters and the single cells, we took advantage of a representation of the simulation as a network, using NetworkX to read the csv. Finally we counted the disconnected components of the resulting network, excluding the strongly connected component, which represents the core of the tumor.  </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The parameters are the following:</w:t>
      </w:r>
    </w:p>
    <w:p w:rsidR="00000000" w:rsidDel="00000000" w:rsidP="00000000" w:rsidRDefault="00000000" w:rsidRPr="00000000" w14:paraId="000000F5">
      <w:pPr>
        <w:jc w:val="both"/>
        <w:rPr>
          <w:rFonts w:ascii="Times" w:cs="Times" w:eastAsia="Times" w:hAnsi="Times"/>
          <w:sz w:val="16"/>
          <w:szCs w:val="16"/>
        </w:rPr>
      </w:pPr>
      <w:r w:rsidDel="00000000" w:rsidR="00000000" w:rsidRPr="00000000">
        <w:rPr>
          <w:rtl w:val="0"/>
        </w:rPr>
      </w:r>
    </w:p>
    <w:tbl>
      <w:tblPr>
        <w:tblStyle w:val="Table3"/>
        <w:tblW w:w="92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25"/>
        <w:gridCol w:w="2700"/>
        <w:tblGridChange w:id="0">
          <w:tblGrid>
            <w:gridCol w:w="6525"/>
            <w:gridCol w:w="2700"/>
          </w:tblGrid>
        </w:tblGridChange>
      </w:tblGrid>
      <w:tr>
        <w:trPr>
          <w:cantSplit w:val="0"/>
          <w:trHeight w:val="373.923959827834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rPr>
                <w:rFonts w:ascii="Times" w:cs="Times" w:eastAsia="Times" w:hAnsi="Times"/>
                <w:b w:val="1"/>
              </w:rPr>
            </w:pPr>
            <w:r w:rsidDel="00000000" w:rsidR="00000000" w:rsidRPr="00000000">
              <w:rPr>
                <w:rFonts w:ascii="Times" w:cs="Times" w:eastAsia="Times" w:hAnsi="Times"/>
                <w:b w:val="1"/>
                <w:rtl w:val="0"/>
              </w:rPr>
              <w:t xml:space="preserve">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rPr>
                <w:rFonts w:ascii="Times" w:cs="Times" w:eastAsia="Times" w:hAnsi="Times"/>
                <w:b w:val="1"/>
              </w:rPr>
            </w:pPr>
            <w:r w:rsidDel="00000000" w:rsidR="00000000" w:rsidRPr="00000000">
              <w:rPr>
                <w:rFonts w:ascii="Times" w:cs="Times" w:eastAsia="Times" w:hAnsi="Times"/>
                <w:b w:val="1"/>
                <w:rtl w:val="0"/>
              </w:rPr>
              <w:t xml:space="preserve">Range</w:t>
            </w:r>
          </w:p>
        </w:tc>
      </w:tr>
      <w:tr>
        <w:trPr>
          <w:cantSplit w:val="0"/>
          <w:trHeight w:val="597.51098995695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rPr>
                <w:rFonts w:ascii="Times" w:cs="Times" w:eastAsia="Times" w:hAnsi="Times"/>
                <w:i w:val="1"/>
                <w:sz w:val="20"/>
                <w:szCs w:val="20"/>
              </w:rPr>
            </w:pPr>
            <w:r w:rsidDel="00000000" w:rsidR="00000000" w:rsidRPr="00000000">
              <w:rPr>
                <w:rFonts w:ascii="Times" w:cs="Times" w:eastAsia="Times" w:hAnsi="Times"/>
                <w:i w:val="1"/>
                <w:sz w:val="20"/>
                <w:szCs w:val="20"/>
                <w:rtl w:val="0"/>
              </w:rPr>
              <w:t xml:space="preserve">cell_ecm_repulsion</w:t>
            </w:r>
          </w:p>
          <w:p w:rsidR="00000000" w:rsidDel="00000000" w:rsidP="00000000" w:rsidRDefault="00000000" w:rsidRPr="00000000" w14:paraId="000000F9">
            <w:pPr>
              <w:widowControl w:val="0"/>
              <w:ind w:left="283.4645669291335" w:firstLine="0"/>
              <w:rPr>
                <w:rFonts w:ascii="Times" w:cs="Times" w:eastAsia="Times" w:hAnsi="Times"/>
                <w:i w:val="1"/>
                <w:sz w:val="20"/>
                <w:szCs w:val="20"/>
              </w:rPr>
            </w:pPr>
            <w:r w:rsidDel="00000000" w:rsidR="00000000" w:rsidRPr="00000000">
              <w:rPr>
                <w:rFonts w:ascii="Times" w:cs="Times" w:eastAsia="Times" w:hAnsi="Times"/>
                <w:sz w:val="20"/>
                <w:szCs w:val="20"/>
                <w:rtl w:val="0"/>
              </w:rPr>
              <w:t xml:space="preserve">regulates the amount of repulsion between cell and ECM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rPr>
                <w:rFonts w:ascii="Times" w:cs="Times" w:eastAsia="Times" w:hAnsi="Times"/>
                <w:sz w:val="20"/>
                <w:szCs w:val="20"/>
              </w:rPr>
            </w:pPr>
            <w:r w:rsidDel="00000000" w:rsidR="00000000" w:rsidRPr="00000000">
              <w:rPr>
                <w:rFonts w:ascii="Times" w:cs="Times" w:eastAsia="Times" w:hAnsi="Times"/>
                <w:sz w:val="20"/>
                <w:szCs w:val="20"/>
                <w:rtl w:val="0"/>
              </w:rPr>
              <w:t xml:space="preserve">5 &lt; </w:t>
            </w:r>
            <w:r w:rsidDel="00000000" w:rsidR="00000000" w:rsidRPr="00000000">
              <w:rPr>
                <w:rFonts w:ascii="Times" w:cs="Times" w:eastAsia="Times" w:hAnsi="Times"/>
                <w:b w:val="1"/>
                <w:sz w:val="20"/>
                <w:szCs w:val="20"/>
                <w:rtl w:val="0"/>
              </w:rPr>
              <w:t xml:space="preserve">15</w:t>
            </w:r>
            <w:r w:rsidDel="00000000" w:rsidR="00000000" w:rsidRPr="00000000">
              <w:rPr>
                <w:rFonts w:ascii="Times" w:cs="Times" w:eastAsia="Times" w:hAnsi="Times"/>
                <w:sz w:val="20"/>
                <w:szCs w:val="20"/>
                <w:rtl w:val="0"/>
              </w:rPr>
              <w:t xml:space="preserve"> &lt; 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rPr>
                <w:rFonts w:ascii="Times" w:cs="Times" w:eastAsia="Times" w:hAnsi="Times"/>
                <w:i w:val="1"/>
                <w:sz w:val="20"/>
                <w:szCs w:val="20"/>
              </w:rPr>
            </w:pPr>
            <w:r w:rsidDel="00000000" w:rsidR="00000000" w:rsidRPr="00000000">
              <w:rPr>
                <w:rFonts w:ascii="Times" w:cs="Times" w:eastAsia="Times" w:hAnsi="Times"/>
                <w:i w:val="1"/>
                <w:sz w:val="20"/>
                <w:szCs w:val="20"/>
                <w:rtl w:val="0"/>
              </w:rPr>
              <w:t xml:space="preserve">cell_attachment_threshold</w:t>
            </w:r>
          </w:p>
          <w:p w:rsidR="00000000" w:rsidDel="00000000" w:rsidP="00000000" w:rsidRDefault="00000000" w:rsidRPr="00000000" w14:paraId="000000FC">
            <w:pPr>
              <w:widowControl w:val="0"/>
              <w:ind w:left="283.4645669291335" w:firstLine="0"/>
              <w:rPr>
                <w:rFonts w:ascii="Times" w:cs="Times" w:eastAsia="Times" w:hAnsi="Times"/>
                <w:i w:val="1"/>
                <w:sz w:val="20"/>
                <w:szCs w:val="20"/>
              </w:rPr>
            </w:pPr>
            <w:r w:rsidDel="00000000" w:rsidR="00000000" w:rsidRPr="00000000">
              <w:rPr>
                <w:rFonts w:ascii="Times" w:cs="Times" w:eastAsia="Times" w:hAnsi="Times"/>
                <w:sz w:val="20"/>
                <w:szCs w:val="20"/>
                <w:rtl w:val="0"/>
              </w:rPr>
              <w:t xml:space="preserve">changes the activation threshold needed to attach cells in cluster with cell junction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rPr>
                <w:rFonts w:ascii="Times" w:cs="Times" w:eastAsia="Times" w:hAnsi="Times"/>
                <w:sz w:val="20"/>
                <w:szCs w:val="20"/>
              </w:rPr>
            </w:pPr>
            <w:r w:rsidDel="00000000" w:rsidR="00000000" w:rsidRPr="00000000">
              <w:rPr>
                <w:rFonts w:ascii="Times" w:cs="Times" w:eastAsia="Times" w:hAnsi="Times"/>
                <w:sz w:val="20"/>
                <w:szCs w:val="20"/>
                <w:rtl w:val="0"/>
              </w:rPr>
              <w:t xml:space="preserve"> 0.001 &lt; </w:t>
            </w:r>
            <w:r w:rsidDel="00000000" w:rsidR="00000000" w:rsidRPr="00000000">
              <w:rPr>
                <w:rFonts w:ascii="Times" w:cs="Times" w:eastAsia="Times" w:hAnsi="Times"/>
                <w:b w:val="1"/>
                <w:sz w:val="20"/>
                <w:szCs w:val="20"/>
                <w:rtl w:val="0"/>
              </w:rPr>
              <w:t xml:space="preserve">0.05</w:t>
            </w:r>
            <w:r w:rsidDel="00000000" w:rsidR="00000000" w:rsidRPr="00000000">
              <w:rPr>
                <w:rFonts w:ascii="Times" w:cs="Times" w:eastAsia="Times" w:hAnsi="Times"/>
                <w:sz w:val="20"/>
                <w:szCs w:val="20"/>
                <w:rtl w:val="0"/>
              </w:rPr>
              <w:t xml:space="preserve"> &lt;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rPr>
                <w:rFonts w:ascii="Times" w:cs="Times" w:eastAsia="Times" w:hAnsi="Times"/>
                <w:i w:val="1"/>
                <w:sz w:val="20"/>
                <w:szCs w:val="20"/>
              </w:rPr>
            </w:pPr>
            <w:r w:rsidDel="00000000" w:rsidR="00000000" w:rsidRPr="00000000">
              <w:rPr>
                <w:rFonts w:ascii="Times" w:cs="Times" w:eastAsia="Times" w:hAnsi="Times"/>
                <w:i w:val="1"/>
                <w:sz w:val="20"/>
                <w:szCs w:val="20"/>
                <w:rtl w:val="0"/>
              </w:rPr>
              <w:t xml:space="preserve">cell_detachment_threshold</w:t>
            </w:r>
          </w:p>
          <w:p w:rsidR="00000000" w:rsidDel="00000000" w:rsidP="00000000" w:rsidRDefault="00000000" w:rsidRPr="00000000" w14:paraId="000000FF">
            <w:pPr>
              <w:widowControl w:val="0"/>
              <w:ind w:left="283.4645669291335" w:firstLine="0"/>
              <w:jc w:val="both"/>
              <w:rPr>
                <w:rFonts w:ascii="Times" w:cs="Times" w:eastAsia="Times" w:hAnsi="Times"/>
                <w:i w:val="1"/>
                <w:sz w:val="20"/>
                <w:szCs w:val="20"/>
              </w:rPr>
            </w:pPr>
            <w:r w:rsidDel="00000000" w:rsidR="00000000" w:rsidRPr="00000000">
              <w:rPr>
                <w:rFonts w:ascii="Times" w:cs="Times" w:eastAsia="Times" w:hAnsi="Times"/>
                <w:sz w:val="20"/>
                <w:szCs w:val="20"/>
                <w:rtl w:val="0"/>
              </w:rPr>
              <w:t xml:space="preserve">change the activation threshold needed to detach cells in cluster with cell junction</w:t>
            </w:r>
            <w:r w:rsidDel="00000000" w:rsidR="00000000" w:rsidRPr="00000000">
              <w:rPr>
                <w:rtl w:val="0"/>
              </w:rPr>
            </w:r>
          </w:p>
        </w:tc>
        <w:tc>
          <w:tcPr>
            <w:shd w:fill="auto" w:val="clear"/>
            <w:vAlign w:val="center"/>
          </w:tcPr>
          <w:p w:rsidR="00000000" w:rsidDel="00000000" w:rsidP="00000000" w:rsidRDefault="00000000" w:rsidRPr="00000000" w14:paraId="00000100">
            <w:pPr>
              <w:widowControl w:val="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0.001 &lt; </w:t>
            </w:r>
            <w:r w:rsidDel="00000000" w:rsidR="00000000" w:rsidRPr="00000000">
              <w:rPr>
                <w:rFonts w:ascii="Times" w:cs="Times" w:eastAsia="Times" w:hAnsi="Times"/>
                <w:b w:val="1"/>
                <w:sz w:val="20"/>
                <w:szCs w:val="20"/>
                <w:rtl w:val="0"/>
              </w:rPr>
              <w:t xml:space="preserve">0.03</w:t>
            </w:r>
            <w:r w:rsidDel="00000000" w:rsidR="00000000" w:rsidRPr="00000000">
              <w:rPr>
                <w:rFonts w:ascii="Times" w:cs="Times" w:eastAsia="Times" w:hAnsi="Times"/>
                <w:sz w:val="20"/>
                <w:szCs w:val="20"/>
                <w:rtl w:val="0"/>
              </w:rPr>
              <w:t xml:space="preserve"> &lt;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rPr>
                <w:rFonts w:ascii="Times" w:cs="Times" w:eastAsia="Times" w:hAnsi="Times"/>
                <w:i w:val="1"/>
                <w:sz w:val="20"/>
                <w:szCs w:val="20"/>
              </w:rPr>
            </w:pPr>
            <w:r w:rsidDel="00000000" w:rsidR="00000000" w:rsidRPr="00000000">
              <w:rPr>
                <w:rFonts w:ascii="Times" w:cs="Times" w:eastAsia="Times" w:hAnsi="Times"/>
                <w:i w:val="1"/>
                <w:sz w:val="20"/>
                <w:szCs w:val="20"/>
                <w:rtl w:val="0"/>
              </w:rPr>
              <w:t xml:space="preserve">cell_cell_contact_threshold</w:t>
            </w:r>
          </w:p>
          <w:p w:rsidR="00000000" w:rsidDel="00000000" w:rsidP="00000000" w:rsidRDefault="00000000" w:rsidRPr="00000000" w14:paraId="00000102">
            <w:pPr>
              <w:widowControl w:val="0"/>
              <w:ind w:left="283.4645669291335" w:firstLine="0"/>
              <w:jc w:val="both"/>
              <w:rPr>
                <w:rFonts w:ascii="Times" w:cs="Times" w:eastAsia="Times" w:hAnsi="Times"/>
                <w:i w:val="1"/>
                <w:sz w:val="20"/>
                <w:szCs w:val="20"/>
              </w:rPr>
            </w:pPr>
            <w:r w:rsidDel="00000000" w:rsidR="00000000" w:rsidRPr="00000000">
              <w:rPr>
                <w:rFonts w:ascii="Times" w:cs="Times" w:eastAsia="Times" w:hAnsi="Times"/>
                <w:sz w:val="20"/>
                <w:szCs w:val="20"/>
                <w:rtl w:val="0"/>
              </w:rPr>
              <w:t xml:space="preserve">changes the activation threshold of the value </w:t>
            </w:r>
            <w:r w:rsidDel="00000000" w:rsidR="00000000" w:rsidRPr="00000000">
              <w:rPr>
                <w:rFonts w:ascii="Times" w:cs="Times" w:eastAsia="Times" w:hAnsi="Times"/>
                <w:i w:val="1"/>
                <w:sz w:val="20"/>
                <w:szCs w:val="20"/>
                <w:rtl w:val="0"/>
              </w:rPr>
              <w:t xml:space="preserve">cell_contact</w:t>
            </w:r>
            <w:r w:rsidDel="00000000" w:rsidR="00000000" w:rsidRPr="00000000">
              <w:rPr>
                <w:rFonts w:ascii="Times" w:cs="Times" w:eastAsia="Times" w:hAnsi="Times"/>
                <w:sz w:val="20"/>
                <w:szCs w:val="20"/>
                <w:rtl w:val="0"/>
              </w:rPr>
              <w:t xml:space="preserve"> needed to trigger Neigh node</w:t>
            </w:r>
            <w:r w:rsidDel="00000000" w:rsidR="00000000" w:rsidRPr="00000000">
              <w:rPr>
                <w:rtl w:val="0"/>
              </w:rPr>
            </w:r>
          </w:p>
        </w:tc>
        <w:tc>
          <w:tcPr>
            <w:shd w:fill="auto" w:val="clear"/>
            <w:vAlign w:val="center"/>
          </w:tcPr>
          <w:p w:rsidR="00000000" w:rsidDel="00000000" w:rsidP="00000000" w:rsidRDefault="00000000" w:rsidRPr="00000000" w14:paraId="00000103">
            <w:pPr>
              <w:widowControl w:val="0"/>
              <w:jc w:val="both"/>
              <w:rPr>
                <w:rFonts w:ascii="Times" w:cs="Times" w:eastAsia="Times" w:hAnsi="Times"/>
                <w:sz w:val="28"/>
                <w:szCs w:val="28"/>
              </w:rPr>
            </w:pPr>
            <w:r w:rsidDel="00000000" w:rsidR="00000000" w:rsidRPr="00000000">
              <w:rPr>
                <w:rFonts w:ascii="Times" w:cs="Times" w:eastAsia="Times" w:hAnsi="Times"/>
                <w:sz w:val="20"/>
                <w:szCs w:val="20"/>
                <w:rtl w:val="0"/>
              </w:rPr>
              <w:t xml:space="preserve">0.01 &lt; </w:t>
            </w:r>
            <w:r w:rsidDel="00000000" w:rsidR="00000000" w:rsidRPr="00000000">
              <w:rPr>
                <w:rFonts w:ascii="Times" w:cs="Times" w:eastAsia="Times" w:hAnsi="Times"/>
                <w:b w:val="1"/>
                <w:sz w:val="20"/>
                <w:szCs w:val="20"/>
                <w:rtl w:val="0"/>
              </w:rPr>
              <w:t xml:space="preserve">0.3</w:t>
            </w:r>
            <w:r w:rsidDel="00000000" w:rsidR="00000000" w:rsidRPr="00000000">
              <w:rPr>
                <w:rFonts w:ascii="Times" w:cs="Times" w:eastAsia="Times" w:hAnsi="Times"/>
                <w:sz w:val="20"/>
                <w:szCs w:val="20"/>
                <w:rtl w:val="0"/>
              </w:rPr>
              <w:t xml:space="preserve"> &lt; 3.5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rPr>
                <w:rFonts w:ascii="Times" w:cs="Times" w:eastAsia="Times" w:hAnsi="Times"/>
                <w:i w:val="1"/>
                <w:sz w:val="20"/>
                <w:szCs w:val="20"/>
              </w:rPr>
            </w:pPr>
            <w:r w:rsidDel="00000000" w:rsidR="00000000" w:rsidRPr="00000000">
              <w:rPr>
                <w:rFonts w:ascii="Times" w:cs="Times" w:eastAsia="Times" w:hAnsi="Times"/>
                <w:i w:val="1"/>
                <w:sz w:val="20"/>
                <w:szCs w:val="20"/>
                <w:rtl w:val="0"/>
              </w:rPr>
              <w:t xml:space="preserve">cell_ecm_contact_threshold</w:t>
            </w:r>
          </w:p>
          <w:p w:rsidR="00000000" w:rsidDel="00000000" w:rsidP="00000000" w:rsidRDefault="00000000" w:rsidRPr="00000000" w14:paraId="00000105">
            <w:pPr>
              <w:widowControl w:val="0"/>
              <w:ind w:left="283.4645669291335" w:firstLine="0"/>
              <w:jc w:val="both"/>
              <w:rPr>
                <w:rFonts w:ascii="Times" w:cs="Times" w:eastAsia="Times" w:hAnsi="Times"/>
                <w:i w:val="1"/>
                <w:sz w:val="20"/>
                <w:szCs w:val="20"/>
              </w:rPr>
            </w:pPr>
            <w:r w:rsidDel="00000000" w:rsidR="00000000" w:rsidRPr="00000000">
              <w:rPr>
                <w:rFonts w:ascii="Times" w:cs="Times" w:eastAsia="Times" w:hAnsi="Times"/>
                <w:sz w:val="20"/>
                <w:szCs w:val="20"/>
                <w:rtl w:val="0"/>
              </w:rPr>
              <w:t xml:space="preserve">changes the activation threshold of the value </w:t>
            </w:r>
            <w:r w:rsidDel="00000000" w:rsidR="00000000" w:rsidRPr="00000000">
              <w:rPr>
                <w:rFonts w:ascii="Times" w:cs="Times" w:eastAsia="Times" w:hAnsi="Times"/>
                <w:i w:val="1"/>
                <w:sz w:val="20"/>
                <w:szCs w:val="20"/>
                <w:rtl w:val="0"/>
              </w:rPr>
              <w:t xml:space="preserve">ecm_contact</w:t>
            </w:r>
            <w:r w:rsidDel="00000000" w:rsidR="00000000" w:rsidRPr="00000000">
              <w:rPr>
                <w:rFonts w:ascii="Times" w:cs="Times" w:eastAsia="Times" w:hAnsi="Times"/>
                <w:sz w:val="20"/>
                <w:szCs w:val="20"/>
                <w:rtl w:val="0"/>
              </w:rPr>
              <w:t xml:space="preserve"> needed to trigger ECM node</w:t>
            </w:r>
            <w:r w:rsidDel="00000000" w:rsidR="00000000" w:rsidRPr="00000000">
              <w:rPr>
                <w:rtl w:val="0"/>
              </w:rPr>
            </w:r>
          </w:p>
        </w:tc>
        <w:tc>
          <w:tcPr>
            <w:shd w:fill="auto" w:val="clear"/>
            <w:vAlign w:val="center"/>
          </w:tcPr>
          <w:p w:rsidR="00000000" w:rsidDel="00000000" w:rsidP="00000000" w:rsidRDefault="00000000" w:rsidRPr="00000000" w14:paraId="00000106">
            <w:pPr>
              <w:widowControl w:val="0"/>
              <w:jc w:val="both"/>
              <w:rPr>
                <w:rFonts w:ascii="Times" w:cs="Times" w:eastAsia="Times" w:hAnsi="Times"/>
                <w:sz w:val="28"/>
                <w:szCs w:val="28"/>
              </w:rPr>
            </w:pPr>
            <w:r w:rsidDel="00000000" w:rsidR="00000000" w:rsidRPr="00000000">
              <w:rPr>
                <w:rFonts w:ascii="Times" w:cs="Times" w:eastAsia="Times" w:hAnsi="Times"/>
                <w:sz w:val="20"/>
                <w:szCs w:val="20"/>
                <w:rtl w:val="0"/>
              </w:rPr>
              <w:t xml:space="preserve">0.001 &lt; </w:t>
            </w:r>
            <w:r w:rsidDel="00000000" w:rsidR="00000000" w:rsidRPr="00000000">
              <w:rPr>
                <w:rFonts w:ascii="Times" w:cs="Times" w:eastAsia="Times" w:hAnsi="Times"/>
                <w:b w:val="1"/>
                <w:sz w:val="20"/>
                <w:szCs w:val="20"/>
                <w:rtl w:val="0"/>
              </w:rPr>
              <w:t xml:space="preserve">0.05</w:t>
            </w:r>
            <w:r w:rsidDel="00000000" w:rsidR="00000000" w:rsidRPr="00000000">
              <w:rPr>
                <w:rFonts w:ascii="Times" w:cs="Times" w:eastAsia="Times" w:hAnsi="Times"/>
                <w:sz w:val="20"/>
                <w:szCs w:val="20"/>
                <w:rtl w:val="0"/>
              </w:rPr>
              <w:t xml:space="preserve"> &lt; 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rPr>
                <w:rFonts w:ascii="Times" w:cs="Times" w:eastAsia="Times" w:hAnsi="Times"/>
                <w:i w:val="1"/>
                <w:sz w:val="20"/>
                <w:szCs w:val="20"/>
              </w:rPr>
            </w:pPr>
            <w:r w:rsidDel="00000000" w:rsidR="00000000" w:rsidRPr="00000000">
              <w:rPr>
                <w:rFonts w:ascii="Times" w:cs="Times" w:eastAsia="Times" w:hAnsi="Times"/>
                <w:i w:val="1"/>
                <w:sz w:val="20"/>
                <w:szCs w:val="20"/>
                <w:rtl w:val="0"/>
              </w:rPr>
              <w:t xml:space="preserve">migration_bias</w:t>
            </w:r>
          </w:p>
          <w:p w:rsidR="00000000" w:rsidDel="00000000" w:rsidP="00000000" w:rsidRDefault="00000000" w:rsidRPr="00000000" w14:paraId="00000108">
            <w:pPr>
              <w:widowControl w:val="0"/>
              <w:ind w:left="283.46456692913387" w:firstLine="0"/>
              <w:jc w:val="both"/>
              <w:rPr>
                <w:rFonts w:ascii="Times" w:cs="Times" w:eastAsia="Times" w:hAnsi="Times"/>
                <w:i w:val="1"/>
                <w:sz w:val="20"/>
                <w:szCs w:val="20"/>
              </w:rPr>
            </w:pPr>
            <w:r w:rsidDel="00000000" w:rsidR="00000000" w:rsidRPr="00000000">
              <w:rPr>
                <w:rFonts w:ascii="Times" w:cs="Times" w:eastAsia="Times" w:hAnsi="Times"/>
                <w:sz w:val="20"/>
                <w:szCs w:val="20"/>
                <w:rtl w:val="0"/>
              </w:rPr>
              <w:t xml:space="preserve">changes the value of migration bias for cells with </w:t>
            </w:r>
            <w:r w:rsidDel="00000000" w:rsidR="00000000" w:rsidRPr="00000000">
              <w:rPr>
                <w:rFonts w:ascii="Times" w:cs="Times" w:eastAsia="Times" w:hAnsi="Times"/>
                <w:i w:val="1"/>
                <w:sz w:val="20"/>
                <w:szCs w:val="20"/>
                <w:rtl w:val="0"/>
              </w:rPr>
              <w:t xml:space="preserve">Migration</w:t>
            </w:r>
            <w:r w:rsidDel="00000000" w:rsidR="00000000" w:rsidRPr="00000000">
              <w:rPr>
                <w:rFonts w:ascii="Times" w:cs="Times" w:eastAsia="Times" w:hAnsi="Times"/>
                <w:sz w:val="20"/>
                <w:szCs w:val="20"/>
                <w:rtl w:val="0"/>
              </w:rPr>
              <w:t xml:space="preserve"> node active</w:t>
            </w:r>
            <w:r w:rsidDel="00000000" w:rsidR="00000000" w:rsidRPr="00000000">
              <w:rPr>
                <w:rtl w:val="0"/>
              </w:rPr>
            </w:r>
          </w:p>
        </w:tc>
        <w:tc>
          <w:tcPr>
            <w:shd w:fill="auto" w:val="clear"/>
            <w:vAlign w:val="center"/>
          </w:tcPr>
          <w:p w:rsidR="00000000" w:rsidDel="00000000" w:rsidP="00000000" w:rsidRDefault="00000000" w:rsidRPr="00000000" w14:paraId="00000109">
            <w:pPr>
              <w:widowControl w:val="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0.5 &lt;</w:t>
            </w:r>
            <w:r w:rsidDel="00000000" w:rsidR="00000000" w:rsidRPr="00000000">
              <w:rPr>
                <w:rFonts w:ascii="Times" w:cs="Times" w:eastAsia="Times" w:hAnsi="Times"/>
                <w:b w:val="1"/>
                <w:sz w:val="20"/>
                <w:szCs w:val="20"/>
                <w:rtl w:val="0"/>
              </w:rPr>
              <w:t xml:space="preserve"> 0.85</w:t>
            </w:r>
            <w:r w:rsidDel="00000000" w:rsidR="00000000" w:rsidRPr="00000000">
              <w:rPr>
                <w:rFonts w:ascii="Times" w:cs="Times" w:eastAsia="Times" w:hAnsi="Times"/>
                <w:sz w:val="20"/>
                <w:szCs w:val="20"/>
                <w:rtl w:val="0"/>
              </w:rPr>
              <w:t xml:space="preserve"> &lt; 1</w:t>
            </w:r>
          </w:p>
        </w:tc>
      </w:tr>
      <w:tr>
        <w:trPr>
          <w:cantSplit w:val="0"/>
          <w:trHeight w:val="608.238163558104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rPr>
                <w:rFonts w:ascii="Times" w:cs="Times" w:eastAsia="Times" w:hAnsi="Times"/>
                <w:i w:val="1"/>
                <w:sz w:val="20"/>
                <w:szCs w:val="20"/>
              </w:rPr>
            </w:pPr>
            <w:r w:rsidDel="00000000" w:rsidR="00000000" w:rsidRPr="00000000">
              <w:rPr>
                <w:rFonts w:ascii="Times" w:cs="Times" w:eastAsia="Times" w:hAnsi="Times"/>
                <w:i w:val="1"/>
                <w:sz w:val="20"/>
                <w:szCs w:val="20"/>
                <w:rtl w:val="0"/>
              </w:rPr>
              <w:t xml:space="preserve">migration_speed</w:t>
            </w:r>
          </w:p>
          <w:p w:rsidR="00000000" w:rsidDel="00000000" w:rsidP="00000000" w:rsidRDefault="00000000" w:rsidRPr="00000000" w14:paraId="0000010B">
            <w:pPr>
              <w:widowControl w:val="0"/>
              <w:ind w:left="283.46456692913387" w:firstLine="0"/>
              <w:jc w:val="both"/>
              <w:rPr>
                <w:rFonts w:ascii="Times" w:cs="Times" w:eastAsia="Times" w:hAnsi="Times"/>
                <w:i w:val="1"/>
                <w:sz w:val="20"/>
                <w:szCs w:val="20"/>
              </w:rPr>
            </w:pPr>
            <w:r w:rsidDel="00000000" w:rsidR="00000000" w:rsidRPr="00000000">
              <w:rPr>
                <w:rFonts w:ascii="Times" w:cs="Times" w:eastAsia="Times" w:hAnsi="Times"/>
                <w:sz w:val="20"/>
                <w:szCs w:val="20"/>
                <w:rtl w:val="0"/>
              </w:rPr>
              <w:t xml:space="preserve">changes the value of migration speed for cells with </w:t>
            </w:r>
            <w:r w:rsidDel="00000000" w:rsidR="00000000" w:rsidRPr="00000000">
              <w:rPr>
                <w:rFonts w:ascii="Times" w:cs="Times" w:eastAsia="Times" w:hAnsi="Times"/>
                <w:i w:val="1"/>
                <w:sz w:val="20"/>
                <w:szCs w:val="20"/>
                <w:rtl w:val="0"/>
              </w:rPr>
              <w:t xml:space="preserve">Migration</w:t>
            </w:r>
            <w:r w:rsidDel="00000000" w:rsidR="00000000" w:rsidRPr="00000000">
              <w:rPr>
                <w:rFonts w:ascii="Times" w:cs="Times" w:eastAsia="Times" w:hAnsi="Times"/>
                <w:sz w:val="20"/>
                <w:szCs w:val="20"/>
                <w:rtl w:val="0"/>
              </w:rPr>
              <w:t xml:space="preserve"> node active</w:t>
            </w:r>
            <w:r w:rsidDel="00000000" w:rsidR="00000000" w:rsidRPr="00000000">
              <w:rPr>
                <w:rtl w:val="0"/>
              </w:rPr>
            </w:r>
          </w:p>
        </w:tc>
        <w:tc>
          <w:tcPr>
            <w:shd w:fill="auto" w:val="clear"/>
            <w:vAlign w:val="center"/>
          </w:tcPr>
          <w:p w:rsidR="00000000" w:rsidDel="00000000" w:rsidP="00000000" w:rsidRDefault="00000000" w:rsidRPr="00000000" w14:paraId="0000010C">
            <w:pPr>
              <w:widowControl w:val="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0.3 &lt; </w:t>
            </w:r>
            <w:r w:rsidDel="00000000" w:rsidR="00000000" w:rsidRPr="00000000">
              <w:rPr>
                <w:rFonts w:ascii="Times" w:cs="Times" w:eastAsia="Times" w:hAnsi="Times"/>
                <w:b w:val="1"/>
                <w:sz w:val="20"/>
                <w:szCs w:val="20"/>
                <w:rtl w:val="0"/>
              </w:rPr>
              <w:t xml:space="preserve">0.7</w:t>
            </w:r>
            <w:r w:rsidDel="00000000" w:rsidR="00000000" w:rsidRPr="00000000">
              <w:rPr>
                <w:rFonts w:ascii="Times" w:cs="Times" w:eastAsia="Times" w:hAnsi="Times"/>
                <w:sz w:val="20"/>
                <w:szCs w:val="20"/>
                <w:rtl w:val="0"/>
              </w:rPr>
              <w:t xml:space="preserve"> &lt; 1</w:t>
            </w:r>
          </w:p>
        </w:tc>
      </w:tr>
    </w:tbl>
    <w:p w:rsidR="00000000" w:rsidDel="00000000" w:rsidP="00000000" w:rsidRDefault="00000000" w:rsidRPr="00000000" w14:paraId="0000010D">
      <w:pPr>
        <w:jc w:val="both"/>
        <w:rPr>
          <w:b w:val="1"/>
        </w:rPr>
      </w:pPr>
      <w:r w:rsidDel="00000000" w:rsidR="00000000" w:rsidRPr="00000000">
        <w:rPr>
          <w:rtl w:val="0"/>
        </w:rPr>
      </w:r>
    </w:p>
    <w:p w:rsidR="00000000" w:rsidDel="00000000" w:rsidP="00000000" w:rsidRDefault="00000000" w:rsidRPr="00000000" w14:paraId="0000010E">
      <w:pPr>
        <w:jc w:val="both"/>
        <w:rPr>
          <w:b w:val="1"/>
        </w:rPr>
      </w:pPr>
      <w:r w:rsidDel="00000000" w:rsidR="00000000" w:rsidRPr="00000000">
        <w:rPr>
          <w:rtl w:val="0"/>
        </w:rPr>
      </w:r>
    </w:p>
    <w:p w:rsidR="00000000" w:rsidDel="00000000" w:rsidP="00000000" w:rsidRDefault="00000000" w:rsidRPr="00000000" w14:paraId="0000010F">
      <w:pPr>
        <w:jc w:val="both"/>
        <w:rPr/>
      </w:pPr>
      <w:r w:rsidDel="00000000" w:rsidR="00000000" w:rsidRPr="00000000">
        <w:rPr>
          <w:rtl w:val="0"/>
        </w:rPr>
        <w:t xml:space="preserve">The graphs below show the proportions of cells that are found as single cells (blue) or in clusters (orange) for various values of the parameters. Some results and interpretations are discussed in the main text. </w:t>
      </w:r>
    </w:p>
    <w:p w:rsidR="00000000" w:rsidDel="00000000" w:rsidP="00000000" w:rsidRDefault="00000000" w:rsidRPr="00000000" w14:paraId="00000110">
      <w:pPr>
        <w:jc w:val="both"/>
        <w:rPr>
          <w:b w:val="1"/>
        </w:rPr>
      </w:pPr>
      <w:r w:rsidDel="00000000" w:rsidR="00000000" w:rsidRPr="00000000">
        <w:rPr>
          <w:rtl w:val="0"/>
        </w:rPr>
      </w:r>
    </w:p>
    <w:p w:rsidR="00000000" w:rsidDel="00000000" w:rsidP="00000000" w:rsidRDefault="00000000" w:rsidRPr="00000000" w14:paraId="00000111">
      <w:pPr>
        <w:jc w:val="both"/>
        <w:rPr>
          <w:b w:val="1"/>
        </w:rPr>
      </w:pPr>
      <w:r w:rsidDel="00000000" w:rsidR="00000000" w:rsidRPr="00000000">
        <w:rPr>
          <w:rtl w:val="0"/>
        </w:rPr>
      </w:r>
    </w:p>
    <w:p w:rsidR="00000000" w:rsidDel="00000000" w:rsidP="00000000" w:rsidRDefault="00000000" w:rsidRPr="00000000" w14:paraId="00000112">
      <w:pPr>
        <w:jc w:val="both"/>
        <w:rPr>
          <w:b w:val="1"/>
        </w:rPr>
      </w:pPr>
      <w:r w:rsidDel="00000000" w:rsidR="00000000" w:rsidRPr="00000000">
        <w:rPr>
          <w:rtl w:val="0"/>
        </w:rPr>
      </w:r>
    </w:p>
    <w:p w:rsidR="00000000" w:rsidDel="00000000" w:rsidP="00000000" w:rsidRDefault="00000000" w:rsidRPr="00000000" w14:paraId="00000113">
      <w:pPr>
        <w:numPr>
          <w:ilvl w:val="0"/>
          <w:numId w:val="2"/>
        </w:numPr>
        <w:ind w:left="720" w:hanging="360"/>
        <w:rPr>
          <w:rFonts w:ascii="Times" w:cs="Times" w:eastAsia="Times" w:hAnsi="Times"/>
          <w:i w:val="1"/>
          <w:u w:val="none"/>
        </w:rPr>
      </w:pPr>
      <w:r w:rsidDel="00000000" w:rsidR="00000000" w:rsidRPr="00000000">
        <w:rPr>
          <w:rFonts w:ascii="Times" w:cs="Times" w:eastAsia="Times" w:hAnsi="Times"/>
          <w:i w:val="1"/>
          <w:rtl w:val="0"/>
        </w:rPr>
        <w:t xml:space="preserve">cell_attachment_threshold</w:t>
      </w:r>
    </w:p>
    <w:p w:rsidR="00000000" w:rsidDel="00000000" w:rsidP="00000000" w:rsidRDefault="00000000" w:rsidRPr="00000000" w14:paraId="00000114">
      <w:pPr>
        <w:rPr>
          <w:b w:val="1"/>
        </w:rPr>
      </w:pPr>
      <w:r w:rsidDel="00000000" w:rsidR="00000000" w:rsidRPr="00000000">
        <w:rPr>
          <w:rtl w:val="0"/>
        </w:rPr>
      </w:r>
    </w:p>
    <w:p w:rsidR="00000000" w:rsidDel="00000000" w:rsidP="00000000" w:rsidRDefault="00000000" w:rsidRPr="00000000" w14:paraId="00000115">
      <w:pPr>
        <w:rPr>
          <w:b w:val="1"/>
        </w:rPr>
      </w:pPr>
      <w:r w:rsidDel="00000000" w:rsidR="00000000" w:rsidRPr="00000000">
        <w:rPr>
          <w:b w:val="1"/>
        </w:rPr>
        <w:drawing>
          <wp:inline distB="114300" distT="114300" distL="114300" distR="114300">
            <wp:extent cx="6124575" cy="3144620"/>
            <wp:effectExtent b="0" l="0" r="0" t="0"/>
            <wp:docPr id="8"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124575" cy="3144620"/>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spacing w:line="220" w:lineRule="auto"/>
        <w:ind w:left="0" w:firstLine="0"/>
        <w:jc w:val="both"/>
        <w:rPr/>
      </w:pPr>
      <w:r w:rsidDel="00000000" w:rsidR="00000000" w:rsidRPr="00000000">
        <w:rPr>
          <w:rtl w:val="0"/>
        </w:rPr>
        <w:t xml:space="preserve">From the analysis, this parameter seems robust and shows a moderate change in the amount of single vs. collective migrating cells.</w:t>
      </w:r>
      <w:r w:rsidDel="00000000" w:rsidR="00000000" w:rsidRPr="00000000">
        <w:rPr>
          <w:rtl w:val="0"/>
        </w:rPr>
      </w:r>
    </w:p>
    <w:p w:rsidR="00000000" w:rsidDel="00000000" w:rsidP="00000000" w:rsidRDefault="00000000" w:rsidRPr="00000000" w14:paraId="00000117">
      <w:pPr>
        <w:rPr>
          <w:b w:val="1"/>
        </w:rPr>
      </w:pPr>
      <w:r w:rsidDel="00000000" w:rsidR="00000000" w:rsidRPr="00000000">
        <w:rPr>
          <w:rtl w:val="0"/>
        </w:rPr>
      </w:r>
    </w:p>
    <w:p w:rsidR="00000000" w:rsidDel="00000000" w:rsidP="00000000" w:rsidRDefault="00000000" w:rsidRPr="00000000" w14:paraId="00000118">
      <w:pPr>
        <w:widowControl w:val="0"/>
        <w:numPr>
          <w:ilvl w:val="0"/>
          <w:numId w:val="5"/>
        </w:numPr>
        <w:ind w:left="720" w:hanging="360"/>
        <w:rPr>
          <w:b w:val="1"/>
          <w:sz w:val="28"/>
          <w:szCs w:val="28"/>
        </w:rPr>
      </w:pPr>
      <w:r w:rsidDel="00000000" w:rsidR="00000000" w:rsidRPr="00000000">
        <w:rPr>
          <w:rFonts w:ascii="Times" w:cs="Times" w:eastAsia="Times" w:hAnsi="Times"/>
          <w:i w:val="1"/>
          <w:rtl w:val="0"/>
        </w:rPr>
        <w:t xml:space="preserve">cell_detachment_threshold</w:t>
      </w:r>
      <w:r w:rsidDel="00000000" w:rsidR="00000000" w:rsidRPr="00000000">
        <w:rPr>
          <w:rtl w:val="0"/>
        </w:rPr>
      </w:r>
    </w:p>
    <w:p w:rsidR="00000000" w:rsidDel="00000000" w:rsidP="00000000" w:rsidRDefault="00000000" w:rsidRPr="00000000" w14:paraId="00000119">
      <w:pPr>
        <w:rPr>
          <w:b w:val="1"/>
        </w:rPr>
      </w:pPr>
      <w:r w:rsidDel="00000000" w:rsidR="00000000" w:rsidRPr="00000000">
        <w:rPr>
          <w:b w:val="1"/>
        </w:rPr>
        <w:drawing>
          <wp:inline distB="114300" distT="114300" distL="114300" distR="114300">
            <wp:extent cx="6120000" cy="2819400"/>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61200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spacing w:line="220" w:lineRule="auto"/>
        <w:jc w:val="both"/>
        <w:rPr/>
      </w:pPr>
      <w:r w:rsidDel="00000000" w:rsidR="00000000" w:rsidRPr="00000000">
        <w:rPr>
          <w:rtl w:val="0"/>
        </w:rPr>
        <w:t xml:space="preserve">From the analysis, this parameter seems robust for values higher than 0.05 and it shows no changes in the rate between single and collective migrating cells. For values lower than 0.05, the amount of single vs. collective cells tends to diminish.</w:t>
      </w:r>
    </w:p>
    <w:p w:rsidR="00000000" w:rsidDel="00000000" w:rsidP="00000000" w:rsidRDefault="00000000" w:rsidRPr="00000000" w14:paraId="0000011B">
      <w:pPr>
        <w:spacing w:line="220" w:lineRule="auto"/>
        <w:jc w:val="both"/>
        <w:rPr/>
      </w:pPr>
      <w:r w:rsidDel="00000000" w:rsidR="00000000" w:rsidRPr="00000000">
        <w:rPr>
          <w:rtl w:val="0"/>
        </w:rPr>
      </w:r>
    </w:p>
    <w:p w:rsidR="00000000" w:rsidDel="00000000" w:rsidP="00000000" w:rsidRDefault="00000000" w:rsidRPr="00000000" w14:paraId="0000011C">
      <w:pPr>
        <w:spacing w:line="220" w:lineRule="auto"/>
        <w:jc w:val="both"/>
        <w:rPr/>
      </w:pPr>
      <w:r w:rsidDel="00000000" w:rsidR="00000000" w:rsidRPr="00000000">
        <w:rPr>
          <w:rtl w:val="0"/>
        </w:rPr>
      </w:r>
    </w:p>
    <w:p w:rsidR="00000000" w:rsidDel="00000000" w:rsidP="00000000" w:rsidRDefault="00000000" w:rsidRPr="00000000" w14:paraId="0000011D">
      <w:pPr>
        <w:spacing w:line="220" w:lineRule="auto"/>
        <w:jc w:val="both"/>
        <w:rPr/>
      </w:pPr>
      <w:r w:rsidDel="00000000" w:rsidR="00000000" w:rsidRPr="00000000">
        <w:rPr>
          <w:rtl w:val="0"/>
        </w:rPr>
      </w:r>
    </w:p>
    <w:p w:rsidR="00000000" w:rsidDel="00000000" w:rsidP="00000000" w:rsidRDefault="00000000" w:rsidRPr="00000000" w14:paraId="0000011E">
      <w:pPr>
        <w:spacing w:line="220" w:lineRule="auto"/>
        <w:jc w:val="both"/>
        <w:rPr/>
      </w:pPr>
      <w:r w:rsidDel="00000000" w:rsidR="00000000" w:rsidRPr="00000000">
        <w:rPr>
          <w:rtl w:val="0"/>
        </w:rPr>
      </w:r>
    </w:p>
    <w:p w:rsidR="00000000" w:rsidDel="00000000" w:rsidP="00000000" w:rsidRDefault="00000000" w:rsidRPr="00000000" w14:paraId="0000011F">
      <w:pPr>
        <w:spacing w:line="220" w:lineRule="auto"/>
        <w:jc w:val="both"/>
        <w:rPr/>
      </w:pPr>
      <w:r w:rsidDel="00000000" w:rsidR="00000000" w:rsidRPr="00000000">
        <w:rPr>
          <w:rtl w:val="0"/>
        </w:rPr>
      </w:r>
    </w:p>
    <w:p w:rsidR="00000000" w:rsidDel="00000000" w:rsidP="00000000" w:rsidRDefault="00000000" w:rsidRPr="00000000" w14:paraId="00000120">
      <w:pPr>
        <w:spacing w:line="220" w:lineRule="auto"/>
        <w:jc w:val="both"/>
        <w:rPr/>
      </w:pPr>
      <w:r w:rsidDel="00000000" w:rsidR="00000000" w:rsidRPr="00000000">
        <w:rPr>
          <w:rtl w:val="0"/>
        </w:rPr>
      </w:r>
    </w:p>
    <w:p w:rsidR="00000000" w:rsidDel="00000000" w:rsidP="00000000" w:rsidRDefault="00000000" w:rsidRPr="00000000" w14:paraId="00000121">
      <w:pPr>
        <w:spacing w:line="220" w:lineRule="auto"/>
        <w:jc w:val="both"/>
        <w:rPr/>
      </w:pPr>
      <w:r w:rsidDel="00000000" w:rsidR="00000000" w:rsidRPr="00000000">
        <w:rPr>
          <w:rtl w:val="0"/>
        </w:rPr>
      </w:r>
    </w:p>
    <w:p w:rsidR="00000000" w:rsidDel="00000000" w:rsidP="00000000" w:rsidRDefault="00000000" w:rsidRPr="00000000" w14:paraId="00000122">
      <w:pPr>
        <w:spacing w:line="220" w:lineRule="auto"/>
        <w:jc w:val="both"/>
        <w:rPr/>
      </w:pPr>
      <w:r w:rsidDel="00000000" w:rsidR="00000000" w:rsidRPr="00000000">
        <w:rPr>
          <w:rtl w:val="0"/>
        </w:rPr>
      </w:r>
    </w:p>
    <w:p w:rsidR="00000000" w:rsidDel="00000000" w:rsidP="00000000" w:rsidRDefault="00000000" w:rsidRPr="00000000" w14:paraId="00000123">
      <w:pPr>
        <w:spacing w:line="220" w:lineRule="auto"/>
        <w:jc w:val="both"/>
        <w:rPr/>
      </w:pPr>
      <w:r w:rsidDel="00000000" w:rsidR="00000000" w:rsidRPr="00000000">
        <w:rPr>
          <w:rtl w:val="0"/>
        </w:rPr>
      </w:r>
    </w:p>
    <w:p w:rsidR="00000000" w:rsidDel="00000000" w:rsidP="00000000" w:rsidRDefault="00000000" w:rsidRPr="00000000" w14:paraId="00000124">
      <w:pPr>
        <w:spacing w:line="220" w:lineRule="auto"/>
        <w:jc w:val="both"/>
        <w:rPr/>
      </w:pPr>
      <w:r w:rsidDel="00000000" w:rsidR="00000000" w:rsidRPr="00000000">
        <w:rPr>
          <w:rtl w:val="0"/>
        </w:rPr>
      </w:r>
    </w:p>
    <w:p w:rsidR="00000000" w:rsidDel="00000000" w:rsidP="00000000" w:rsidRDefault="00000000" w:rsidRPr="00000000" w14:paraId="00000125">
      <w:pPr>
        <w:numPr>
          <w:ilvl w:val="0"/>
          <w:numId w:val="8"/>
        </w:numPr>
        <w:ind w:left="720" w:hanging="360"/>
        <w:rPr>
          <w:rFonts w:ascii="Times" w:cs="Times" w:eastAsia="Times" w:hAnsi="Times"/>
          <w:i w:val="1"/>
        </w:rPr>
      </w:pPr>
      <w:r w:rsidDel="00000000" w:rsidR="00000000" w:rsidRPr="00000000">
        <w:rPr>
          <w:rFonts w:ascii="Times" w:cs="Times" w:eastAsia="Times" w:hAnsi="Times"/>
          <w:i w:val="1"/>
          <w:rtl w:val="0"/>
        </w:rPr>
        <w:t xml:space="preserve">migration_bias</w:t>
      </w:r>
      <w:r w:rsidDel="00000000" w:rsidR="00000000" w:rsidRPr="00000000">
        <w:rPr>
          <w:rtl w:val="0"/>
        </w:rPr>
      </w:r>
    </w:p>
    <w:p w:rsidR="00000000" w:rsidDel="00000000" w:rsidP="00000000" w:rsidRDefault="00000000" w:rsidRPr="00000000" w14:paraId="00000126">
      <w:pPr>
        <w:rPr>
          <w:b w:val="1"/>
        </w:rPr>
      </w:pPr>
      <w:r w:rsidDel="00000000" w:rsidR="00000000" w:rsidRPr="00000000">
        <w:rPr>
          <w:b w:val="1"/>
        </w:rPr>
        <w:drawing>
          <wp:inline distB="114300" distT="114300" distL="114300" distR="114300">
            <wp:extent cx="6120000" cy="28194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1200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spacing w:line="220" w:lineRule="auto"/>
        <w:jc w:val="both"/>
        <w:rPr>
          <w:b w:val="1"/>
        </w:rPr>
      </w:pPr>
      <w:r w:rsidDel="00000000" w:rsidR="00000000" w:rsidRPr="00000000">
        <w:rPr>
          <w:rtl w:val="0"/>
        </w:rPr>
        <w:t xml:space="preserve">From the analysis, this parameter heavily influences the amount of single and collective migration: for values minor than 0.85 the amount of cells migrating in clusters is higher than the single cells. For higher values, the number of single cells exponentially increases.</w:t>
      </w:r>
      <w:r w:rsidDel="00000000" w:rsidR="00000000" w:rsidRPr="00000000">
        <w:rPr>
          <w:rtl w:val="0"/>
        </w:rPr>
      </w:r>
    </w:p>
    <w:p w:rsidR="00000000" w:rsidDel="00000000" w:rsidP="00000000" w:rsidRDefault="00000000" w:rsidRPr="00000000" w14:paraId="00000128">
      <w:pPr>
        <w:rPr>
          <w:b w:val="1"/>
        </w:rPr>
      </w:pPr>
      <w:r w:rsidDel="00000000" w:rsidR="00000000" w:rsidRPr="00000000">
        <w:rPr>
          <w:rtl w:val="0"/>
        </w:rPr>
      </w:r>
    </w:p>
    <w:p w:rsidR="00000000" w:rsidDel="00000000" w:rsidP="00000000" w:rsidRDefault="00000000" w:rsidRPr="00000000" w14:paraId="00000129">
      <w:pPr>
        <w:widowControl w:val="0"/>
        <w:numPr>
          <w:ilvl w:val="0"/>
          <w:numId w:val="3"/>
        </w:numPr>
        <w:ind w:left="720" w:hanging="360"/>
        <w:rPr>
          <w:b w:val="1"/>
          <w:sz w:val="28"/>
          <w:szCs w:val="28"/>
        </w:rPr>
      </w:pPr>
      <w:r w:rsidDel="00000000" w:rsidR="00000000" w:rsidRPr="00000000">
        <w:rPr>
          <w:rFonts w:ascii="Times" w:cs="Times" w:eastAsia="Times" w:hAnsi="Times"/>
          <w:i w:val="1"/>
          <w:rtl w:val="0"/>
        </w:rPr>
        <w:t xml:space="preserve">migration_speed</w:t>
      </w:r>
      <w:r w:rsidDel="00000000" w:rsidR="00000000" w:rsidRPr="00000000">
        <w:rPr>
          <w:rtl w:val="0"/>
        </w:rPr>
      </w:r>
    </w:p>
    <w:p w:rsidR="00000000" w:rsidDel="00000000" w:rsidP="00000000" w:rsidRDefault="00000000" w:rsidRPr="00000000" w14:paraId="0000012A">
      <w:pPr>
        <w:rPr>
          <w:b w:val="1"/>
        </w:rPr>
      </w:pPr>
      <w:r w:rsidDel="00000000" w:rsidR="00000000" w:rsidRPr="00000000">
        <w:rPr>
          <w:rtl w:val="0"/>
        </w:rPr>
      </w:r>
    </w:p>
    <w:p w:rsidR="00000000" w:rsidDel="00000000" w:rsidP="00000000" w:rsidRDefault="00000000" w:rsidRPr="00000000" w14:paraId="0000012B">
      <w:pPr>
        <w:rPr>
          <w:b w:val="1"/>
        </w:rPr>
      </w:pPr>
      <w:r w:rsidDel="00000000" w:rsidR="00000000" w:rsidRPr="00000000">
        <w:rPr>
          <w:b w:val="1"/>
        </w:rPr>
        <w:drawing>
          <wp:inline distB="114300" distT="114300" distL="114300" distR="114300">
            <wp:extent cx="6120000" cy="2819400"/>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61200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spacing w:line="220" w:lineRule="auto"/>
        <w:jc w:val="both"/>
        <w:rPr/>
      </w:pPr>
      <w:r w:rsidDel="00000000" w:rsidR="00000000" w:rsidRPr="00000000">
        <w:rPr>
          <w:rtl w:val="0"/>
        </w:rPr>
        <w:t xml:space="preserve">From the analysis, this parameter heavily influences the amount of single and collective migration: for values minor than 0.7 the amount of cells migrating in clusters is higher than the single cells. For higher values, the number of single cells linearly increases.</w:t>
      </w:r>
    </w:p>
    <w:p w:rsidR="00000000" w:rsidDel="00000000" w:rsidP="00000000" w:rsidRDefault="00000000" w:rsidRPr="00000000" w14:paraId="0000012D">
      <w:pPr>
        <w:spacing w:line="220" w:lineRule="auto"/>
        <w:jc w:val="both"/>
        <w:rPr/>
      </w:pPr>
      <w:r w:rsidDel="00000000" w:rsidR="00000000" w:rsidRPr="00000000">
        <w:rPr>
          <w:rtl w:val="0"/>
        </w:rPr>
      </w:r>
    </w:p>
    <w:p w:rsidR="00000000" w:rsidDel="00000000" w:rsidP="00000000" w:rsidRDefault="00000000" w:rsidRPr="00000000" w14:paraId="0000012E">
      <w:pPr>
        <w:spacing w:line="220" w:lineRule="auto"/>
        <w:jc w:val="both"/>
        <w:rPr/>
      </w:pPr>
      <w:r w:rsidDel="00000000" w:rsidR="00000000" w:rsidRPr="00000000">
        <w:rPr>
          <w:rtl w:val="0"/>
        </w:rPr>
      </w:r>
    </w:p>
    <w:p w:rsidR="00000000" w:rsidDel="00000000" w:rsidP="00000000" w:rsidRDefault="00000000" w:rsidRPr="00000000" w14:paraId="0000012F">
      <w:pPr>
        <w:spacing w:line="220" w:lineRule="auto"/>
        <w:jc w:val="both"/>
        <w:rPr/>
      </w:pPr>
      <w:r w:rsidDel="00000000" w:rsidR="00000000" w:rsidRPr="00000000">
        <w:rPr>
          <w:rtl w:val="0"/>
        </w:rPr>
      </w:r>
    </w:p>
    <w:p w:rsidR="00000000" w:rsidDel="00000000" w:rsidP="00000000" w:rsidRDefault="00000000" w:rsidRPr="00000000" w14:paraId="00000130">
      <w:pPr>
        <w:spacing w:line="220" w:lineRule="auto"/>
        <w:jc w:val="both"/>
        <w:rPr/>
      </w:pPr>
      <w:r w:rsidDel="00000000" w:rsidR="00000000" w:rsidRPr="00000000">
        <w:rPr>
          <w:rtl w:val="0"/>
        </w:rPr>
      </w:r>
    </w:p>
    <w:p w:rsidR="00000000" w:rsidDel="00000000" w:rsidP="00000000" w:rsidRDefault="00000000" w:rsidRPr="00000000" w14:paraId="00000131">
      <w:pPr>
        <w:spacing w:line="220" w:lineRule="auto"/>
        <w:jc w:val="both"/>
        <w:rPr/>
      </w:pPr>
      <w:r w:rsidDel="00000000" w:rsidR="00000000" w:rsidRPr="00000000">
        <w:rPr>
          <w:rtl w:val="0"/>
        </w:rPr>
      </w:r>
    </w:p>
    <w:p w:rsidR="00000000" w:rsidDel="00000000" w:rsidP="00000000" w:rsidRDefault="00000000" w:rsidRPr="00000000" w14:paraId="00000132">
      <w:pPr>
        <w:spacing w:line="220" w:lineRule="auto"/>
        <w:jc w:val="both"/>
        <w:rPr/>
      </w:pPr>
      <w:r w:rsidDel="00000000" w:rsidR="00000000" w:rsidRPr="00000000">
        <w:rPr>
          <w:rtl w:val="0"/>
        </w:rPr>
      </w:r>
    </w:p>
    <w:p w:rsidR="00000000" w:rsidDel="00000000" w:rsidP="00000000" w:rsidRDefault="00000000" w:rsidRPr="00000000" w14:paraId="00000133">
      <w:pPr>
        <w:spacing w:line="220" w:lineRule="auto"/>
        <w:jc w:val="both"/>
        <w:rPr/>
      </w:pPr>
      <w:r w:rsidDel="00000000" w:rsidR="00000000" w:rsidRPr="00000000">
        <w:rPr>
          <w:rtl w:val="0"/>
        </w:rPr>
      </w:r>
    </w:p>
    <w:p w:rsidR="00000000" w:rsidDel="00000000" w:rsidP="00000000" w:rsidRDefault="00000000" w:rsidRPr="00000000" w14:paraId="00000134">
      <w:pPr>
        <w:spacing w:line="220" w:lineRule="auto"/>
        <w:jc w:val="both"/>
        <w:rPr/>
      </w:pPr>
      <w:r w:rsidDel="00000000" w:rsidR="00000000" w:rsidRPr="00000000">
        <w:rPr>
          <w:rtl w:val="0"/>
        </w:rPr>
      </w:r>
    </w:p>
    <w:p w:rsidR="00000000" w:rsidDel="00000000" w:rsidP="00000000" w:rsidRDefault="00000000" w:rsidRPr="00000000" w14:paraId="00000135">
      <w:pPr>
        <w:spacing w:line="220" w:lineRule="auto"/>
        <w:jc w:val="both"/>
        <w:rPr/>
      </w:pPr>
      <w:r w:rsidDel="00000000" w:rsidR="00000000" w:rsidRPr="00000000">
        <w:rPr>
          <w:rtl w:val="0"/>
        </w:rPr>
      </w:r>
    </w:p>
    <w:p w:rsidR="00000000" w:rsidDel="00000000" w:rsidP="00000000" w:rsidRDefault="00000000" w:rsidRPr="00000000" w14:paraId="00000136">
      <w:pPr>
        <w:spacing w:line="220" w:lineRule="auto"/>
        <w:jc w:val="both"/>
        <w:rPr/>
      </w:pPr>
      <w:r w:rsidDel="00000000" w:rsidR="00000000" w:rsidRPr="00000000">
        <w:rPr>
          <w:rtl w:val="0"/>
        </w:rPr>
      </w:r>
    </w:p>
    <w:p w:rsidR="00000000" w:rsidDel="00000000" w:rsidP="00000000" w:rsidRDefault="00000000" w:rsidRPr="00000000" w14:paraId="00000137">
      <w:pPr>
        <w:rPr>
          <w:b w:val="1"/>
        </w:rPr>
      </w:pPr>
      <w:r w:rsidDel="00000000" w:rsidR="00000000" w:rsidRPr="00000000">
        <w:rPr>
          <w:rtl w:val="0"/>
        </w:rPr>
      </w:r>
    </w:p>
    <w:p w:rsidR="00000000" w:rsidDel="00000000" w:rsidP="00000000" w:rsidRDefault="00000000" w:rsidRPr="00000000" w14:paraId="00000138">
      <w:pPr>
        <w:widowControl w:val="0"/>
        <w:numPr>
          <w:ilvl w:val="0"/>
          <w:numId w:val="1"/>
        </w:numPr>
        <w:ind w:left="720" w:hanging="360"/>
        <w:rPr>
          <w:rFonts w:ascii="Times" w:cs="Times" w:eastAsia="Times" w:hAnsi="Times"/>
          <w:i w:val="1"/>
        </w:rPr>
      </w:pPr>
      <w:r w:rsidDel="00000000" w:rsidR="00000000" w:rsidRPr="00000000">
        <w:rPr>
          <w:rFonts w:ascii="Times" w:cs="Times" w:eastAsia="Times" w:hAnsi="Times"/>
          <w:i w:val="1"/>
          <w:rtl w:val="0"/>
        </w:rPr>
        <w:t xml:space="preserve">cell_ecm_contact_threshold</w:t>
      </w:r>
      <w:r w:rsidDel="00000000" w:rsidR="00000000" w:rsidRPr="00000000">
        <w:rPr>
          <w:rtl w:val="0"/>
        </w:rPr>
      </w:r>
    </w:p>
    <w:p w:rsidR="00000000" w:rsidDel="00000000" w:rsidP="00000000" w:rsidRDefault="00000000" w:rsidRPr="00000000" w14:paraId="00000139">
      <w:pPr>
        <w:rPr>
          <w:b w:val="1"/>
        </w:rPr>
      </w:pPr>
      <w:r w:rsidDel="00000000" w:rsidR="00000000" w:rsidRPr="00000000">
        <w:rPr>
          <w:b w:val="1"/>
        </w:rPr>
        <w:drawing>
          <wp:inline distB="114300" distT="114300" distL="114300" distR="114300">
            <wp:extent cx="6120000" cy="2819400"/>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61200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spacing w:line="220" w:lineRule="auto"/>
        <w:jc w:val="both"/>
        <w:rPr/>
      </w:pPr>
      <w:r w:rsidDel="00000000" w:rsidR="00000000" w:rsidRPr="00000000">
        <w:rPr>
          <w:rtl w:val="0"/>
        </w:rPr>
        <w:t xml:space="preserve">From the analysis, this parameter seems to influence the amount of single and collective migration: the rate between single and collective migrating cells seems to be constant, decreasing slightly up to 0.5, after that it rapidly decreases.</w:t>
      </w:r>
    </w:p>
    <w:p w:rsidR="00000000" w:rsidDel="00000000" w:rsidP="00000000" w:rsidRDefault="00000000" w:rsidRPr="00000000" w14:paraId="0000013B">
      <w:pPr>
        <w:rPr>
          <w:b w:val="1"/>
        </w:rPr>
      </w:pPr>
      <w:r w:rsidDel="00000000" w:rsidR="00000000" w:rsidRPr="00000000">
        <w:rPr>
          <w:rtl w:val="0"/>
        </w:rPr>
      </w:r>
    </w:p>
    <w:p w:rsidR="00000000" w:rsidDel="00000000" w:rsidP="00000000" w:rsidRDefault="00000000" w:rsidRPr="00000000" w14:paraId="0000013C">
      <w:pPr>
        <w:rPr>
          <w:b w:val="1"/>
        </w:rPr>
      </w:pPr>
      <w:r w:rsidDel="00000000" w:rsidR="00000000" w:rsidRPr="00000000">
        <w:rPr>
          <w:rtl w:val="0"/>
        </w:rPr>
      </w:r>
    </w:p>
    <w:p w:rsidR="00000000" w:rsidDel="00000000" w:rsidP="00000000" w:rsidRDefault="00000000" w:rsidRPr="00000000" w14:paraId="0000013D">
      <w:pPr>
        <w:widowControl w:val="0"/>
        <w:numPr>
          <w:ilvl w:val="0"/>
          <w:numId w:val="6"/>
        </w:numPr>
        <w:ind w:left="720" w:hanging="360"/>
        <w:rPr>
          <w:b w:val="1"/>
        </w:rPr>
      </w:pPr>
      <w:r w:rsidDel="00000000" w:rsidR="00000000" w:rsidRPr="00000000">
        <w:rPr>
          <w:rFonts w:ascii="Times" w:cs="Times" w:eastAsia="Times" w:hAnsi="Times"/>
          <w:i w:val="1"/>
          <w:sz w:val="20"/>
          <w:szCs w:val="20"/>
          <w:rtl w:val="0"/>
        </w:rPr>
        <w:t xml:space="preserve">cell_cell_contact_threshold</w:t>
      </w:r>
      <w:r w:rsidDel="00000000" w:rsidR="00000000" w:rsidRPr="00000000">
        <w:rPr>
          <w:rtl w:val="0"/>
        </w:rPr>
      </w:r>
    </w:p>
    <w:p w:rsidR="00000000" w:rsidDel="00000000" w:rsidP="00000000" w:rsidRDefault="00000000" w:rsidRPr="00000000" w14:paraId="0000013E">
      <w:pPr>
        <w:rPr>
          <w:b w:val="1"/>
        </w:rPr>
      </w:pPr>
      <w:r w:rsidDel="00000000" w:rsidR="00000000" w:rsidRPr="00000000">
        <w:rPr>
          <w:rtl w:val="0"/>
        </w:rPr>
      </w:r>
    </w:p>
    <w:p w:rsidR="00000000" w:rsidDel="00000000" w:rsidP="00000000" w:rsidRDefault="00000000" w:rsidRPr="00000000" w14:paraId="0000013F">
      <w:pPr>
        <w:rPr>
          <w:b w:val="1"/>
        </w:rPr>
      </w:pPr>
      <w:r w:rsidDel="00000000" w:rsidR="00000000" w:rsidRPr="00000000">
        <w:rPr>
          <w:b w:val="1"/>
        </w:rPr>
        <w:drawing>
          <wp:inline distB="114300" distT="114300" distL="114300" distR="114300">
            <wp:extent cx="6120000" cy="2819400"/>
            <wp:effectExtent b="0" l="0" r="0" t="0"/>
            <wp:docPr id="5"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61200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The analysis shows that the parameter has little impact on the separation of clusters and single cells.</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widowControl w:val="0"/>
        <w:numPr>
          <w:ilvl w:val="0"/>
          <w:numId w:val="4"/>
        </w:numPr>
        <w:ind w:left="720" w:hanging="360"/>
        <w:rPr>
          <w:b w:val="1"/>
          <w:sz w:val="28"/>
          <w:szCs w:val="28"/>
        </w:rPr>
      </w:pPr>
      <w:r w:rsidDel="00000000" w:rsidR="00000000" w:rsidRPr="00000000">
        <w:rPr>
          <w:rFonts w:ascii="Times" w:cs="Times" w:eastAsia="Times" w:hAnsi="Times"/>
          <w:i w:val="1"/>
          <w:rtl w:val="0"/>
        </w:rPr>
        <w:t xml:space="preserve">cell_ecm_repulsion</w:t>
      </w:r>
      <w:r w:rsidDel="00000000" w:rsidR="00000000" w:rsidRPr="00000000">
        <w:rPr>
          <w:rtl w:val="0"/>
        </w:rPr>
      </w:r>
    </w:p>
    <w:p w:rsidR="00000000" w:rsidDel="00000000" w:rsidP="00000000" w:rsidRDefault="00000000" w:rsidRPr="00000000" w14:paraId="0000014F">
      <w:pPr>
        <w:rPr>
          <w:b w:val="1"/>
        </w:rPr>
      </w:pPr>
      <w:r w:rsidDel="00000000" w:rsidR="00000000" w:rsidRPr="00000000">
        <w:rPr>
          <w:b w:val="1"/>
        </w:rPr>
        <w:drawing>
          <wp:inline distB="114300" distT="114300" distL="114300" distR="114300">
            <wp:extent cx="6124575" cy="3190013"/>
            <wp:effectExtent b="0" l="0" r="0" t="0"/>
            <wp:docPr id="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124575" cy="3190013"/>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With values higher than 5, it is difficult to see cells in clusters. This is due to the fact that, in these conditions, there are very few cells that touch the ECM and thus, that can become mesenchymal. </w:t>
      </w:r>
      <w:r w:rsidDel="00000000" w:rsidR="00000000" w:rsidRPr="00000000">
        <w:rPr>
          <w:rtl w:val="0"/>
        </w:rPr>
      </w:r>
    </w:p>
    <w:sectPr>
      <w:pgSz w:h="16838" w:w="11906" w:orient="portrait"/>
      <w:pgMar w:bottom="1133.8582677165355" w:top="1133.8582677165355" w:left="1133.8582677165355" w:right="1133.8582677165355"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28.0" w:type="dxa"/>
        <w:left w:w="28.0" w:type="dxa"/>
        <w:bottom w:w="28.0" w:type="dxa"/>
        <w:right w:w="2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