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19A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Model ensembling as a tool to form interpretable multi-omic predictors of cancer pharmacosensitivity</w:t>
      </w:r>
    </w:p>
    <w:p w14:paraId="35B6A152" w14:textId="77777777" w:rsidR="00BD0502" w:rsidRPr="00BD0502" w:rsidRDefault="00BD0502" w:rsidP="00F57C59">
      <w:pPr>
        <w:spacing w:after="0" w:line="480" w:lineRule="auto"/>
        <w:rPr>
          <w:rFonts w:ascii="Arial" w:eastAsia="Times New Roman" w:hAnsi="Arial" w:cs="Arial"/>
        </w:rPr>
      </w:pPr>
    </w:p>
    <w:p w14:paraId="3A57855B" w14:textId="77777777" w:rsidR="00BD0502" w:rsidRPr="00BD0502" w:rsidRDefault="00BD0502" w:rsidP="00F57C59">
      <w:pPr>
        <w:spacing w:after="0" w:line="480" w:lineRule="auto"/>
        <w:rPr>
          <w:rFonts w:ascii="Arial" w:eastAsia="Times New Roman" w:hAnsi="Arial" w:cs="Arial"/>
          <w:lang w:val="fr-BE"/>
        </w:rPr>
      </w:pPr>
      <w:r w:rsidRPr="00BD0502">
        <w:rPr>
          <w:rFonts w:ascii="Arial" w:eastAsia="Times New Roman" w:hAnsi="Arial" w:cs="Arial"/>
          <w:color w:val="000000"/>
          <w:lang w:val="fr-BE"/>
        </w:rPr>
        <w:t>Sébastien De Landtsheer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Apurva Badkas</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Dagmar Kulms</w:t>
      </w:r>
      <w:r w:rsidRPr="00BD0502">
        <w:rPr>
          <w:rFonts w:ascii="Arial" w:eastAsia="Times New Roman" w:hAnsi="Arial" w:cs="Arial"/>
          <w:color w:val="000000"/>
          <w:vertAlign w:val="superscript"/>
          <w:lang w:val="fr-BE"/>
        </w:rPr>
        <w:t>2</w:t>
      </w:r>
      <w:r w:rsidRPr="00BD0502">
        <w:rPr>
          <w:rFonts w:ascii="Arial" w:eastAsia="Times New Roman" w:hAnsi="Arial" w:cs="Arial"/>
          <w:color w:val="000000"/>
          <w:lang w:val="fr-BE"/>
        </w:rPr>
        <w:t>, Thomas Sauter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w:t>
      </w:r>
    </w:p>
    <w:p w14:paraId="4AA3C13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1: Department of Life Sciences and Medicine, University of Luxembourg, Belvaux, Luxembourg</w:t>
      </w:r>
    </w:p>
    <w:p w14:paraId="0738F81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2: Dresden affiliation XXX</w:t>
      </w:r>
    </w:p>
    <w:p w14:paraId="2F921CF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 Corresponding author: </w:t>
      </w:r>
      <w:hyperlink r:id="rId6" w:history="1">
        <w:r w:rsidRPr="00BD0502">
          <w:rPr>
            <w:rFonts w:ascii="Arial" w:eastAsia="Times New Roman" w:hAnsi="Arial" w:cs="Arial"/>
            <w:color w:val="1155CC"/>
            <w:u w:val="single"/>
          </w:rPr>
          <w:t>thomas.sauter@uni.lu</w:t>
        </w:r>
      </w:hyperlink>
    </w:p>
    <w:p w14:paraId="136CFED4" w14:textId="037EB2D1" w:rsidR="00BD0502" w:rsidRDefault="00BD0502" w:rsidP="00F57C59">
      <w:pPr>
        <w:spacing w:after="0" w:line="480" w:lineRule="auto"/>
        <w:rPr>
          <w:rFonts w:ascii="Arial" w:eastAsia="Times New Roman" w:hAnsi="Arial" w:cs="Arial"/>
        </w:rPr>
      </w:pPr>
    </w:p>
    <w:p w14:paraId="2E9EB519" w14:textId="346AA43D" w:rsidR="0099146B" w:rsidRPr="00BD0502" w:rsidRDefault="0099146B" w:rsidP="00F57C59">
      <w:pPr>
        <w:spacing w:after="0" w:line="480" w:lineRule="auto"/>
        <w:rPr>
          <w:rFonts w:ascii="Arial" w:eastAsia="Times New Roman" w:hAnsi="Arial" w:cs="Arial"/>
        </w:rPr>
      </w:pPr>
      <w:r>
        <w:rPr>
          <w:rFonts w:ascii="Arial" w:eastAsia="Times New Roman" w:hAnsi="Arial" w:cs="Arial"/>
        </w:rPr>
        <w:t>[invert color scales]</w:t>
      </w:r>
    </w:p>
    <w:p w14:paraId="5778C41C" w14:textId="5B2F632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Abstract</w:t>
      </w:r>
    </w:p>
    <w:p w14:paraId="4F084FBF" w14:textId="04FACF4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determination of the optimal treatment for individual patients diagnosed with cancer is the major goal of personalized oncology, a rapidly</w:t>
      </w:r>
      <w:r w:rsidR="00923625">
        <w:rPr>
          <w:rFonts w:ascii="Arial" w:eastAsia="Times New Roman" w:hAnsi="Arial" w:cs="Arial"/>
          <w:color w:val="000000"/>
        </w:rPr>
        <w:t xml:space="preserve"> </w:t>
      </w:r>
      <w:r w:rsidRPr="00BD0502">
        <w:rPr>
          <w:rFonts w:ascii="Arial" w:eastAsia="Times New Roman" w:hAnsi="Arial" w:cs="Arial"/>
          <w:color w:val="000000"/>
        </w:rPr>
        <w:t xml:space="preserve">growing field of modern medicine. One important aspect is the accurate prediction of the response of cancer cells to various chemotherapies, as patients frequently fail to respond adequately to first-line therapies, due to the inherent variability of cancers in a given tumor type. It is expected that the molecular characteristics of the cancer cells (genomic, transcriptomic, etc.) contain enough information to retrieve specific signatures, allowing to form accurate predictions based solely on these multi-omic data. Ideally, these predictions should be explainable to clinicians, in order to be integrated in the patients care. While a number of computational methods have been developed over the years, very few have been assessed in a clinical setting, and none has been integrated in standard cancer care. We propose a machine-learning framework based on ensemble learning to integrate multi-omic data and predict chemosensitivity to an array of commonly used </w:t>
      </w:r>
      <w:r w:rsidR="00520745">
        <w:rPr>
          <w:rFonts w:ascii="Arial" w:eastAsia="Times New Roman" w:hAnsi="Arial" w:cs="Arial"/>
          <w:color w:val="000000"/>
        </w:rPr>
        <w:t>compounds</w:t>
      </w:r>
      <w:r w:rsidRPr="00BD0502">
        <w:rPr>
          <w:rFonts w:ascii="Arial" w:eastAsia="Times New Roman" w:hAnsi="Arial" w:cs="Arial"/>
          <w:color w:val="000000"/>
        </w:rPr>
        <w:t xml:space="preserve">. We trained a set of classifiers on the different parts of our dataset to produce omic-specific features, and subsequently trained a random-forest classifier on these features to predict chemosensitivity. We used the CCLE dataset, comprising multi-omic and chemosensitivity measurements for hundreds of cell lines, to build the models, and we validated our results using a cross-validation </w:t>
      </w:r>
      <w:r w:rsidRPr="00BD0502">
        <w:rPr>
          <w:rFonts w:ascii="Arial" w:eastAsia="Times New Roman" w:hAnsi="Arial" w:cs="Arial"/>
          <w:color w:val="000000"/>
        </w:rPr>
        <w:lastRenderedPageBreak/>
        <w:t xml:space="preserve">strategy. Our results show superior performance to the state-of-the-art for several </w:t>
      </w:r>
      <w:r w:rsidR="00520745">
        <w:rPr>
          <w:rFonts w:ascii="Arial" w:eastAsia="Times New Roman" w:hAnsi="Arial" w:cs="Arial"/>
          <w:color w:val="000000"/>
        </w:rPr>
        <w:t>compounds</w:t>
      </w:r>
      <w:r w:rsidRPr="00BD0502">
        <w:rPr>
          <w:rFonts w:ascii="Arial" w:eastAsia="Times New Roman" w:hAnsi="Arial" w:cs="Arial"/>
          <w:color w:val="000000"/>
        </w:rPr>
        <w:t xml:space="preserve"> (ROCAUC &gt; 80% for 7 out of 23 </w:t>
      </w:r>
      <w:r w:rsidR="00520745">
        <w:rPr>
          <w:rFonts w:ascii="Arial" w:eastAsia="Times New Roman" w:hAnsi="Arial" w:cs="Arial"/>
          <w:color w:val="000000"/>
        </w:rPr>
        <w:t>compounds</w:t>
      </w:r>
      <w:r w:rsidRPr="00BD0502">
        <w:rPr>
          <w:rFonts w:ascii="Arial" w:eastAsia="Times New Roman" w:hAnsi="Arial" w:cs="Arial"/>
          <w:color w:val="000000"/>
        </w:rPr>
        <w:t xml:space="preserve">), belonging to different compound classes, and across the most frequent cancer types. Furthermore, the relative simplicity of our approach allows us to easily examine which features have a larger importance in the </w:t>
      </w:r>
      <w:r w:rsidR="00FA2706" w:rsidRPr="00BD0502">
        <w:rPr>
          <w:rFonts w:ascii="Arial" w:eastAsia="Times New Roman" w:hAnsi="Arial" w:cs="Arial"/>
          <w:color w:val="000000"/>
        </w:rPr>
        <w:t>models</w:t>
      </w:r>
      <w:r w:rsidR="00FA2706" w:rsidRPr="00362823">
        <w:rPr>
          <w:rFonts w:ascii="Arial" w:eastAsia="Times New Roman" w:hAnsi="Arial" w:cs="Arial"/>
          <w:color w:val="000000"/>
        </w:rPr>
        <w:t xml:space="preserve"> and</w:t>
      </w:r>
      <w:r w:rsidRPr="00BD0502">
        <w:rPr>
          <w:rFonts w:ascii="Arial" w:eastAsia="Times New Roman" w:hAnsi="Arial" w:cs="Arial"/>
          <w:color w:val="000000"/>
        </w:rPr>
        <w:t xml:space="preserve"> identify new putative markers of chemosensitivit</w:t>
      </w:r>
      <w:r w:rsidR="00AE6DD6">
        <w:rPr>
          <w:rFonts w:ascii="Arial" w:eastAsia="Times New Roman" w:hAnsi="Arial" w:cs="Arial"/>
          <w:color w:val="000000"/>
        </w:rPr>
        <w:t>y</w:t>
      </w:r>
      <w:r w:rsidRPr="00BD0502">
        <w:rPr>
          <w:rFonts w:ascii="Arial" w:eastAsia="Times New Roman" w:hAnsi="Arial" w:cs="Arial"/>
          <w:color w:val="000000"/>
        </w:rPr>
        <w:t xml:space="preserve">. We propose several interpretable models based on small subsets of [transcriptional] markers with the potential to be a useful tool in a personalized oncology setting, by helping clinicians to link the characteristics of the tumors to their sensitivity to chemotherapeutic </w:t>
      </w:r>
      <w:r w:rsidR="00520745">
        <w:rPr>
          <w:rFonts w:ascii="Arial" w:eastAsia="Times New Roman" w:hAnsi="Arial" w:cs="Arial"/>
          <w:color w:val="000000"/>
        </w:rPr>
        <w:t>compounds</w:t>
      </w:r>
      <w:r w:rsidRPr="00BD0502">
        <w:rPr>
          <w:rFonts w:ascii="Arial" w:eastAsia="Times New Roman" w:hAnsi="Arial" w:cs="Arial"/>
          <w:color w:val="000000"/>
        </w:rPr>
        <w:t>, and ultimately to the clinical response in patients.</w:t>
      </w:r>
    </w:p>
    <w:p w14:paraId="0CE8299B" w14:textId="77777777" w:rsidR="00BD0502" w:rsidRPr="00BD0502" w:rsidRDefault="00BD0502" w:rsidP="00F57C59">
      <w:pPr>
        <w:spacing w:after="240" w:line="480" w:lineRule="auto"/>
        <w:rPr>
          <w:rFonts w:ascii="Arial" w:eastAsia="Times New Roman" w:hAnsi="Arial" w:cs="Arial"/>
        </w:rPr>
      </w:pPr>
    </w:p>
    <w:p w14:paraId="6E6B9E3D" w14:textId="1DE8F28B" w:rsidR="00BD0502"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Introduction</w:t>
      </w:r>
    </w:p>
    <w:p w14:paraId="31A271A3" w14:textId="14B50DAB"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Despite major </w:t>
      </w:r>
      <w:r w:rsidR="00AE6DD6" w:rsidRPr="00BD0502">
        <w:rPr>
          <w:rFonts w:ascii="Arial" w:eastAsia="Times New Roman" w:hAnsi="Arial" w:cs="Arial"/>
          <w:color w:val="000000"/>
        </w:rPr>
        <w:t>breakthroughs</w:t>
      </w:r>
      <w:r w:rsidRPr="00BD0502">
        <w:rPr>
          <w:rFonts w:ascii="Arial" w:eastAsia="Times New Roman" w:hAnsi="Arial" w:cs="Arial"/>
          <w:color w:val="000000"/>
        </w:rPr>
        <w:t xml:space="preserve"> over the past few decades, cancer remains the second leading cause of death worldwide</w:t>
      </w:r>
      <w:r w:rsidR="00C9333D">
        <w:rPr>
          <w:rFonts w:ascii="Arial" w:eastAsia="Times New Roman" w:hAnsi="Arial" w:cs="Arial"/>
          <w:color w:val="000000"/>
        </w:rPr>
        <w:t xml:space="preserve"> </w:t>
      </w:r>
      <w:r w:rsidR="00B656C6">
        <w:rPr>
          <w:rFonts w:ascii="Arial" w:eastAsia="Times New Roman" w:hAnsi="Arial" w:cs="Arial"/>
          <w:color w:val="000000"/>
        </w:rPr>
        <w:fldChar w:fldCharType="begin"/>
      </w:r>
      <w:r w:rsidR="00B656C6">
        <w:rPr>
          <w:rFonts w:ascii="Arial" w:eastAsia="Times New Roman" w:hAnsi="Arial" w:cs="Arial"/>
          <w:color w:val="000000"/>
        </w:rPr>
        <w:instrText xml:space="preserve"> ADDIN ZOTERO_ITEM CSL_CITATION {"citationID":"p7oXmDEb","properties":{"formattedCitation":"[1]","plainCitation":"[1]","noteIndex":0},"citationItems":[{"id":267,"uris":["http://zotero.org/users/10014907/items/FAIGZ296"],"itemData":{"id":267,"type":"document","publisher":"OurWorldInData.org","title":"Causes of death","URL":"https://ourworldindata.org/causes-of-death","author":[{"literal":"Hannah Ritchie"},{"literal":"Max Roser"}],"issued":{"date-parts":[["2022",12,8]]}}}],"schema":"https://github.com/citation-style-language/schema/raw/master/csl-citation.json"} </w:instrText>
      </w:r>
      <w:r w:rsidR="00B656C6">
        <w:rPr>
          <w:rFonts w:ascii="Arial" w:eastAsia="Times New Roman" w:hAnsi="Arial" w:cs="Arial"/>
          <w:color w:val="000000"/>
        </w:rPr>
        <w:fldChar w:fldCharType="separate"/>
      </w:r>
      <w:r w:rsidR="00B656C6" w:rsidRPr="00B656C6">
        <w:rPr>
          <w:rFonts w:ascii="Arial" w:hAnsi="Arial" w:cs="Arial"/>
        </w:rPr>
        <w:t>[1]</w:t>
      </w:r>
      <w:r w:rsidR="00B656C6">
        <w:rPr>
          <w:rFonts w:ascii="Arial" w:eastAsia="Times New Roman" w:hAnsi="Arial" w:cs="Arial"/>
          <w:color w:val="000000"/>
        </w:rPr>
        <w:fldChar w:fldCharType="end"/>
      </w:r>
      <w:r w:rsidR="002838CB">
        <w:rPr>
          <w:rFonts w:ascii="Arial" w:eastAsia="Times New Roman" w:hAnsi="Arial" w:cs="Arial"/>
          <w:color w:val="000000"/>
        </w:rPr>
        <w:t>. O</w:t>
      </w:r>
      <w:r w:rsidRPr="00BD0502">
        <w:rPr>
          <w:rFonts w:ascii="Arial" w:eastAsia="Times New Roman" w:hAnsi="Arial" w:cs="Arial"/>
          <w:color w:val="000000"/>
        </w:rPr>
        <w:t xml:space="preserve">ne of the </w:t>
      </w:r>
      <w:r w:rsidR="002838CB">
        <w:rPr>
          <w:rFonts w:ascii="Arial" w:eastAsia="Times New Roman" w:hAnsi="Arial" w:cs="Arial"/>
          <w:color w:val="000000"/>
        </w:rPr>
        <w:t xml:space="preserve">many </w:t>
      </w:r>
      <w:r w:rsidRPr="00BD0502">
        <w:rPr>
          <w:rFonts w:ascii="Arial" w:eastAsia="Times New Roman" w:hAnsi="Arial" w:cs="Arial"/>
          <w:color w:val="000000"/>
        </w:rPr>
        <w:t>reasons for this is the difficulty for clinicians to prescribe the right treatment for each patient. Cancer is the result of uncontrolled growth of a single, genetically damaged cell within the body. In some conditions, this clonal expansion invades other organs and impairs their normal functioning, eventually causing death. Historically, tumors have been characterized by their histological and clinical presentation, as well as their tissue of origin. However, cancer is highly heterogeneous, even within a certain tissue, and with similar clinical features. This degree of heterogeneity is itself highly variable: a number of hematological malignancies are defined by precise chromosomal alterations, for example the reciprocal translocation t(9;22)(q34;q11) resulting in the chimeric BCR-ABL protein in virtually all cases of chronic myeloid leukemia</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{"citationID":"oAkT4JNc","properties":{"formattedCitation":"[2]","plainCitation":"[2]","noteIndex":0},"citationItems":[{"id":342,"uris":["http://zotero.org/users/10014907/items/786N27MD"],"itemData":{"id":342,"type":"article-journal","abstract":"Aberrant tyrosine kinase activity plays a critical role in many hematologic disorders, including chronic myeloid leukemia characterized by the constitutive activity of BCR-ABL. ABL therefore represents a crucial target for new therapeutic strategies. Here, we summarize the molecular pathways that are abnormally activated by the oncoprotein. Such pathways may provide additional opportunities to develop new drugs to overcome the resistance to tyrosine kinase inhibitors. In particular, the phosphoinositide 3-kinase (PI3K)/AKT pathway can be effectively blocked by mTOR inhibitors, and several compounds can hit the RAS pathway and the resulting mitogen-activated protein (MAP) extracellular signal-regulated kinase (ERK)1/2 (MEK) and MAP kinase activation. Furthermore, mitotic kinases can be blocked by Aurora kinase inhibitors, and Pim kinases can be blocked by selective serine-threonine kinase inhibitors. Finally, the abnormal pathways that sustain the self-renewal of leukemic stem cells are described as possible targets to completely eradicate leukemic clones. Such pathways include the Hedgehog pathway, which can be blocked by Smoothened inhibitors, and the CXCR4/SDF1 axis, which can be targeted by speciﬁc antagonists. Clin Cancer Res; 18(4); 930–7. Ó2011 AACR.","container-title":"Clinical Cancer Research","DOI":"10.1158/1078-0432.CCR-10-1613","ISSN":"1078-0432, 1557-3265","issue":"4","language":"en","page":"930-937","source":"DOI.org (Crossref)","title":"Molecular Pathways: BCR-ABL","title-short":"Molecular Pathways","volume":"18","author":[{"family":"Cilloni","given":"Daniela"},{"family":"Saglio","given":"Giuseppe"}],"issued":{"date-parts":[["2012",2,15]]}}}],"schema":"https://github.com/citation-style-language/schema/raw/master/csl-citation.json"}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[2]</w:t>
      </w:r>
      <w:r w:rsidR="00FA2706">
        <w:rPr>
          <w:rFonts w:ascii="Arial" w:eastAsia="Times New Roman" w:hAnsi="Arial" w:cs="Arial"/>
          <w:color w:val="000000"/>
        </w:rPr>
        <w:fldChar w:fldCharType="end"/>
      </w:r>
      <w:r w:rsidRPr="00BD0502">
        <w:rPr>
          <w:rFonts w:ascii="Arial" w:eastAsia="Times New Roman" w:hAnsi="Arial" w:cs="Arial"/>
          <w:color w:val="000000"/>
        </w:rPr>
        <w:t>, while many different driver mutations are implicated in the most common tumor types, especially melanomas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{"citationID":"NzomTOSo","properties":{"formattedCitation":"[3]","plainCitation":"[3]","noteIndex":0},"citationItems":[{"id":389,"uris":["http://zotero.org/users/10014907/items/FDGRZAUM"],"itemData":{"id":389,"type":"article-journal","abstract":"Somatic mutation analysis of melanoma has been performed at the single gene level extensively over the past several decades. This has provided considerable insight into the critical pathways controlling melanoma initiation and progression. During the last 5 yr, next-generation sequencing (NGS) has enabled even more comprehensive mutational screening at the level of multigene panels, exomes and genomes. These studies have uncovered many new and unexpected players in melanoma development. The recent landmark study from The Cancer Genome Atlas (TCGA) consortium describing the genomic architecture of 333 cutaneous melanomas provides the largest and broadest analysis to date on the somatic aberrations underlying melanoma genesis. It thus seems timely to review the mutational landscape of melanoma and highlight the key genes and cellular pathways that appear to drive this cancer.","container-title":"Pigment Cell &amp; Melanoma Research","DOI":"10.1111/pcmr.12459","ISSN":"17551471","issue":"3","journalAbbreviation":"Pigment Cell Melanoma Res.","language":"en","page":"266-283","source":"DOI.org (Crossref)","title":"The genomic landscape of cutaneous melanoma","volume":"29","author":[{"family":"Zhang","given":"Tongwu"},{"family":"Dutton-Regester","given":"Ken"},{"family":"Brown","given":"Kevin M."},{"family":"Hayward","given":"Nicholas K."}],"issued":{"date-parts":[["2016",5]]}}}],"schema":"https://github.com/citation-style-language/schema/raw/master/csl-citation.json"}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[3]</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and lung adenocarcinomas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{"citationID":"1BtYgbmT","properties":{"formattedCitation":"[4]","plainCitation":"[4]","noteIndex":0},"citationItems":[{"id":353,"uris":["http://zotero.org/users/10014907/items/AVXU286Z"],"itemData":{"id":353,"type":"article-journal","abstract":"We report the results of whole-genome and transcriptome sequencing of tumor and adjacent normal tissue samples from 17 patients with non-small cell lung carcinoma (NSCLC). We identiﬁed 3,726 point mutations and more than 90 indels in the coding sequence, with an average mutation frequency more than 10-fold higher in smokers than in neversmokers. Novel alterations in genes involved in chromatin modiﬁcation and DNA repair pathways were identiﬁed, along with DACH1, CFTR, RELN, ABCB5, and HGF. Deep digital sequencing revealed diverse clonality patterns in both never-smokers and smokers. All validated EFGR and KRAS mutations were present in the founder clones, suggesting possible roles in cancer initiation. Analysis revealed 14 fusions, including ROS1 and ALK, as well as novel metabolic enzymes. Cell-cycle and JAK-STAT pathways are signiﬁcantly altered in lung cancer, along with perturbations in 54 genes that are potentially targetable with currently available drugs.","container-title":"Cell","DOI":"10.1016/j.cell.2012.08.024","ISSN":"00928674","issue":"6","journalAbbreviation":"Cell","language":"en","page":"1121-1134","source":"DOI.org (Crossref)","title":"Genomic Landscape of Non-Small Cell Lung Cancer in Smokers and Never-Smokers","volume":"150","author":[{"family":"Govindan","given":"Ramaswamy"},{"family":"Ding","given":"Li"},{"family":"Griffith","given":"Malachi"},{"family":"Subramanian","given":"Janakiraman"},{"family":"Dees","given":"Nathan D."},{"family":"Kanchi","given":"Krishna L."},{"family":"Maher","given":"Christopher A."},{"family":"Fulton","given":"Robert"},{"family":"Fulton","given":"Lucinda"},{"family":"Wallis","given":"John"},{"family":"Chen","given":"Ken"},{"family":"Walker","given":"Jason"},{"family":"McDonald","given":"Sandra"},{"family":"Bose","given":"Ron"},{"family":"Ornitz","given":"David"},{"family":"Xiong","given":"Donghai"},{"family":"You","given":"Ming"},{"family":"Dooling","given":"David J."},{"family":"Watson","given":"Mark"},{"family":"Mardis","given":"Elaine R."},{"family":"Wilson","given":"Richard K."}],"issued":{"date-parts":[["2012",9]]}}}],"schema":"https://github.com/citation-style-language/schema/raw/master/csl-citation.json"}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[4]</w:t>
      </w:r>
      <w:r w:rsidR="00FA2706">
        <w:rPr>
          <w:rFonts w:ascii="Arial" w:eastAsia="Times New Roman" w:hAnsi="Arial" w:cs="Arial"/>
          <w:color w:val="000000"/>
        </w:rPr>
        <w:fldChar w:fldCharType="end"/>
      </w:r>
      <w:r w:rsidRPr="00BD0502">
        <w:rPr>
          <w:rFonts w:ascii="Arial" w:eastAsia="Times New Roman" w:hAnsi="Arial" w:cs="Arial"/>
          <w:color w:val="000000"/>
        </w:rPr>
        <w:t>. This high heterogeneity is even more reinforced by the fact that many tumors present defects in the DNA-repair mechanisms, thereby further increasing their mutational load. The cancer hallmarks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ZlvBRD6s","properties":{"formattedCitation":"[5]","plainCitation":"[5]","noteIndex":0},"citationItems":[{"id":356,"uris":["http://zotero.org/users/10014907/items/K9N5VHKL"],"itemData":{"id":356,"type":"article-journal","container-title":"Cell","DOI":"10.1016/j.cell.2011.02.013","ISSN":"00928674","issue":"5","journalAbbreviation":"Cell","language":"en","page":"646-674","source":"DOI.org (Crossref)","title":"Hallmarks of Cancer: The Next Generation","title-short":"Hallmarks of Cancer","volume":"144","author":[{"family":"Hanahan","given":"Douglas"},{"family":"Weinberg","given":"Robert A."}],"issued":{"date-parts":[["2011",3]]}}}],"schema":"https://github.com/citation-style-language/schema/raw/master/csl-citation.json"}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[5]</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 set of phenotypic capabilities shared by all tumors </w:t>
      </w:r>
      <w:r w:rsidRPr="00BD0502">
        <w:rPr>
          <w:rFonts w:ascii="Arial" w:eastAsia="Times New Roman" w:hAnsi="Arial" w:cs="Arial"/>
          <w:color w:val="000000"/>
        </w:rPr>
        <w:lastRenderedPageBreak/>
        <w:t>and central to their emergence and evolution towards malignancy, have been shown to be highly polygenic, while the main cancer genes are pleiotropic</w:t>
      </w:r>
      <w:r w:rsidR="00C9333D">
        <w:rPr>
          <w:rFonts w:ascii="Arial" w:eastAsia="Times New Roman" w:hAnsi="Arial" w:cs="Arial"/>
          <w:color w:val="000000"/>
        </w:rPr>
        <w:t xml:space="preserve"> </w:t>
      </w:r>
      <w:r w:rsidR="00923625">
        <w:rPr>
          <w:rFonts w:ascii="Arial" w:eastAsia="Times New Roman" w:hAnsi="Arial" w:cs="Arial"/>
          <w:color w:val="000000"/>
        </w:rPr>
        <w:fldChar w:fldCharType="begin"/>
      </w:r>
      <w:r w:rsidR="00923625">
        <w:rPr>
          <w:rFonts w:ascii="Arial" w:eastAsia="Times New Roman" w:hAnsi="Arial" w:cs="Arial"/>
          <w:color w:val="000000"/>
        </w:rPr>
        <w:instrText xml:space="preserve"> ADDIN ZOTERO_ITEM CSL_CITATION {"citationID":"XXJ8czZt","properties":{"formattedCitation":"[6]","plainCitation":"[6]","noteIndex":0},"citationItems":[{"id":368,"uris":["http://zotero.org/users/10014907/items/HBPZ5W64"],"itemData":{"id":368,"type":"article-journal","abstract":"Despite considerable efforts, the mechanisms linking genomic alterations to the transcriptional identity of cancer cells remain elusive. Integrative genomic analysis, using a network-based approach, identiﬁed 407 master regulator (MR) proteins responsible for canalizing the genetics of individual samples from 20 cohorts in The Cancer Genome Atlas (TCGA) into 112 transcriptionally distinct tumor subtypes. MR proteins could be further organized into 24 pan-cancer, master regulator block modules (MRBs), each regulating key cancer hallmarks and predictive of patient outcome in multiple cohorts. Of all somatic alterations detected in each individual sample, &gt;50% were predicted to induce aberrant MR activity, yielding insight into mechanisms linking tumor genetics and transcriptional identity and establishing non-oncogene dependencies. Genetic and pharmacological validation assays conﬁrmed the predicted effect of upstream mutations and MR activity on downstream cellular identity and phenotype. Thus, co-analysis of mutational and gene expression proﬁles identiﬁed elusive subtypes and provided testable hypothesis for mechanisms mediating the effect of genetic alterations.","container-title":"Cell","DOI":"10.1016/j.cell.2020.11.045","ISSN":"00928674","issue":"2","journalAbbreviation":"Cell","language":"en","page":"334-351.e20","source":"DOI.org (Crossref)","title":"A modular master regulator landscape controls cancer transcriptional identity","volume":"184","author":[{"family":"Paull","given":"Evan O."},{"family":"Aytes","given":"Alvaro"},{"family":"Jones","given":"Sunny J."},{"family":"Subramaniam","given":"Prem S."},{"family":"Giorgi","given":"Federico M."},{"family":"Douglass","given":"Eugene F."},{"family":"Tagore","given":"Somnath"},{"family":"Chu","given":"Brennan"},{"family":"Vasciaveo","given":"Alessandro"},{"family":"Zheng","given":"Siyuan"},{"family":"Verhaak","given":"Roel"},{"family":"Abate-Shen","given":"Cory"},{"family":"Alvarez","given":"Mariano J."},{"family":"Califano","given":"Andrea"}],"issued":{"date-parts":[["2021",1]]}}}],"schema":"https://github.com/citation-style-language/schema/raw/master/csl-citation.json"} </w:instrText>
      </w:r>
      <w:r w:rsidR="00923625">
        <w:rPr>
          <w:rFonts w:ascii="Arial" w:eastAsia="Times New Roman" w:hAnsi="Arial" w:cs="Arial"/>
          <w:color w:val="000000"/>
        </w:rPr>
        <w:fldChar w:fldCharType="separate"/>
      </w:r>
      <w:r w:rsidR="00923625" w:rsidRPr="00923625">
        <w:rPr>
          <w:rFonts w:ascii="Arial" w:hAnsi="Arial" w:cs="Arial"/>
        </w:rPr>
        <w:t>[6]</w:t>
      </w:r>
      <w:r w:rsidR="00923625">
        <w:rPr>
          <w:rFonts w:ascii="Arial" w:eastAsia="Times New Roman" w:hAnsi="Arial" w:cs="Arial"/>
          <w:color w:val="000000"/>
        </w:rPr>
        <w:fldChar w:fldCharType="end"/>
      </w:r>
      <w:r w:rsidRPr="00BD0502">
        <w:rPr>
          <w:rFonts w:ascii="Arial" w:eastAsia="Times New Roman" w:hAnsi="Arial" w:cs="Arial"/>
          <w:color w:val="000000"/>
        </w:rPr>
        <w:t>, and are found to be mutated across tumor types (for example TP53, lost or inactivated in many cancers</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{"citationID":"vBOFZm5e","properties":{"formattedCitation":"[7]","plainCitation":"[7]","noteIndex":0},"citationItems":[{"id":362,"uris":["http://zotero.org/users/10014907/items/JPPY2GM2"],"itemData":{"id":362,"type":"article-journal","abstract":"Abstract\n            \n              The p53 protein is a transcription factor that prevents tumors from developing. In spontaneous and inherited cancers there are many different missense mutations in the DNA binding domain of the\n              TP53\n              gene that contributes to tumor formation. These mutations produce a wide distribution in the transcriptional capabilities of the mutant p53 proteins with over four logs differences in the efficiencies of forming cancers in many diverse tissue types. These inherited and spontaneous\n              TP53\n              mutations produce proteins that interact with both genetic and epigenetic cellular modifiers of p53 function and their inherited polymorphisms to produce a large number of diverse phenotypes in individual patients. This manuscript reviews these variables and discusses how the combinations of\n              TP53\n              genetic alterations interact with genetic polymorphisms, epigenetic alterations, and environmental factors to begin predicting and modifying patient outcomes and provide a better understanding for new therapeutic opportunities.","container-title":"Oncogene","DOI":"10.1038/s41388-021-01991-3","ISSN":"0950-9232, 1476-5594","issue":"41","journalAbbreviation":"Oncogene","language":"en","page":"5975-5983","source":"DOI.org (Crossref)","title":"Spontaneous and inherited TP53 genetic alterations","volume":"40","author":[{"family":"Levine","given":"Arnold J."}],"issued":{"date-parts":[["2021",10,14]]}}}],"schema":"https://github.com/citation-style-language/schema/raw/master/csl-citation.json"}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[7]</w:t>
      </w:r>
      <w:r w:rsidR="00C9333D">
        <w:rPr>
          <w:rFonts w:ascii="Arial" w:eastAsia="Times New Roman" w:hAnsi="Arial" w:cs="Arial"/>
          <w:color w:val="000000"/>
        </w:rPr>
        <w:fldChar w:fldCharType="end"/>
      </w:r>
      <w:r w:rsidRPr="00BD0502">
        <w:rPr>
          <w:rFonts w:ascii="Arial" w:eastAsia="Times New Roman" w:hAnsi="Arial" w:cs="Arial"/>
          <w:color w:val="000000"/>
        </w:rPr>
        <w:t xml:space="preserve"> or BRAF activating mutations, found across melanomas, colon adenocarcinomas, gliomas, and many others</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{"citationID":"1WY7b9DX","properties":{"formattedCitation":"[8]","plainCitation":"[8]","noteIndex":0},"citationItems":[{"id":379,"uris":["http://zotero.org/users/10014907/items/49WNFEHE"],"itemData":{"id":379,"type":"article-journal","abstract":"BRAF is a ubiquitous oncogene in human tumors; oncogenic mutations give rise to a broad biologic spectrum of clonal proliferations depending on cellular context and tumor suppressor gene co-mutation. The BRAF V600E mutation, a class 1 variant, is the best-understood alteration in the gene, but despite that, extensive pre-clinical and empiric study has been required to optimize combinatorial therapies in order to overcome bypass and downstream signaling induced by BRAF inhibitor monotherapy in tumors with this mutation. Class 2 and 3 BRAF variants predominate in certain tumors such as non-small cell lung carcinoma (NSCLC) and are associated with distinct clinicopathologic features including resistance to RAF inhibitors and co-mutation with other genes in the RTK/RAS/MAPK pathway. Clinical trials of BRAF inhibitors in some of the most common malignancies, including melanoma, colorectal cancers, and lung cancers, have led to a number of FDA-approved combination RAF-MEK or RAF-EGFR inhibitors, with substantial implications for improved survival and quality of life in a large number of cancer patients. Mutational testing for BRAF V600E is required for selection of patients with BRAF inhibitor therapies; rapid screening for the mutation may be carried out using mutation-specific immunohistochemistry, whereas next generation sequencing is an optimal testing strategy in order to identify relevant co-mutations and mutational patterns (such as mismatch repair status) likely to influence therapeutic selection and outcomes.","container-title":"Precision Cancer Medicine","DOI":"10.21037/pcm-20-39","ISSN":"26172216","journalAbbreviation":"Precis Cancer Med","language":"en","page":"26-26","source":"DOI.org (Crossref)","title":"A narrative review of BRAF alterations in human tumors: diagnostic and predictive implications","title-short":"A narrative review of BRAF alterations in human tumors","volume":"3","author":[{"family":"Sholl","given":"Lynette M."}],"issued":{"date-parts":[["2020",12]]}}}],"schema":"https://github.com/citation-style-language/schema/raw/master/csl-citation.json"}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[8]</w:t>
      </w:r>
      <w:r w:rsidR="00C9333D">
        <w:rPr>
          <w:rFonts w:ascii="Arial" w:eastAsia="Times New Roman" w:hAnsi="Arial" w:cs="Arial"/>
          <w:color w:val="000000"/>
        </w:rPr>
        <w:fldChar w:fldCharType="end"/>
      </w:r>
      <w:r w:rsidR="00C9333D">
        <w:rPr>
          <w:rFonts w:ascii="Arial" w:eastAsia="Times New Roman" w:hAnsi="Arial" w:cs="Arial"/>
          <w:color w:val="000000"/>
        </w:rPr>
        <w:t>)</w:t>
      </w:r>
      <w:r w:rsidRPr="00BD0502">
        <w:rPr>
          <w:rFonts w:ascii="Arial" w:eastAsia="Times New Roman" w:hAnsi="Arial" w:cs="Arial"/>
          <w:color w:val="000000"/>
        </w:rPr>
        <w:t xml:space="preserve">. While dozens of chemotherapeutic </w:t>
      </w:r>
      <w:r w:rsidR="00520745">
        <w:rPr>
          <w:rFonts w:ascii="Arial" w:eastAsia="Times New Roman" w:hAnsi="Arial" w:cs="Arial"/>
          <w:color w:val="000000"/>
        </w:rPr>
        <w:t>compounds</w:t>
      </w:r>
      <w:r w:rsidRPr="00BD0502">
        <w:rPr>
          <w:rFonts w:ascii="Arial" w:eastAsia="Times New Roman" w:hAnsi="Arial" w:cs="Arial"/>
          <w:color w:val="000000"/>
        </w:rPr>
        <w:t>, cytotoxic or targeted, have been approved over the past decades, every single one will only be efficacious in a subset of cancer patients. Following the identification of molecular targets and their functions, targeted therapies were designed to interfere with a specific protein, either via a small molecule (typically a tyrosine kinase inhibitor) or an antibody</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{"citationID":"Kws1WFEG","properties":{"formattedCitation":"[9], [10]","plainCitation":"[9], [10]","noteIndex":0},"citationItems":[{"id":393,"uris":["http://zotero.org/users/10014907/items/ZSLNQ7DN"],"itemData":{"id":393,"type":"article-journal","container-title":"The Lancet","DOI":"10.1016/S0140-6736(20)30164-1","ISSN":"01406736","issue":"10229","journalAbbreviation":"The Lancet","language":"en","page":"1078-1088","source":"DOI.org (Crossref)","title":"Small molecules, big impact: 20 years of targeted therapy in oncology","title-short":"Small molecules, big impact","volume":"395","author":[{"family":"Bedard","given":"Philippe L"},{"family":"Hyman","given":"David M"},{"family":"Davids","given":"Matthew S"},{"family":"Siu","given":"Lillian L"}],"issued":{"date-parts":[["2020",3]]}}},{"id":387,"uris":["http://zotero.org/users/10014907/items/LRFL4JX7"],"itemData":{"id":387,"type":"article-journal","abstract":"Monoclonal antibody-based immunotherapy is now considered to be a main component of cancer therapy, alongside surgery, radiation, and chemotherapy. Monoclonal antibodies possess a diverse set of clinically relevant mechanisms of action. In addition, antibodies can directly target tumor cells while simultaneously promoting the induction of long-lasting anti-tumor immune responses. The multifaceted properties of antibodies as a therapeutic platform have led to the development of new cancer treatment strategies that will have major impacts on cancer care. This review focuses on the known mechanisms of action, current clinical applications for the treatment of cancer, and mechanisms of resistance of monoclonal antibody therapy. We further discuss how monoclonal antibody-based strategies have moved towards enhancing anti-tumor immune responses by targeting immune cells instead of tumor antigens as well as some of the current combination therapies.","container-title":"Antibodies","DOI":"10.3390/antib9030034","ISSN":"2073-4468","issue":"3","journalAbbreviation":"Antibodies","language":"en","page":"34","source":"DOI.org (Crossref)","title":"Monoclonal Antibodies in Cancer Therapy","volume":"9","author":[{"family":"Zahavi","given":"David"},{"family":"Weiner","given":"Louis"}],"issued":{"date-parts":[["2020",7,20]]}}}],"schema":"https://github.com/citation-style-language/schema/raw/master/csl-citation.json"}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[9], [10]</w:t>
      </w:r>
      <w:r w:rsidR="00C9333D">
        <w:rPr>
          <w:rFonts w:ascii="Arial" w:eastAsia="Times New Roman" w:hAnsi="Arial" w:cs="Arial"/>
          <w:color w:val="000000"/>
        </w:rPr>
        <w:fldChar w:fldCharType="end"/>
      </w:r>
      <w:r w:rsidRPr="00BD0502">
        <w:rPr>
          <w:rFonts w:ascii="Arial" w:eastAsia="Times New Roman" w:hAnsi="Arial" w:cs="Arial"/>
          <w:color w:val="000000"/>
        </w:rPr>
        <w:t>. Accordingly, patients diagnosed with cancer are stratified by the presence or absence of specific oncogenic mutations, or overexpression of specific proteins upon immunohistochemical observation, in addition to tissue of origin of the tumor and type-specific staging. However, this strategy has a limited effectiveness, as a number of patients do not adequately respond to the treatment they are prescribed</w:t>
      </w:r>
      <w:r w:rsidR="006379EF">
        <w:rPr>
          <w:rFonts w:ascii="Arial" w:eastAsia="Times New Roman" w:hAnsi="Arial" w:cs="Arial"/>
          <w:color w:val="000000"/>
        </w:rPr>
        <w:t xml:space="preserve"> </w:t>
      </w:r>
      <w:r w:rsidR="006379EF">
        <w:rPr>
          <w:rFonts w:ascii="Arial" w:eastAsia="Times New Roman" w:hAnsi="Arial" w:cs="Arial"/>
          <w:color w:val="000000"/>
        </w:rPr>
        <w:fldChar w:fldCharType="begin"/>
      </w:r>
      <w:r w:rsidR="006379EF">
        <w:rPr>
          <w:rFonts w:ascii="Arial" w:eastAsia="Times New Roman" w:hAnsi="Arial" w:cs="Arial"/>
          <w:color w:val="000000"/>
        </w:rPr>
        <w:instrText xml:space="preserve"> ADDIN ZOTERO_ITEM CSL_CITATION {"citationID":"fGQafMar","properties":{"formattedCitation":"[11]","plainCitation":"[11]","noteIndex":0},"citationItems":[{"id":396,"uris":["http://zotero.org/users/10014907/items/SJXZNV5I"],"itemData":{"id":396,"type":"article-journal","abstract":"Background: Many new targeted cancer drugs have received FDA approval based on durable responses in nonrandomized controlled trials (non-RCTs). The goal of this study was to evaluate whether the response rates (RRs) and durations of response (DoRs) of targeted cancer drugs observed in non-RCTs are consistent when these drugs are tested in RCTs. Methods: We used the FDA’s Table of Pharmacogenomic Biomarkers in Drug Labeling to identify cancer drugs that were approved based on changes in biomarker endpoints through December 2017. We then identiﬁed the non-RCTs and RCTs for these drugs for the given indications and extracted the RRs and DoRs. We compared the RRs and median DoR in non-RCTs versus RCTs using the ratio of RRs and the ratio of DoRs, deﬁned as the RRs (or DoRs) in non-RCTs divided by the RRs (or DoRs) in RCTs. The ratio of RRs or DoRs was pooled across the trial pairs using random-effects meta-analysis. Results: Of the 21 drug–indication pairs selected, both non-RCTs and RCTs were available for 19. The RRs and DoRs in non-RCTs were greater than those in RCTs in 63% and 87% of cases, respectively. The pooled ratio of RRs was 1.06 (95% CI, 0.95–1.20), and the pooled ratio of DoRs was 1.17 (95% CI, 1.03–1.33). RRs and DoRs derived from non-RCTs were also poor surrogates for overall survival derived from RCTs. Conclusions: The RRs were not different between non-RCTs and RCTs of cancer drugs approved based on changes to a biomarker, but the DoRs in non-RCTs were signiﬁcantly higher than in RCTs. Caution must be exercised when approving or prescribing targeted drugs based on data on durable responses derived from non-RCTs, because the responses could be overestimates and poor predictors of survival beneﬁt.","container-title":"Journal of the National Comprehensive Cancer Network","DOI":"10.6004/jnccn.2019.7345","ISSN":"1540-1405, 1540-1413","issue":"1","language":"en","page":"36-43","source":"DOI.org (Crossref)","title":"Response Rates and Durations of Response for Biomarker-Based Cancer Drugs in Nonrandomized Versus Randomized Trials","volume":"18","author":[{"family":"Gyawali","given":"Bishal"},{"family":"D’Andrea","given":"Elvira"},{"family":"Franklin","given":"Jessica M."},{"family":"Kesselheim","given":"Aaron S."}],"issued":{"date-parts":[["2020",1]]}}}],"schema":"https://github.com/citation-style-language/schema/raw/master/csl-citation.json"} </w:instrText>
      </w:r>
      <w:r w:rsidR="006379EF">
        <w:rPr>
          <w:rFonts w:ascii="Arial" w:eastAsia="Times New Roman" w:hAnsi="Arial" w:cs="Arial"/>
          <w:color w:val="000000"/>
        </w:rPr>
        <w:fldChar w:fldCharType="separate"/>
      </w:r>
      <w:r w:rsidR="006379EF" w:rsidRPr="006379EF">
        <w:rPr>
          <w:rFonts w:ascii="Arial" w:hAnsi="Arial" w:cs="Arial"/>
        </w:rPr>
        <w:t>[11]</w:t>
      </w:r>
      <w:r w:rsidR="006379EF">
        <w:rPr>
          <w:rFonts w:ascii="Arial" w:eastAsia="Times New Roman" w:hAnsi="Arial" w:cs="Arial"/>
          <w:color w:val="000000"/>
        </w:rPr>
        <w:fldChar w:fldCharType="end"/>
      </w:r>
      <w:r w:rsidRPr="00BD0502">
        <w:rPr>
          <w:rFonts w:ascii="Arial" w:eastAsia="Times New Roman" w:hAnsi="Arial" w:cs="Arial"/>
          <w:color w:val="000000"/>
        </w:rPr>
        <w:t xml:space="preserve">, and sometimes no actionable mutation can be found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{"citationID":"tx0NH0IM","properties":{"formattedCitation":"[12]","plainCitation":"[12]","noteIndex":0},"citationItems":[{"id":406,"uris":["http://zotero.org/users/10014907/items/JP3PBLR2"],"itemData":{"id":406,"type":"article-journal","container-title":"International Journal of Cancer","DOI":"10.1002/ijc.30828","ISSN":"00207136","issue":"5","journalAbbreviation":"Int. J. Cancer","language":"en","page":"877-886","source":"DOI.org (Crossref)","title":"Precision oncology based on omics data: The NCT Heidelberg experience","title-short":"Precision oncology based on omics data","volume":"141","author":[{"family":"Horak","given":"Peter"},{"family":"Klink","given":"Barbara"},{"family":"Heining","given":"Christoph"},{"family":"Gröschel","given":"Stefan"},{"family":"Hutter","given":"Barbara"},{"family":"Fröhlich","given":"Martina"},{"family":"Uhrig","given":"Sebastian"},{"family":"Hübschmann","given":"Daniel"},{"family":"Schlesner","given":"Matthias"},{"family":"Eils","given":"Roland"},{"family":"Richter","given":"Daniela"},{"family":"Pfütze","given":"Katrin"},{"family":"Geörg","given":"Christina"},{"family":"Meißburger","given":"Bettina"},{"family":"Wolf","given":"Stephan"},{"family":"Schulz","given":"Angela"},{"family":"Penzel","given":"Roland"},{"family":"Herpel","given":"Esther"},{"family":"Kirchner","given":"Martina"},{"family":"Lier","given":"Amelie"},{"family":"Endris","given":"Volker"},{"family":"Singer","given":"Stephan"},{"family":"Schirmacher","given":"Peter"},{"family":"Weichert","given":"Wilko"},{"family":"Stenzinger","given":"Albrecht"},{"family":"Schlenk","given":"Richard F."},{"family":"Schröck","given":"Evelin"},{"family":"Brors","given":"Benedikt"},{"family":"Kalle","given":"Christof","non-dropping-particle":"von"},{"family":"Glimm","given":"Hanno"},{"family":"Fröhling","given":"Stefan"}],"issued":{"date-parts":[["2017",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[12]</w:t>
      </w:r>
      <w:r w:rsidR="00E245C6">
        <w:rPr>
          <w:rFonts w:ascii="Arial" w:eastAsia="Times New Roman" w:hAnsi="Arial" w:cs="Arial"/>
          <w:color w:val="000000"/>
        </w:rPr>
        <w:fldChar w:fldCharType="end"/>
      </w:r>
      <w:r w:rsidRPr="00BD0502">
        <w:rPr>
          <w:rFonts w:ascii="Arial" w:eastAsia="Times New Roman" w:hAnsi="Arial" w:cs="Arial"/>
          <w:color w:val="000000"/>
        </w:rPr>
        <w:t>. It is therefore necessary to expand the arsenal of stratification tools available to clinicians to better identify the drugs or combinations to which their patients are most likely to respond, both to increase treatment efficacy and decrease unnecessary side-effects. Ultimately, the goal of personalized oncology is to be able to treat each cancer patient based on the unique array of characteristics of their tumors, and in the context of their germline genomes and clinical history.</w:t>
      </w:r>
    </w:p>
    <w:p w14:paraId="3FEE4E36" w14:textId="77777777" w:rsidR="00BD0502" w:rsidRPr="00BD0502" w:rsidRDefault="00BD0502" w:rsidP="00F57C59">
      <w:pPr>
        <w:spacing w:after="0" w:line="480" w:lineRule="auto"/>
        <w:rPr>
          <w:rFonts w:ascii="Arial" w:eastAsia="Times New Roman" w:hAnsi="Arial" w:cs="Arial"/>
        </w:rPr>
      </w:pPr>
    </w:p>
    <w:p w14:paraId="35C9600F" w14:textId="52F96FFD" w:rsidR="00BD0502" w:rsidRPr="00362823"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classic theory of carcinogenesis postulates that mutations accumulate over time in tissue-specific stem cells until a tumor arises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{"citationID":"4u1Zy8lj","properties":{"formattedCitation":"[13]","plainCitation":"[13]","noteIndex":0},"citationItems":[{"id":366,"uris":["http://zotero.org/users/10014907/items/2E9ECGKA"],"itemData":{"id":366,"type":"article-journal","abstract":"The theory is put forward that the cancerous cell contains not one but a number of mutated genes. The occurrence of such accumulations of mutations may be expected to increase according to a certain exponent of age, as well as according to the increase of cell proliferation. Cancer statistics also show that the frequency of carcinoma increases according to the sixth exponent of age in males.","container-title":"British Journal of Cancer","DOI":"10.1038/bjc.1953.8","ISSN":"0007-0920, 1532-1827","issue":"1","journalAbbreviation":"Br J Cancer","language":"en","page":"68-72","source":"DOI.org (Crossref)","title":"A New Theory on the Cancer-inducing Mechanism","volume":"7","author":[{"family":"Nordling","given":"C O"}],"issued":{"date-parts":[["1953",3]]}}}],"schema":"https://github.com/citation-style-language/schema/raw/master/csl-citation.json"}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While it is evident that the gene products, and not the genes themselves, are responsible for the effects of mutations, oncology has relied mostly on genomic information to assess tumors, ignoring the fact the tumor cells’ phenotypes manifest via systems-level perturbations, notably of cell cycle progression, apoptosis, cell growth, and metabolism. Therefore, while cancer is fundamentally a disease of the genome, it manifests </w:t>
      </w:r>
      <w:r w:rsidRPr="00BD0502">
        <w:rPr>
          <w:rFonts w:ascii="Arial" w:eastAsia="Times New Roman" w:hAnsi="Arial" w:cs="Arial"/>
          <w:color w:val="000000"/>
        </w:rPr>
        <w:lastRenderedPageBreak/>
        <w:t>mostly within the multiple layers of the cellular regulatory mechanisms, for example signal transduction. For this reason, large-scale screenings have been performed to characterize panels of cell lines across multiple omics levels, together with measurements of chemosensitivity. The Cancer Cell Line Encyclopedia (CCLE) dataset</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RTOPwmt1","properties":{"formattedCitation":"[14]","plainCitation":"[14]","noteIndex":0},"citationItems":[{"id":207,"uris":["http://zotero.org/users/10014907/items/HH2BAAFL"],"itemData":{"id":207,"type":"article-journal","DOI":"10.1038/nature11003.The","issue":"7391","page":"603-607","title":"NIH Public Access of anticancer drug sensitivity","volume":"483","author":[{"family":"Barretina","given":"Jordi"},{"family":"Caponigro","given":"Giordano"},{"family":"Stransky","given":"Nicolas"},{"family":"Venkatesan","given":"Kavitha"},{"family":"Margolin","given":"Adam A."},{"family":"Kim","given":"Sungjoon"},{"family":"Wilson","given":"Christopher J."},{"family":"Lehár","given":"Joseph"},{"family":"Gregory","given":"V."},{"family":"Sonkin","given":"Dmitriy"},{"family":"Reddy","given":"Anupama"},{"family":"Liu","given":"Manway"},{"family":"Murray","given":"Lauren"},{"family":"Michael","given":"F."},{"family":"Monahan","given":"John E."},{"family":"Morais","given":"Paula"},{"family":"Meltzer","given":"Jodi"},{"family":"Korejwa","given":"Adam"},{"family":"Jané-","given":"Judit"},{"family":"Mapa","given":"Felipa A."},{"family":"Thibault","given":"Joseph"},{"family":"Bric-furlong","given":"Eva"},{"family":"Raman","given":"Pichai"},{"family":"Engels","given":"Ingo H."},{"family":"Cheng","given":"Jill"},{"family":"Yu","given":"Guoying K."},{"family":"Yu","given":"Jianjun"},{"family":"Jr","given":"Peter Aspesi"},{"family":"Silva","given":"Melanie De"},{"family":"Jagtap","given":"Kalpana"},{"family":"Jones","given":"Michael D."},{"family":"Wang","given":"Li"},{"family":"Hatton","given":"Charles"},{"family":"Palescandolo","given":"Emanuele"},{"family":"Gupta","given":"Supriya"},{"family":"Mahan","given":"Scott"},{"family":"Sougnez","given":"Carrie"},{"family":"Robert","given":"C."},{"family":"Liefeld","given":"Ted"},{"family":"Macconaill","given":"Laura"},{"family":"Winckler","given":"Wendy"},{"family":"Reich","given":"Michael"},{"family":"Li","given":"Nanxin"},{"family":"Mesirov","given":"Jill P."},{"family":"Gabriel","given":"Stacey B."},{"family":"Getz","given":"Gad"},{"family":"Ardlie","given":"Kristin"},{"family":"Chan","given":"Vivien"},{"family":"Myer","given":"Vic E."},{"family":"Weber","given":"Barbara L."},{"family":"Porter","given":"Jeff"},{"family":"Warmuth","given":"Markus"},{"family":"Finan","given":"Peter"},{"family":"Harris","given":"Jennifer L."},{"family":"Meyerson","given":"Matthew"},{"family":"Golub","given":"Todd R."},{"family":"Morrissey","given":"Michael P."},{"family":"Sellers","given":"William R."},{"family":"Schlegel","given":"Robert"},{"family":"Garraway","given":"Levi A."}],"issued":{"date-parts":[["2012"]]}}}],"schema":"https://github.com/citation-style-language/schema/raw/master/csl-citation.json"}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[14]</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one of the best-known of these screening efforts, contains data for more than a thousand cell lines of various cancer types and subtypes as well as high-quality multi-omics and pharmacological characterization, and has been shown to enable predictive modeling of chemosensitivity.</w:t>
      </w:r>
    </w:p>
    <w:p w14:paraId="02540250" w14:textId="77777777" w:rsidR="00BD0502" w:rsidRPr="00BD0502" w:rsidRDefault="00BD0502" w:rsidP="00F57C59">
      <w:pPr>
        <w:spacing w:after="0" w:line="480" w:lineRule="auto"/>
        <w:rPr>
          <w:rFonts w:ascii="Arial" w:eastAsia="Times New Roman" w:hAnsi="Arial" w:cs="Arial"/>
        </w:rPr>
      </w:pPr>
    </w:p>
    <w:p w14:paraId="0976F159" w14:textId="7ACDB42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Key points in the application of artificial intelligence to precision oncology have been highlighted elsewhere in excellent reviews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42bdO1Lk","properties":{"formattedCitation":"[15]\\uc0\\u8211{}[17]","plainCitation":"[15]–[17]","noteIndex":0},"citationItems":[{"id":392,"uris":["http://zotero.org/users/10014907/items/U5NPGGR4"],"itemData":{"id":392,"type":"article-journal","abstract":"Abstract\n            The data-driven identification of disease states and treatment options is a crucial challenge for precision oncology. Artificial intelligence (AI) offers unique opportunities for enhancing such predictive capabilities in the lab and the clinic. AI, including its best-known branch of research, machine learning, has significant potential to enable precision oncology well beyond relatively well-known pattern recognition applications, such as the supervised classification of single-source omics or imaging datasets. This perspective highlights key advances and challenges in that direction. Furthermore, it argues that AI’s scope and depth of research need to be expanded to achieve ground-breaking progress in precision oncology.","container-title":"npj Precision Oncology","DOI":"10.1038/s41698-019-0078-1","ISSN":"2397-768X","issue":"1","journalAbbreviation":"npj Precision Onc","language":"en","page":"6","source":"DOI.org (Crossref)","title":"Artificial intelligence for precision oncology: beyond patient stratification","title-short":"Artificial intelligence for precision oncology","volume":"3","author":[{"family":"Azuaje","given":"Francisco"}],"issued":{"date-parts":[["2019",2,25]]}}},{"id":372,"uris":["http://zotero.org/users/10014907/items/G64RPP23"],"itemData":{"id":372,"type":"article-journal","abstract":"Resistance to therapy remains a major cause of cancer treatment failures, resulting in many cancer-related deaths. Resistance can occur at any time during the treatment, even at the beginning. The current treatment plan is dependent mainly on cancer subtypes and the presence of genetic mutations. Evidently, the presence of a genetic mutation does not always predict the therapeutic response and can vary for different cancer subtypes. Therefore, there is an unmet need for predictive models to match a cancer patient with a speciﬁc drug or drug combination. Recent advancements in predictive models using artiﬁcial intelligence have shown great promise in preclinical settings. However, despite massive improvements in computational power, building clinically useable models remains challenging due to a lack of clinically meaningful pharmacogenomic data. In this review, we provide an overview of recent advancements in therapeutic response prediction using machine learning, which is the most widely used branch of artiﬁcial intelligence. We describe the basics of machine learning algorithms, illustrate their use, and highlight the current challenges in therapy response prediction for clinical practice. Ó 2021 The Author(s). Published by Elsevier B.V. on behalf of Research Network of Computational and Structural Biotechnology. This is an open access article under the CC BY license (http://creativecommons. org/licenses/by/4.0/).","container-title":"Computational and Structural Biotechnology Journal","DOI":"10.1016/j.csbj.2021.07.003","ISSN":"20010370","journalAbbreviation":"Computational and Structural Biotechnology Journal","language":"en","page":"4003-4017","source":"DOI.org (Crossref)","title":"Machine learning in the prediction of cancer therapy","volume":"19","author":[{"family":"Rafique","given":"Raihan"},{"family":"Islam","given":"S.M. Riazul"},{"family":"Kazi","given":"Julhash U."}],"issued":{"date-parts":[["2021"]]}}},{"id":345,"uris":["http://zotero.org/users/10014907/items/QLQDW3WT"],"itemData":{"id":345,"type":"article-journal","abstract":"For an increasing number of preclinical samples, both detailed molecular profiles and their responses to various drugs are becoming available. Efforts to understand, and predict, drug responses in a data-driven manner have led to a proliferation of machine learning (ML) methods, with the longer term ambition of predicting clinical drug responses. Here, we provide a uniquely wide and deep systematic review of the rapidly evolving literature on monotherapy drug response prediction, with a systematic characterization and classification that comprises more than 70 ML methods in 13 subclasses, their input and output data types, modes of evaluation, and code and software availability. ML experts are provided with a fundamental understanding of the biological problem, and how ML methods are configured for it. Biologists and biomedical researchers are introduced to the basic principles of applicable ML methods, and their application to the problem of drug response prediction. We also provide systematic overviews of commonly used data sources used for training and evaluation methods.","container-title":"Briefings in Bioinformatics","DOI":"10.1093/bib/bbab408","ISSN":"1467-5463, 1477-4054","issue":"1","language":"en","page":"bbab408","source":"DOI.org (Crossref)","title":"An overview of machine learning methods for monotherapy drug response prediction","volume":"23","author":[{"family":"Firoozbakht","given":"Farzaneh"},{"family":"Yousefi","given":"Behnam"},{"family":"Schwikowski","given":"Benno"}],"issued":{"date-parts":[["2022",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[15]–[17]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The NCI-60 cell line panel pioneered the use of </w:t>
      </w:r>
      <w:r w:rsidR="00E245C6">
        <w:rPr>
          <w:rFonts w:ascii="Arial" w:eastAsia="Times New Roman" w:hAnsi="Arial" w:cs="Arial"/>
          <w:color w:val="000000"/>
        </w:rPr>
        <w:t xml:space="preserve">a </w:t>
      </w:r>
      <w:r w:rsidRPr="00BD0502">
        <w:rPr>
          <w:rFonts w:ascii="Arial" w:eastAsia="Times New Roman" w:hAnsi="Arial" w:cs="Arial"/>
          <w:color w:val="000000"/>
        </w:rPr>
        <w:t>large screening to discover characteristics of cell lines indicative of chemosensitivity</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{"citationID":"85fh4Cmp","properties":{"formattedCitation":"[18]","plainCitation":"[18]","noteIndex":0},"citationItems":[{"id":384,"uris":["http://zotero.org/users/10014907/items/TTY2W23T"],"itemData":{"id":384,"type":"article-journal","abstract":"Since 1990, the National Cancer Institute (NCI) has screened more than 60,000 compounds against a panel of 60 human cancer cell lines. The 50-percent growth-inhibitory concentration (GI\n              50\n              ) for any single cell line is simply an index of cytotoxicity or cytostasis, but the patterns of 60 such GI\n              50\n              values encode unexpectedly rich, detailed information on mechanisms of drug action and drug resistance. Each compound's pattern is like a fingerprint, essentially unique among the many billions of distinguishable possibilities. These activity patterns are being used in conjunction with molecular structural features of the tested agents to explore the NCI's database of more than 460,000 compounds, and they are providing insight into potential target molecules and modulators of activity in the 60 cell lines. For example, the information is being used to search for candidate anticancer drugs that are not dependent on intact p53 suppressor gene function for their activity. It remains to be seen how effective this information-intensive strategy will be at generating new clinically active agents.","container-title":"Science","DOI":"10.1126/science.275.5298.343","ISSN":"0036-8075, 1095-9203","issue":"5298","journalAbbreviation":"Science","language":"en","page":"343-349","source":"DOI.org (Crossref)","title":"An Information-Intensive Approach to the Molecular Pharmacology of Cancer","volume":"275","author":[{"family":"Weinstein","given":"John N."},{"family":"Myers","given":"Timothy G."},{"family":"O'Connor","given":"Patrick M."},{"family":"Friend","given":"Stephen H."},{"family":"Fornace","given":"Albert J."},{"family":"Kohn","given":"Kurt W."},{"family":"Fojo","given":"Tito"},{"family":"Bates","given":"Susan E."},{"family":"Rubinstein","given":"Lawrence V."},{"family":"Anderson","given":"N. Leigh"},{"family":"Buolamwini","given":"John K."},{"family":"Osdol","given":"William W.","non-dropping-particle":"van"},{"family":"Monks","given":"Anne P."},{"family":"Scudiero","given":"Dominic A."},{"family":"Sausville","given":"Edward A."},{"family":"Zaharevitz","given":"Daniel W."},{"family":"Bunow","given":"Barry"},{"family":"Viswanadhan","given":"Vellarkad N."},{"family":"Johnson","given":"George S."},{"family":"Wittes","given":"Robert E."},{"family":"Paull","given":"Kenneth D."}],"issued":{"date-parts":[["1997",1,17]]}}}],"schema":"https://github.com/citation-style-language/schema/raw/master/csl-citation.json"}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[18]</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Modeling was first applied to the problem of predicting cell line chemosensitivity by Staunton et al.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{"citationID":"2bK2t9zo","properties":{"formattedCitation":"[19]","plainCitation":"[19]","noteIndex":0},"citationItems":[{"id":380,"uris":["http://zotero.org/users/10014907/items/TUDHS72J"],"itemData":{"id":380,"type":"article-journal","abstract":"In an effort to develop a genomics-based approach to the prediction of drug response, we have developed an algorithm for classification of cell line chemosensitivity based on gene expression profiles alone. Using oligonucleotide microarrays, the expression levels of 6,817 genes were measured in a panel of 60 human cancer cell lines (the NCI-60) for which the chemosensitivity profiles of thousands of chemical compounds have been determined. We sought to determine whether the gene expression signatures of untreated cells were sufficient for the prediction of chemosensitivity. Gene expression-based classifiers of sensitivity or resistance for 232 compounds were generated and then evaluated on independent sets of data. The classifiers were designed to be independent of the cells' tissue of origin. The accuracy of chemosensitivity prediction was considerably better than would be expected by chance. Eighty-eight of 232 expression-based classifiers performed accurately (with\n              P\n              &lt; 0.05) on an independent test set, whereas only 12 of the 232 would be expected to do so by chance. These results suggest that at least for a subset of compounds genomic approaches to chemosensitivity prediction are feasible.","container-title":"Proceedings of the National Academy of Sciences","DOI":"10.1073/pnas.191368598","ISSN":"0027-8424, 1091-6490","issue":"19","journalAbbreviation":"Proc. Natl. Acad. Sci. U.S.A.","language":"en","page":"10787-10792","source":"DOI.org (Crossref)","title":"Chemosensitivity prediction by transcriptional profiling","volume":"98","author":[{"family":"Staunton","given":"Jane E."},{"family":"Slonim","given":"Donna K."},{"family":"Coller","given":"Hilary A."},{"family":"Tamayo","given":"Pablo"},{"family":"Angelo","given":"Michael J."},{"family":"Park","given":"Johnny"},{"family":"Scherf","given":"Uwe"},{"family":"Lee","given":"Jae K."},{"family":"Reinhold","given":"William O."},{"family":"Weinstein","given":"John N."},{"family":"Mesirov","given":"Jill P."},{"family":"Lander","given":"Eric S."},{"family":"Golub","given":"Todd R."}],"issued":{"date-parts":[["2001",9,11]]}}}],"schema":"https://github.com/citation-style-language/schema/raw/master/csl-citation.json"}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[19]</w:t>
      </w:r>
      <w:r w:rsidR="00E245C6">
        <w:rPr>
          <w:rFonts w:ascii="Arial" w:eastAsia="Times New Roman" w:hAnsi="Arial" w:cs="Arial"/>
          <w:color w:val="000000"/>
        </w:rPr>
        <w:fldChar w:fldCharType="end"/>
      </w:r>
      <w:r w:rsidRPr="00BD0502">
        <w:rPr>
          <w:rFonts w:ascii="Arial" w:eastAsia="Times New Roman" w:hAnsi="Arial" w:cs="Arial"/>
          <w:color w:val="000000"/>
        </w:rPr>
        <w:t>, originally a simple weighted voting scheme. Later, a genetic signature based on the expression of 70 marker genes was used to predict the clinical outcome of breast cancer patients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SQYQ8ITh","properties":{"formattedCitation":"[20]","plainCitation":"[20]","noteIndex":0},"citationItems":[{"id":403,"uris":["http://zotero.org/users/10014907/items/B7U2BQ78"],"itemData":{"id":403,"type":"article-journal","container-title":"Nature","DOI":"10.1038/415530a","ISSN":"0028-0836, 1476-4687","issue":"6871","journalAbbreviation":"Nature","language":"en","page":"530-536","source":"DOI.org (Crossref)","title":"Gene expression profiling predicts clinical outcome of breast cancer","volume":"415","author":[{"family":"Veer","given":"Laura J.","non-dropping-particle":"van 't"},{"family":"Dai","given":"Hongyue"},{"family":"Vijver","given":"Marc J.","non-dropping-particle":"van de"},{"family":"He","given":"Yudong D."},{"family":"Hart","given":"Augustinus A. M."},{"family":"Mao","given":"Mao"},{"family":"Peterse","given":"Hans L."},{"family":"Kooy","given":"Karin","non-dropping-particle":"van der"},{"family":"Marton","given":"Matthew J."},{"family":"Witteveen","given":"Anke T."},{"family":"Schreiber","given":"George J."},{"family":"Kerkhoven","given":"Ron M."},{"family":"Roberts","given":"Chris"},{"family":"Linsley","given":"Peter S."},{"family":"Bernards","given":"René"},{"family":"Friend","given":"Stephen H."}],"issued":{"date-parts":[["2002",1]]}}}],"schema":"https://github.com/citation-style-language/schema/raw/master/csl-citation.json"}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[20]</w:t>
      </w:r>
      <w:r w:rsidR="00E245C6">
        <w:rPr>
          <w:rFonts w:ascii="Arial" w:eastAsia="Times New Roman" w:hAnsi="Arial" w:cs="Arial"/>
          <w:color w:val="000000"/>
        </w:rPr>
        <w:fldChar w:fldCharType="end"/>
      </w:r>
      <w:r w:rsidRPr="00BD0502">
        <w:rPr>
          <w:rFonts w:ascii="Arial" w:eastAsia="Times New Roman" w:hAnsi="Arial" w:cs="Arial"/>
          <w:color w:val="000000"/>
        </w:rPr>
        <w:t>. Mathematical modeling was then extended to various frameworks, notably the use of kernel methods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{"citationID":"6L98CB7o","properties":{"formattedCitation":"[21]","plainCitation":"[21]","noteIndex":0},"citationItems":[{"id":352,"uris":["http://zotero.org/users/10014907/items/9H6JPTXB"],"itemData":{"id":352,"type":"article-journal","abstract":"Motivation: Human immunodeficiency virus (HIV) and cancer require personalized therapies owing to their inherent heterogeneous nature. For both diseases, large-scale pharmacogenomic screens of molecularly characterized samples have been generated with the hope of identifying genetic predictors of drug susceptibility. Thus, computational algorithms capable of inferring robust predictors of drug responses from genomic information are of great practical importance. Most of the existing computational studies that consider drug susceptibility prediction against a panel of drugs formulate a separate learning problem for each drug, which cannot make use of commonalities between subsets of drugs.","container-title":"Bioinformatics","DOI":"10.1093/bioinformatics/btu464","ISSN":"1367-4811, 1367-4803","issue":"17","language":"en","page":"i556-i563","source":"DOI.org (Crossref)","title":"Drug susceptibility prediction against a panel of drugs using kernelized Bayesian multitask learning","volume":"30","author":[{"family":"Gönen","given":"Mehmet"},{"family":"Margolin","given":"Adam A."}],"issued":{"date-parts":[["2014",9,1]]}}}],"schema":"https://github.com/citation-style-language/schema/raw/master/csl-citation.json"}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[21]</w:t>
      </w:r>
      <w:r w:rsidR="00E245C6">
        <w:rPr>
          <w:rFonts w:ascii="Arial" w:eastAsia="Times New Roman" w:hAnsi="Arial" w:cs="Arial"/>
          <w:color w:val="000000"/>
        </w:rPr>
        <w:fldChar w:fldCharType="end"/>
      </w:r>
      <w:r w:rsidRPr="00BD0502">
        <w:rPr>
          <w:rFonts w:ascii="Arial" w:eastAsia="Times New Roman" w:hAnsi="Arial" w:cs="Arial"/>
          <w:color w:val="000000"/>
        </w:rPr>
        <w:t>, regularized linear regressions such as the Elastic Net or the LASSO</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{"citationID":"i4rozjSk","properties":{"formattedCitation":"[22]","plainCitation":"[22]","noteIndex":0},"citationItems":[{"id":153,"uris":["http://zotero.org/users/10014907/items/N2ALEBHQ"],"itemData":{"id":153,"type":"article-journal","abstract":"Clinical responses to anticancer therapies are often restricted to a subset of patients. In some cases, mutated cancer genes are potent biomarkers for responses to targeted agents. Here, to uncover new biomarkers of sensitivity and resistance to cancer therapeutics, we screened a panel of several hundred cancer cell lines-which represent much of the tissue-type and genetic diversity of human cancers-with 130 drugs under clinical and preclinical investigation. In aggregate, we found that mutated cancer genes were associated with cellular response to most currently available cancer drugs. Classic oncogene addiction paradigms were modified by additional tissue-specific or expression biomarkers, and some frequently mutated genes were associated with sensitivity to a broad range of therapeutic agents. Unexpected relationships were revealed, including the marked sensitivity of Ewing's sarcoma cells harbouring the EWS (also known as EWSR1)-FLI1 gene translocation to poly(ADP-ribose) polymerase (PARP) inhibitors. By linking drug activity to the functional complexity of cancer genomes, systematic pharmacogenomic profiling in cancer cell lines provides a powerful biomarker discovery platform to guide rational cancer therapeutic strategies. © 2012 Macmillan Publishers Limited. All rights reserved.","container-title":"Nature","DOI":"10.1038/nature11005","ISSN":"00280836","issue":"7391","note":"PMID: 22460902","page":"570-575","title":"Systematic identification of genomic markers of drug sensitivity in cancer cells","volume":"483","author":[{"family":"Garnett","given":"Mathew J."},{"family":"Edelman","given":"Elena J."},{"family":"Heidorn","given":"Sonja J."},{"family":"Greenman","given":"Chris D."},{"family":"Dastur","given":"Anahita"},{"family":"Lau","given":"King Wai"},{"family":"Greninger","given":"Patricia"},{"family":"Thompson","given":"I. Richard"},{"family":"Luo","given":"Xi"},{"family":"Soares","given":"Jorge"},{"family":"Liu","given":"Qingsong"},{"family":"Iorio","given":"Francesco"},{"family":"Surdez","given":"Didier"},{"family":"Chen","given":"Li"},{"family":"Milano","given":"Randy J."},{"family":"Bignell","given":"Graham R."},{"family":"Tam","given":"Ah T."},{"family":"Davies","given":"Helen"},{"family":"Stevenson","given":"Jesse A."},{"family":"Barthorpe","given":"Syd"},{"family":"Lutz","given":"Stephen R."},{"family":"Kogera","given":"Fiona"},{"family":"Lawrence","given":"Karl"},{"family":"McLaren-Douglas","given":"Anne"},{"family":"Mitropoulos","given":"Xeni"},{"family":"Mironenko","given":"Tatiana"},{"family":"Thi","given":"Helen"},{"family":"Richardson","given":"Laura"},{"family":"Zhou","given":"Wenjun"},{"family":"Jewitt","given":"Frances"},{"family":"Zhang","given":"Tinghu"},{"family":"O'Brien","given":"Patrick"},{"family":"Boisvert","given":"Jessica L."},{"family":"Price","given":"Stacey"},{"family":"Hur","given":"Wooyoung"},{"family":"Yang","given":"Wanjuan"},{"family":"Deng","given":"Xianming"},{"family":"Butler","given":"Adam"},{"family":"Choi","given":"Hwan Geun"},{"family":"Chang","given":"Jae Won"},{"family":"Baselga","given":"Jose"},{"family":"Stamenkovic","given":"Ivan"},{"family":"Engelman","given":"Jeffrey A."},{"family":"Sharma","given":"Sreenath V."},{"family":"Delattre","given":"Olivier"},{"family":"Saez-Rodriguez","given":"Julio"},{"family":"Gray","given":"Nathanael S."},{"family":"Settleman","given":"Jeffrey"},{"family":"Futreal","given":"P. Andrew"},{"family":"Haber","given":"Daniel A."},{"family":"Stratton","given":"Michael R."},{"family":"Ramaswamy","given":"Sridhar"},{"family":"McDermott","given":"Ultan"},{"family":"Benes","given":"Cyril H."}],"issued":{"date-parts":[["2012"]]}}}],"schema":"https://github.com/citation-style-language/schema/raw/master/csl-citation.json"}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[22]</w:t>
      </w:r>
      <w:r w:rsidR="00E245C6">
        <w:rPr>
          <w:rFonts w:ascii="Arial" w:eastAsia="Times New Roman" w:hAnsi="Arial" w:cs="Arial"/>
          <w:color w:val="000000"/>
        </w:rPr>
        <w:fldChar w:fldCharType="end"/>
      </w:r>
      <w:r w:rsidRPr="00BD0502">
        <w:rPr>
          <w:rFonts w:ascii="Arial" w:eastAsia="Times New Roman" w:hAnsi="Arial" w:cs="Arial"/>
          <w:color w:val="000000"/>
        </w:rPr>
        <w:t>, regression and classification trees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{"citationID":"QKjhE0kD","properties":{"formattedCitation":"[23]","plainCitation":"[23]","noteIndex":0},"citationItems":[{"id":197,"uris":["http://zotero.org/users/10014907/items/QNS3GGSQ"],"itemData":{"id":197,"type":"article-journal","abstract":"We demonstrate a method for the prediction of chemotherapeutic response in patients using only before-treatment baseline tumor gene expression data. First, we fitted models for whole-genome gene expression against drug sensitivity in a large panel of cell lines, using a method that allows every gene to influence the prediction. Following data homogenization and filtering, these models were applied to baseline expression levels from primary tumor biopsies, yielding an in vivo drug sensitivity prediction. We validated this approach in three independent clinical trial datasets, and obtained predictions equally good, or better than, gene signatures derived directly from clinical data. © 2014 Geeleher et al.; licensee BioMed Central Ltd.","container-title":"Genome Biology","DOI":"10.1186/gb-2014-15-3-r47","ISSN":"1474760X","issue":"3","note":"PMID: 24580837","page":"1-12","title":"Clinical drug response can be predicted using baseline gene expression levels and in vitro drug sensitivity in cell lines","volume":"15","author":[{"family":"Geeleher","given":"Paul"},{"family":"Cox","given":"Nancy J."},{"family":"Huang","given":"R. Stephanie"}],"issued":{"date-parts":[["2014"]]}}}],"schema":"https://github.com/citation-style-language/schema/raw/master/csl-citation.json"}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[23]</w:t>
      </w:r>
      <w:r w:rsidR="00E245C6">
        <w:rPr>
          <w:rFonts w:ascii="Arial" w:eastAsia="Times New Roman" w:hAnsi="Arial" w:cs="Arial"/>
          <w:color w:val="000000"/>
        </w:rPr>
        <w:fldChar w:fldCharType="end"/>
      </w:r>
      <w:r w:rsidRPr="00BD0502">
        <w:rPr>
          <w:rFonts w:ascii="Arial" w:eastAsia="Times New Roman" w:hAnsi="Arial" w:cs="Arial"/>
          <w:color w:val="000000"/>
        </w:rPr>
        <w:t>, matrix factorization</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{"citationID":"Kes89Hdp","properties":{"formattedCitation":"[24]","plainCitation":"[24]","noteIndex":0},"citationItems":[{"id":85,"uris":["http://zotero.org/users/10014907/items/JXQX3CW2"],"itemData":{"id":85,"type":"article-journal","abstract":"Motivation: As we move toward an era of precision medicine, the ability to predict patient-specific drug responses in cancer based on molecular information such as gene expression data represents both an opportunity and a challenge. In particular, methods are needed that can accommodate the high-dimensionality of data to learn interpretable models capturing drug response mechanisms, as well as providing robust predictions across datasets. Results: We propose a method based on ideas from 'recommender systems' (CaDRReS) that predicts cancer drug responses for unseen cell-lines/patients based on learning projections for drugs and cell-lines into a latent 'pharmacogenomic' space. Comparisons with other proposed approaches for this problem based on large public datasets (CCLE and GDSC) show that CaDRReS provides consistently good models and robust predictions even across unseen patient-derived cell-line datasets. Analysis of the pharmacogenomic spaces inferred by CaDRReS also suggests that they can be used to understand drug mechanisms, identify cellular subtypes and further characterize drug-pathway associations. Availability and implementation: Source code and datasets are available at https://github.com/","DOI":"10.1093/bioinformatics/bty452","title":"Data and text mining Predicting Cancer Drug Response using a Recommender System","URL":"https://github.com/","author":[{"family":"Suphavilai","given":"Chayaporn"},{"family":"Bertrand","given":"Denis"},{"family":"Nagarajan","given":"Niranjan"}]}}],"schema":"https://github.com/citation-style-language/schema/raw/master/csl-citation.json"}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[24]</w:t>
      </w:r>
      <w:r w:rsidR="00E245C6">
        <w:rPr>
          <w:rFonts w:ascii="Arial" w:eastAsia="Times New Roman" w:hAnsi="Arial" w:cs="Arial"/>
          <w:color w:val="000000"/>
        </w:rPr>
        <w:fldChar w:fldCharType="end"/>
      </w:r>
      <w:r w:rsidRPr="00BD0502">
        <w:rPr>
          <w:rFonts w:ascii="Arial" w:eastAsia="Times New Roman" w:hAnsi="Arial" w:cs="Arial"/>
          <w:color w:val="000000"/>
        </w:rPr>
        <w:t>, then to various neural-networks-based algorithms like Deep Learning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1pvOZGYV","properties":{"formattedCitation":"[25]\\uc0\\u8211{}[27]","plainCitation":"[25]–[27]","noteIndex":0},"citationItems":[{"id":341,"uris":["http://zotero.org/users/10014907/items/65A55IYC"],"itemData":{"id":341,"type":"article-journal","abstract":"Conclusions: Here we present, as far as we know, the first DNN model to translate pharmacogenomics features identified from in vitro drug screening to predict the response of tumors. The results covered both well-studied and novel mechanisms of drug resistance and drug targets. Our model and findings improve the prediction of drug response and the identification of novel therapeutic options.","container-title":"BMC Medical Genomics","DOI":"10.1186/s12920-018-0460-9","ISSN":"1755-8794","issue":"S1","journalAbbreviation":"BMC Med Genomics","language":"en","page":"18","source":"DOI.org (Crossref)","title":"Predicting drug response of tumors from integrated genomic profiles by deep neural networks","volume":"12","author":[{"family":"Chiu","given":"Yu-Chiao"},{"family":"Chen","given":"Hung-I Harry"},{"family":"Zhang","given":"Tinghe"},{"family":"Zhang","given":"Songyao"},{"family":"Gorthi","given":"Aparna"},{"family":"Wang","given":"Li-Ju"},{"family":"Huang","given":"Yufei"},{"family":"Chen","given":"Yidong"}],"issued":{"date-parts":[["2019",1]]}}},{"id":375,"uris":["http://zotero.org/users/10014907/items/KB3TA2ZU"],"itemData":{"id":375,"type":"article-journal","abstract":"A major challenge in cancer treatment is predicting clinical response to anti-cancer drugs on a personalized basis. Using a pharmacogenomics database of 1,001 cancer cell lines, we trained deep neural networks for prediction of drug response and assessed their performance on multiple clinical cohorts. We demonstrate that deep neural networks outperform the current state in machine learning frameworks. We provide a proof of concept for the use of deep neural network-based frameworks to aid precision oncology strategies.","container-title":"Cell Reports","DOI":"10.1016/j.celrep.2019.11.017","ISSN":"22111247","issue":"11","journalAbbreviation":"Cell Reports","language":"en","page":"3367-3373.e4","source":"DOI.org (Crossref)","title":"A Deep Learning Framework for Predicting Response to Therapy in Cancer","volume":"29","author":[{"family":"Sakellaropoulos","given":"Theodore"},{"family":"Vougas","given":"Konstantinos"},{"family":"Narang","given":"Sonali"},{"family":"Koinis","given":"Filippos"},{"family":"Kotsinas","given":"Athanassios"},{"family":"Polyzos","given":"Alexander"},{"family":"Moss","given":"Tyler J."},{"family":"Piha-Paul","given":"Sarina"},{"family":"Zhou","given":"Hua"},{"family":"Kardala","given":"Eleni"},{"family":"Damianidou","given":"Eleni"},{"family":"Alexopoulos","given":"Leonidas G."},{"family":"Aifantis","given":"Iannis"},{"family":"Townsend","given":"Paul A."},{"family":"Panayiotidis","given":"Mihalis I."},{"family":"Sfikakis","given":"Petros"},{"family":"Bartek","given":"Jiri"},{"family":"Fitzgerald","given":"Rebecca C."},{"family":"Thanos","given":"Dimitris"},{"family":"Mills Shaw","given":"Kenna R."},{"family":"Petty","given":"Russell"},{"family":"Tsirigos","given":"Aristotelis"},{"family":"Gorgoulis","given":"Vassilis G."}],"issued":{"date-parts":[["2019",12]]}}},{"id":155,"uris":["http://zotero.org/users/10014907/items/3ELURJRK"],"itemData":{"id":155,"type":"article-journal","abstract":"In the era of precision medicine, cancer therapy can be tailored to an individual patient based on the genomic profile of a tumour. Despite the ever-increasing abundance of cancer genomic data, linking mutation profiles to drug efficacy remains a challenge. Herein, we report Cancer Drug Response profile scan (CDRscan) a novel deep learning model that predicts anticancer drug responsiveness based on a large-scale drug screening assay data encompassing genomic profiles of 787 human cancer cell lines and structural profiles of 244 drugs. CDRscan employs a two-step convolution architecture, where the genomic mutational fingerprints of cell lines and the molecular fingerprints of drugs are processed individually, then merged by 'virtual docking', an in silico modelling of drug treatment. Analysis of the goodness-of-fit between observed and predicted drug response revealed a high prediction accuracy of CDRscan (R2 &gt; 0.84; AUROC &gt; 0.98). We applied CDRscan to 1,487 approved drugs and identified 14 oncology and 23 non-oncology drugs having new potential cancer indications. This, to our knowledge, is the first-time application of a deep learning model in predicting the feasibility of drug repurposing. By further clinical validation, CDRscan is expected to allow selection of the most effective anticancer drugs for the genomic profile of the individual patient.","container-title":"Scientific Reports","DOI":"10.1038/s41598-018-27214-6","ISSN":"20452322","issue":"1","note":"publisher: Springer US\nPMID: 29891981","page":"1-11","title":"Cancer Drug Response Profile scan (CDRscan): A Deep Learning Model That Predicts Drug Effectiveness from Cancer Genomic Signature","volume":"8","author":[{"family":"Chang","given":"Yoosup"},{"family":"Park","given":"Hyejin"},{"family":"Yang","given":"Hyun Jin"},{"family":"Lee","given":"Seungju"},{"family":"Lee","given":"Kwee Yum"},{"family":"Kim","given":"Tae Soon"},{"family":"Jung","given":"Jongsun"},{"family":"Shin","given":"Jae Min"}],"issued":{"date-parts":[["2018"]]}}}],"schema":"https://github.com/citation-style-language/schema/raw/master/csl-citation.json"}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[25]–[27]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and Graph Convolutional Networks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{"citationID":"hg5RXiDD","properties":{"formattedCitation":"[28], [29]","plainCitation":"[28], [29]","noteIndex":0},"citationItems":[{"id":361,"uris":["http://zotero.org/users/10014907/items/UL374N4M"],"itemData":{"id":361,"type":"article-journal","abstract":"Abstract\n            Cancer patient classification using predictive biomarkers for anti-cancer drug responses is essential for improving therapeutic outcomes. However, current machine-learning-based predictions of drug response often fail to identify robust translational biomarkers from preclinical models. Here, we present a machine-learning framework to identify robust drug biomarkers by taking advantage of network-based analyses using pharmacogenomic data derived from three-dimensional organoid culture models. The biomarkers identified by our approach accurately predict the drug responses of 114 colorectal cancer patients treated with 5-fluorouracil and 77 bladder cancer patients treated with cisplatin. We further confirm our biomarkers using external transcriptomic datasets of drug-sensitive and -resistant isogenic cancer cell lines. Finally, concordance analysis between the transcriptomic biomarkers and independent somatic mutation-based biomarkers further validate our method. This work presents a method to predict cancer patient drug responses using pharmacogenomic data derived from organoid models by combining the application of gene modules and network-based approaches.","container-title":"Nature Communications","DOI":"10.1038/s41467-020-19313-8","ISSN":"2041-1723","issue":"1","journalAbbreviation":"Nat Commun","language":"en","page":"5485","source":"DOI.org (Crossref)","title":"Network-based machine learning in colorectal and bladder organoid models predicts anti-cancer drug efficacy in patients","volume":"11","author":[{"family":"Kong","given":"JungHo"},{"family":"Lee","given":"Heetak"},{"family":"Kim","given":"Donghyo"},{"family":"Han","given":"Seong Kyu"},{"family":"Ha","given":"Doyeon"},{"family":"Shin","given":"Kunyoo"},{"family":"Kim","given":"Sanguk"}],"issued":{"date-parts":[["2020",10,30]]}}},{"id":371,"uris":["http://zotero.org/users/10014907/items/CFTGYHQA"],"itemData":{"id":371,"type":"article-journal","abstract":"Development of novel anti-cancer treatments requires not only a comprehensive knowledge of cancer processes and drug mechanisms of action, but also the ability to accurately predict the response of various cancer cell lines to therapeutics. Numerous computational methods have been developed to address this issue, including algorithms employing supervised machine learning. Nonetheless, high prediction accuracies reported for many of these techniques may result from a significant overlap among training, validation, and testing sets, making existing predictors inapplicable to new data. To address these issues, we developed CancerOmicsNet, a graph neural network with sophisticated attention propagation mechanisms to predict the therapeutic effects of kinase inhibitors across various tumors. Emphasizing on the system-level complexity of cancer, CancerOmicsNet integrates multiple heterogeneous data, such as biological networks, genomics, inhibitor profiling, and gene-disease associations, into a unified graph structure. The performance of CancerOmicsNet, properly cross-validated at the tissue level, is 0.83 in terms of the area under the receiver operating characteristics, which is notably higher than those measured for other approaches. CancerOmicsNet generalizes well to unseen data, i.e., it can predict therapeutic effects across a variety of cancer cell lines and inhibitors. CancerOmicsNet is freely available to the academic community at https://github.com/pulimeng/ CancerOmicsNet.","container-title":"Oncotarget","DOI":"10.18632/oncotarget.28234","ISSN":"1949-2553","issue":"1","journalAbbreviation":"Oncotarget","language":"en","page":"695-706","source":"DOI.org (Crossref)","title":"CancerOmicsNet: a multi-omics network-based approach to anti-cancer drug profiling","title-short":"CancerOmicsNet","volume":"13","author":[{"family":"Pu","given":"Limeng"},{"family":"Singha","given":"Manali"},{"family":"Ramanujam","given":"Jagannathan"},{"family":"Brylinski","given":"Michal"}],"issued":{"date-parts":[["2022",5,19]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[28], [29]</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 number of studies include the chemical structure of </w:t>
      </w:r>
      <w:r w:rsidR="00520745">
        <w:rPr>
          <w:rFonts w:ascii="Arial" w:eastAsia="Times New Roman" w:hAnsi="Arial" w:cs="Arial"/>
          <w:color w:val="000000"/>
        </w:rPr>
        <w:t>compounds</w:t>
      </w:r>
      <w:r w:rsidRPr="00BD0502">
        <w:rPr>
          <w:rFonts w:ascii="Arial" w:eastAsia="Times New Roman" w:hAnsi="Arial" w:cs="Arial"/>
          <w:color w:val="000000"/>
        </w:rPr>
        <w:t xml:space="preserve"> as a component of their models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{"citationID":"9FnUaehy","properties":{"formattedCitation":"[30], [31]","plainCitation":"[30], [31]","noteIndex":0},"citationItems":[{"id":175,"uris":["http://zotero.org/users/10014907/items/2JGP39LW"],"itemData":{"id":175,"type":"article-journal","abstract":"Predicting the response of a specific cancer to a therapy is a major goal in modern oncology that should ultimately lead to a personalised treatment. High-throughput screenings of potentially active compounds against a panel of genomically heterogeneous cancer cell lines have unveiled multiple relationships between genomic alterations and drug responses. Various computational approaches have been proposed to predict sensitivity based on genomic features, while others have used the chemical properties of the drugs to ascertain their effect. In an effort to integrate these complementary approaches, we developed machine learning models to predict the response of cancer cell lines to drug treatment, quantified through IC50 values, based on both the genomic features of the cell lines and the chemical properties of the considered drugs. Models predicted IC50 values in a 8-fold cross-validation and an independent blind test with coefficient of determination R2 of 0.72 and 0.64 respectively. Furthermore, models were able to predict with comparable accuracy (R2 of 0.61) IC50s of cell lines from a tissue not used in the training stage. Our in silico models can be used to optimise the experimental design of drug-cell screenings by estimating a large proportion of missing IC50 values rather than experimentally measuring them. The implications of our results go beyond virtual drug screening design: potentially thousands of drugs could be probed in silico to systematically test their potential efficacy as anti-tumour agents based on their structure, thus providing a computational framework to identify new drug repositioning opportunities as well as ultimately be useful for personalized medicine by linking the genomic traits of patients to drug sensitivity. © 2013 Menden et al.","container-title":"PLoS ONE","DOI":"10.1371/journal.pone.0061318","ISSN":"19326203","issue":"4","note":"PMID: 23646105","title":"Machine Learning Prediction of Cancer Cell Sensitivity to Drugs Based on Genomic and Chemical Properties","volume":"8","author":[{"family":"Menden","given":"Michael P."},{"family":"Iorio","given":"Francesco"},{"family":"Garnett","given":"Mathew"},{"family":"McDermott","given":"Ultan"},{"family":"Benes","given":"Cyril H."},{"family":"Ballester","given":"Pedro J."},{"family":"Saez-Rodriguez","given":"Julio"}],"issued":{"date-parts":[["2013"]]}}},{"id":388,"uris":["http://zotero.org/users/10014907/items/Q32EEAMQ"],"itemData":{"id":388,"type":"article-journal","container-title":"PLOS Computational Biology","DOI":"10.1371/journal.pcbi.1004498","ISSN":"1553-7358","issue":"9","journalAbbreviation":"PLoS Comput Biol","language":"en","page":"e1004498","source":"DOI.org (Crossref)","title":"Predicting Anticancer Drug Responses Using a Dual-Layer Integrated Cell Line-Drug Network Model","volume":"11","author":[{"family":"Zhang","given":"Naiqian"},{"family":"Wang","given":"Haiyun"},{"family":"Fang","given":"Yun"},{"family":"Wang","given":"Jun"},{"family":"Zheng","given":"Xiaoqi"},{"family":"Liu","given":"X. Shirley"}],"editor":[{"family":"Leslie","given":"Christina S."}],"issued":{"date-parts":[["2015",9,29]]}}}],"schema":"https://github.com/citation-style-language/schema/raw/master/csl-citation.json"}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[30], [31]</w:t>
      </w:r>
      <w:r w:rsidR="00E245C6">
        <w:rPr>
          <w:rFonts w:ascii="Arial" w:eastAsia="Times New Roman" w:hAnsi="Arial" w:cs="Arial"/>
          <w:color w:val="000000"/>
        </w:rPr>
        <w:fldChar w:fldCharType="end"/>
      </w:r>
      <w:r w:rsidRPr="00BD0502">
        <w:rPr>
          <w:rFonts w:ascii="Arial" w:eastAsia="Times New Roman" w:hAnsi="Arial" w:cs="Arial"/>
          <w:color w:val="000000"/>
        </w:rPr>
        <w:t>. Notably, the NCI-DREAM challenge</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{"citationID":"Acn0PeRl","properties":{"formattedCitation":"[32]","plainCitation":"[32]","noteIndex":0},"citationItems":[{"id":163,"uris":["http://zotero.org/users/10014907/items/FRBBCT96"],"itemData":{"id":163,"type":"article-journal","abstract":"Synapses are highly plastic and are modified by changes in patterns of neural activity or sensory experience. Plasticity of cortical excitatory synapses is thought to be important for learning and memory, leading to alterations in sensory representations and cognitive maps. However, these changes must be coordinated across other synapses within local circuits to preserve neural coding schemes and the organization of excitatory and inhibitory inputs, i.e., excitatory-inhibitory balance. Recent studies indicate that inhibitory synapses are also plastic and are controlled directly by a large number of neuromodulators, particularly during episodes of learning. Many modulators transiently alter excitatory-inhibitory balance by decreasing inhibition, and thus disinhibition has emerged as a major mechanism by which neuromodulation might enable long-term synaptic modifications naturally. This review examines the relationships between neuromodulation and synaptic plasticity, focusing on the induction of long-term changes that collectively enhance cortical excitatory-inhibitory balance for improving perception and behavior. Keywords","container-title":"Nature Biotechnology","DOI":"10.1038/nbt.2877","ISSN":"1087-0156","issue":"12","note":"ISBN: 0000000000000\nPMID: 24655651","page":"1202-1212","title":"A community effort to assess and improve drug sensitivity prediction algorithms","volume":"32","author":[{"family":"Costello","given":"James C."},{"family":"Heiser","given":"Laura M."},{"family":"Georgii","given":"Elisabeth"},{"family":"Gönen","given":"Mehmet"},{"family":"Menden","given":"Michael P."},{"family":"Wang","given":"Nicholas J."},{"family":"Bansal","given":"Mukesh"},{"family":"Ammad-ud-din","given":"Muhammad"},{"family":"Hintsanen","given":"Petteri"},{"family":"Khan","given":"Suleiman A."},{"family":"Mpindi","given":"John-Patrick"},{"family":"Kallioniemi","given":"Olli"},{"family":"Honkela","given":"Antti"},{"family":"Aittokallio","given":"Tero"},{"family":"Wennerberg","given":"Krister"},{"family":"Collins","given":"James J."},{"family":"Gallahan","given":"Dan"},{"family":"Singer","given":"Dinah"},{"family":"Saez-Rodriguez","given":"Julio"},{"family":"Kaski","given":"Samuel"},{"family":"Gray","given":"Joe W."},{"family":"Stolovitzky","given":"Gustavo"}],"issued":{"date-parts":[["2014",12]]}}}],"schema":"https://github.com/citation-style-language/schema/raw/master/csl-citation.json"}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[32]</w:t>
      </w:r>
      <w:r w:rsidR="00E245C6">
        <w:rPr>
          <w:rFonts w:ascii="Arial" w:eastAsia="Times New Roman" w:hAnsi="Arial" w:cs="Arial"/>
          <w:color w:val="000000"/>
        </w:rPr>
        <w:fldChar w:fldCharType="end"/>
      </w:r>
      <w:r w:rsidRPr="00BD0502">
        <w:rPr>
          <w:rFonts w:ascii="Arial" w:eastAsia="Times New Roman" w:hAnsi="Arial" w:cs="Arial"/>
          <w:color w:val="000000"/>
        </w:rPr>
        <w:t>, which compared the predictions of 44 teams, concluded that differences in performance between the algorithms can mostly be attributed to data quality, preprocessing strategies, and choice of the reported variable, rather than the family of the method used. It also clarified that predictions based on the combinations of individual teams</w:t>
      </w:r>
      <w:r w:rsidRPr="00362823">
        <w:rPr>
          <w:rFonts w:ascii="Arial" w:eastAsia="Times New Roman" w:hAnsi="Arial" w:cs="Arial"/>
          <w:color w:val="000000"/>
        </w:rPr>
        <w:t>’</w:t>
      </w:r>
      <w:r w:rsidRPr="00BD0502">
        <w:rPr>
          <w:rFonts w:ascii="Arial" w:eastAsia="Times New Roman" w:hAnsi="Arial" w:cs="Arial"/>
          <w:color w:val="000000"/>
        </w:rPr>
        <w:t xml:space="preserve"> algorithms always outcompeted the best of the individual methods, showing that different methods provide complementary information.</w:t>
      </w:r>
    </w:p>
    <w:p w14:paraId="3315AB44" w14:textId="1C726A69"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Stacking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{"citationID":"LyMKpDNf","properties":{"formattedCitation":"[33]","plainCitation":"[33]","noteIndex":0},"citationItems":[{"id":385,"uris":["http://zotero.org/users/10014907/items/GDXL3N34"],"itemData":{"id":385,"type":"article-journal","abstract":"This paper introduces stacked generalization, a scheme for minimizing the generalization error rate of one or more generalizers. Stacked generalization works by deducing the biases of the generalizer(s) with respect to a provided learning set. This deduction proceeds by generalizing in a second space whose inputs are (for example) the guesses of the original generalizers when taught with part of the learning set and trying to guess the rest of it, and whose output is (for example) the correct guess. When used with multiple generalizers, stacked generalization can be seen as a more sophisticated version of cross-validation, exploiting a strategy more sophisticated than cross-validation’s crude winner-takes-all for combining the individual generalizers. When used with a single generalizer, stacked generalization is a scheme for estimating (and then correcting for) the error of a generalizer which has been trained on a particular learning set and then asked a particular question. After introducing stacked generalization and justifying its use, this paper presents two numerical experiments. The first demonstrates how stacked generalization improves upon a set of separate generalizers for the NETtalk task of translating text to phonemes. The second demonstrates how stacked generalization improves the performance of a single surface-fitter. With the other experimental evidence in the literature, the usual arguments supporting cross-validation, and the abstract justifications presented in this paper, the conclusion is that for almost any real-world generalization problem one should use some version of stacked generalization to minimize the generalization error rate. This paper ends by discussing some of the variations of stacked generalization, and how it touches on other fields like chaos theory.","language":"en","source":"Zotero","title":"STACKED GENERALIZATION","author":[{"family":"Wolpert","given":"David H"}],"issued":{"date-parts":[["1992"]]}}}],"schema":"https://github.com/citation-style-language/schema/raw/master/csl-citation.json"}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an ensemble learning technique that consists in first training a series of classifiers (or regressors, in the general case) on labeled training data, then training a second-level </w:t>
      </w:r>
      <w:commentRangeStart w:id="0"/>
      <w:r w:rsidRPr="00BD0502">
        <w:rPr>
          <w:rFonts w:ascii="Arial" w:eastAsia="Times New Roman" w:hAnsi="Arial" w:cs="Arial"/>
          <w:color w:val="000000"/>
        </w:rPr>
        <w:t xml:space="preserve">generalizer which task </w:t>
      </w:r>
      <w:commentRangeEnd w:id="0"/>
      <w:r w:rsidR="002838CB">
        <w:rPr>
          <w:rStyle w:val="CommentReference"/>
        </w:rPr>
        <w:commentReference w:id="0"/>
      </w:r>
      <w:r w:rsidRPr="00BD0502">
        <w:rPr>
          <w:rFonts w:ascii="Arial" w:eastAsia="Times New Roman" w:hAnsi="Arial" w:cs="Arial"/>
          <w:color w:val="000000"/>
        </w:rPr>
        <w:t>is to learn the biases of the individual classifiers with respect to the true labels of the training set. Stack</w:t>
      </w:r>
      <w:r w:rsidRPr="00362823">
        <w:rPr>
          <w:rFonts w:ascii="Arial" w:eastAsia="Times New Roman" w:hAnsi="Arial" w:cs="Arial"/>
          <w:color w:val="000000"/>
        </w:rPr>
        <w:t>ed ensembles</w:t>
      </w:r>
      <w:r w:rsidRPr="00BD0502">
        <w:rPr>
          <w:rFonts w:ascii="Arial" w:eastAsia="Times New Roman" w:hAnsi="Arial" w:cs="Arial"/>
          <w:color w:val="000000"/>
        </w:rPr>
        <w:t xml:space="preserve"> ha</w:t>
      </w:r>
      <w:r w:rsidRPr="00362823">
        <w:rPr>
          <w:rFonts w:ascii="Arial" w:eastAsia="Times New Roman" w:hAnsi="Arial" w:cs="Arial"/>
          <w:color w:val="000000"/>
        </w:rPr>
        <w:t>ve</w:t>
      </w:r>
      <w:r w:rsidRPr="00BD0502">
        <w:rPr>
          <w:rFonts w:ascii="Arial" w:eastAsia="Times New Roman" w:hAnsi="Arial" w:cs="Arial"/>
          <w:color w:val="000000"/>
        </w:rPr>
        <w:t xml:space="preserve"> been shown to lower predictor bias and</w:t>
      </w:r>
      <w:r w:rsidRPr="00362823">
        <w:rPr>
          <w:rFonts w:ascii="Arial" w:eastAsia="Times New Roman" w:hAnsi="Arial" w:cs="Arial"/>
          <w:color w:val="000000"/>
        </w:rPr>
        <w:t>, in any case,</w:t>
      </w:r>
      <w:r w:rsidRPr="00BD0502">
        <w:rPr>
          <w:rFonts w:ascii="Arial" w:eastAsia="Times New Roman" w:hAnsi="Arial" w:cs="Arial"/>
          <w:color w:val="000000"/>
        </w:rPr>
        <w:t xml:space="preserve"> produce results that are no worse than the </w:t>
      </w:r>
      <w:r w:rsidRPr="00362823">
        <w:rPr>
          <w:rFonts w:ascii="Arial" w:eastAsia="Times New Roman" w:hAnsi="Arial" w:cs="Arial"/>
          <w:color w:val="000000"/>
        </w:rPr>
        <w:t>best</w:t>
      </w:r>
      <w:r w:rsidRPr="00BD0502">
        <w:rPr>
          <w:rFonts w:ascii="Arial" w:eastAsia="Times New Roman" w:hAnsi="Arial" w:cs="Arial"/>
          <w:color w:val="000000"/>
        </w:rPr>
        <w:t xml:space="preserve"> individual model</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{"citationID":"bfmY1zkh","properties":{"formattedCitation":"[34]","plainCitation":"[34]","noteIndex":0},"citationItems":[{"id":214,"uris":["http://zotero.org/users/10014907/items/TLKUGUYC"],"itemData":{"id":214,"type":"article-journal","abstract":"Background: A significant problem in precision medicine is the prediction of drug sensitivity for individual cancer cell lines. Predictive models such as Random Forests have shown promising performance while predicting from individual genomic features such as gene expressions. However, accessibility of various other forms of data types including information on multiple tested drugs necessitates the examination of designing predictive models incorporating the various data types. Results: We explore the predictive performance of model stacking and the effect of stacking on the predictive bias and squared error. In addition we discuss the analytical underpinnings supporting the advantages of stacking in reducing squared error and inherent bias of random forests in prediction of outliers. The framework is tested on a setup including gene expression, drug target, physical properties and drug response information for a set of drugs and cell lines. Conclusion: The performance of individual and stacked models are compared. We note that stacking models built on two heterogeneous datasets provide superior performance to stacking different models built on the same dataset. It is also noted that stacking provides a noticeable reduction in the bias of our predictors when the dominant eigenvalue of the principle axis of variation in the residuals is significantly higher than the remaining eigenvalues.","container-title":"BMC Bioinformatics","DOI":"10.1186/s12859-018-2060-2","ISSN":"14712105","issue":"Suppl 3","note":"PMID: 29589559","title":"Investigation of model stacking for drug sensitivity prediction","volume":"19","author":[{"family":"Matlock","given":"Kevin"},{"family":"Niz","given":"Carlos De"},{"family":"Rahman","given":"Raziur"},{"family":"Ghosh","given":"Souparno"},{"family":"Pal","given":"Ranadip"}],"issued":{"date-parts":[["2018"]]}}}],"schema":"https://github.com/citation-style-language/schema/raw/master/csl-citation.json"}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[34]</w:t>
      </w:r>
      <w:r w:rsidR="00817BF5">
        <w:rPr>
          <w:rFonts w:ascii="Arial" w:eastAsia="Times New Roman" w:hAnsi="Arial" w:cs="Arial"/>
          <w:color w:val="000000"/>
        </w:rPr>
        <w:fldChar w:fldCharType="end"/>
      </w:r>
      <w:r w:rsidRPr="00BD0502">
        <w:rPr>
          <w:rFonts w:ascii="Arial" w:eastAsia="Times New Roman" w:hAnsi="Arial" w:cs="Arial"/>
          <w:color w:val="000000"/>
        </w:rPr>
        <w:t>.</w:t>
      </w:r>
    </w:p>
    <w:p w14:paraId="61581190" w14:textId="23CAA87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In this paper, we form the hypothesis that while each individual omic type only contains partial signal, it is possible to combine the imperfect information gathered from each biological layer into an integrated picture of the particular tumor, and deduce the chemo-resistant or chemo-sensitive profile. Importantly, we assume that while heterogeneity between patients, and therefore between cell lines, is large, parallels can be drawn, given a large enough sample size, allowing </w:t>
      </w:r>
      <w:r w:rsidRPr="00362823">
        <w:rPr>
          <w:rFonts w:ascii="Arial" w:eastAsia="Times New Roman" w:hAnsi="Arial" w:cs="Arial"/>
          <w:color w:val="000000"/>
        </w:rPr>
        <w:t xml:space="preserve">to </w:t>
      </w:r>
      <w:r w:rsidRPr="00BD0502">
        <w:rPr>
          <w:rFonts w:ascii="Arial" w:eastAsia="Times New Roman" w:hAnsi="Arial" w:cs="Arial"/>
          <w:color w:val="000000"/>
        </w:rPr>
        <w:t>learn robust correlations between molecular and functional states.</w:t>
      </w:r>
    </w:p>
    <w:p w14:paraId="38696D00" w14:textId="77777777" w:rsidR="00BD0502" w:rsidRPr="00BD0502" w:rsidRDefault="00BD0502" w:rsidP="00F57C59">
      <w:pPr>
        <w:spacing w:after="0" w:line="480" w:lineRule="auto"/>
        <w:rPr>
          <w:rFonts w:ascii="Arial" w:eastAsia="Times New Roman" w:hAnsi="Arial" w:cs="Arial"/>
        </w:rPr>
      </w:pPr>
    </w:p>
    <w:p w14:paraId="18B7A1E3" w14:textId="77777777" w:rsidR="00362823"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Methods</w:t>
      </w:r>
    </w:p>
    <w:p w14:paraId="3D61F388" w14:textId="05FB6753" w:rsidR="00826A96"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Data source</w:t>
      </w:r>
    </w:p>
    <w:p w14:paraId="4222DCA1" w14:textId="6CC18AA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CCLE data files were downloaded directly from the DepMap portal. For transcriptomics, we used the provided file </w:t>
      </w:r>
      <w:r w:rsidRPr="00BD0502">
        <w:rPr>
          <w:rFonts w:ascii="Arial" w:eastAsia="Times New Roman" w:hAnsi="Arial" w:cs="Arial"/>
          <w:i/>
          <w:iCs/>
          <w:color w:val="000000"/>
        </w:rPr>
        <w:t>CCLE_RNAseq_genes_rpkm_20180929.gct</w:t>
      </w:r>
      <w:r w:rsidRPr="00BD0502">
        <w:rPr>
          <w:rFonts w:ascii="Arial" w:eastAsia="Times New Roman" w:hAnsi="Arial" w:cs="Arial"/>
          <w:color w:val="000000"/>
        </w:rPr>
        <w:t xml:space="preserve"> containing 56202 transcripts. We did not aggregate the data at the gene level to allow for discovery of splice variants associated with functional response. For genomics, we used the file </w:t>
      </w:r>
      <w:r w:rsidRPr="00BD0502">
        <w:rPr>
          <w:rFonts w:ascii="Arial" w:eastAsia="Times New Roman" w:hAnsi="Arial" w:cs="Arial"/>
          <w:i/>
          <w:iCs/>
          <w:color w:val="000000"/>
        </w:rPr>
        <w:t>CCLE_MUT_CNA_AMP_DEL_binary_Revealer.csv</w:t>
      </w:r>
      <w:r w:rsidRPr="00BD0502">
        <w:rPr>
          <w:rFonts w:ascii="Arial" w:eastAsia="Times New Roman" w:hAnsi="Arial" w:cs="Arial"/>
          <w:color w:val="000000"/>
        </w:rPr>
        <w:t xml:space="preserve"> summarizing the presence or absence of specific genetic features for all cell lines as a Boolean table. Because nearly half of these features were duplicates (the same mutations are present in a set of cell lines) we did not apply the cross-correlation filter (see below) on this dataset, which could have removed driver mutations if passenger mutations were, by chance, perfectly correlated. For the miRNA, we used the file </w:t>
      </w:r>
      <w:r w:rsidRPr="00BD0502">
        <w:rPr>
          <w:rFonts w:ascii="Arial" w:eastAsia="Times New Roman" w:hAnsi="Arial" w:cs="Arial"/>
          <w:i/>
          <w:iCs/>
          <w:color w:val="000000"/>
        </w:rPr>
        <w:t>CCLE_miRNA_20181103.csv</w:t>
      </w:r>
      <w:r w:rsidRPr="00BD0502">
        <w:rPr>
          <w:rFonts w:ascii="Arial" w:eastAsia="Times New Roman" w:hAnsi="Arial" w:cs="Arial"/>
          <w:color w:val="000000"/>
        </w:rPr>
        <w:t xml:space="preserve"> containing fpkm values for 974 miRNAs. The metabolomics data consisted of profiles for 225 metabolites, determined by Liquid Chromatography Mass Spectrometry (LS-MS) in the file </w:t>
      </w:r>
      <w:r w:rsidRPr="00BD0502">
        <w:rPr>
          <w:rFonts w:ascii="Arial" w:eastAsia="Times New Roman" w:hAnsi="Arial" w:cs="Arial"/>
          <w:i/>
          <w:iCs/>
          <w:color w:val="000000"/>
        </w:rPr>
        <w:t>CCLE_metabolomics_20190502.csv</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For the proteomics data, we used the file </w:t>
      </w:r>
      <w:r w:rsidRPr="00BD0502">
        <w:rPr>
          <w:rFonts w:ascii="Arial" w:eastAsia="Times New Roman" w:hAnsi="Arial" w:cs="Arial"/>
          <w:i/>
          <w:iCs/>
          <w:color w:val="000000"/>
        </w:rPr>
        <w:t>CCLE_RPPA_20181003.csv</w:t>
      </w:r>
      <w:r w:rsidRPr="00BD0502">
        <w:rPr>
          <w:rFonts w:ascii="Arial" w:eastAsia="Times New Roman" w:hAnsi="Arial" w:cs="Arial"/>
          <w:color w:val="000000"/>
        </w:rPr>
        <w:t xml:space="preserve"> consisting of Reverse-Phase Protein Array (RPPA) measurements of 214 proteins or protein modifications. In addition, we included the estimates of pathway </w:t>
      </w:r>
      <w:commentRangeStart w:id="1"/>
      <w:r w:rsidRPr="00BD0502">
        <w:rPr>
          <w:rFonts w:ascii="Arial" w:eastAsia="Times New Roman" w:hAnsi="Arial" w:cs="Arial"/>
          <w:color w:val="000000"/>
        </w:rPr>
        <w:t>activity</w:t>
      </w:r>
      <w:commentRangeEnd w:id="1"/>
      <w:r w:rsidR="007E2BFA">
        <w:rPr>
          <w:rStyle w:val="CommentReference"/>
        </w:rPr>
        <w:commentReference w:id="1"/>
      </w:r>
      <w:r w:rsidRPr="00BD0502">
        <w:rPr>
          <w:rFonts w:ascii="Arial" w:eastAsia="Times New Roman" w:hAnsi="Arial" w:cs="Arial"/>
          <w:color w:val="000000"/>
        </w:rPr>
        <w:t xml:space="preserve"> found in the file </w:t>
      </w:r>
      <w:r w:rsidRPr="00BD0502">
        <w:rPr>
          <w:rFonts w:ascii="Arial" w:eastAsia="Times New Roman" w:hAnsi="Arial" w:cs="Arial"/>
          <w:i/>
          <w:iCs/>
          <w:color w:val="000000"/>
        </w:rPr>
        <w:t>1-s2.0-S0092867416307462-mmc6.xlsx</w:t>
      </w:r>
      <w:r w:rsidRPr="00BD0502">
        <w:rPr>
          <w:rFonts w:ascii="Arial" w:eastAsia="Times New Roman" w:hAnsi="Arial" w:cs="Arial"/>
          <w:color w:val="000000"/>
        </w:rPr>
        <w:t xml:space="preserve"> from the GDSC study (ref Iorio2016) for the samples included in both studies. These pathway activities were computed from gene expression using the algorithm SPEED (</w:t>
      </w:r>
      <w:r w:rsidR="0057151C">
        <w:rPr>
          <w:rFonts w:ascii="Arial" w:eastAsia="Times New Roman" w:hAnsi="Arial" w:cs="Arial"/>
          <w:color w:val="000000"/>
        </w:rPr>
        <w:t xml:space="preserve">ref </w:t>
      </w:r>
      <w:r w:rsidRPr="00BD0502">
        <w:rPr>
          <w:rFonts w:ascii="Arial" w:eastAsia="Times New Roman" w:hAnsi="Arial" w:cs="Arial"/>
          <w:color w:val="000000"/>
        </w:rPr>
        <w:t>Parik2010).</w:t>
      </w:r>
    </w:p>
    <w:p w14:paraId="4E76D565" w14:textId="77777777" w:rsidR="00BD0502" w:rsidRPr="00BD0502" w:rsidRDefault="00BD0502" w:rsidP="00F57C59">
      <w:pPr>
        <w:spacing w:after="0" w:line="480" w:lineRule="auto"/>
        <w:rPr>
          <w:rFonts w:ascii="Arial" w:eastAsia="Times New Roman" w:hAnsi="Arial" w:cs="Arial"/>
        </w:rPr>
      </w:pPr>
    </w:p>
    <w:p w14:paraId="3FE5536A" w14:textId="063785D2"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Preprocessing</w:t>
      </w:r>
    </w:p>
    <w:p w14:paraId="5BBDED89" w14:textId="5D64A672"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Table 1 describes the filtering steps that were applied to each dataset. Firstly, quantitative data was log-transformed and normalized to the [0, 1] interval to facilitate modeling. We avoided the need for data imputation by removing samples and features with missing data. Then, we applied a simple feature selection scheme, by first removing a proportion of features showing low variance across samples, then removing features showing high correlation with other features. We extracted cancer type (tissue of origin) for each sample from the samples’ names. The pre-processed dataset used in further steps contained a total of 324 samples from 23 different cancer types, and </w:t>
      </w:r>
      <w:r w:rsidR="00EC258D">
        <w:rPr>
          <w:rFonts w:ascii="Arial" w:eastAsia="Times New Roman" w:hAnsi="Arial" w:cs="Arial"/>
          <w:color w:val="000000"/>
        </w:rPr>
        <w:t>48453</w:t>
      </w:r>
      <w:r w:rsidRPr="00BD0502">
        <w:rPr>
          <w:rFonts w:ascii="Arial" w:eastAsia="Times New Roman" w:hAnsi="Arial" w:cs="Arial"/>
          <w:color w:val="000000"/>
        </w:rPr>
        <w:t xml:space="preserve"> features. Drug response information, in the form of the ActArea (normalized area over the drug-response curve, a proxy for cell line sensitivity which takes partial response into account, in contrast with the IC50) was collected for the 23 </w:t>
      </w:r>
      <w:r w:rsidR="00520745">
        <w:rPr>
          <w:rFonts w:ascii="Arial" w:eastAsia="Times New Roman" w:hAnsi="Arial" w:cs="Arial"/>
          <w:color w:val="000000"/>
        </w:rPr>
        <w:t>compounds</w:t>
      </w:r>
      <w:r w:rsidRPr="00BD0502">
        <w:rPr>
          <w:rFonts w:ascii="Arial" w:eastAsia="Times New Roman" w:hAnsi="Arial" w:cs="Arial"/>
          <w:color w:val="000000"/>
        </w:rPr>
        <w:t xml:space="preserve"> (Sorafenib was removed as data for this drug contained missing values) and quantized into three categories: resistant (33% of cell lines with the smallest ActArea), sensitive (33% of cell lines with the largest ActArea) and intermediate (34% of cell lines). This latter stratum was excluded from subsequent modeling steps, to exaggerate the differences between resistant and sensitive cell lines. While this drug-agnostic labeling might not be the most appropriate for all </w:t>
      </w:r>
      <w:r w:rsidR="00520745">
        <w:rPr>
          <w:rFonts w:ascii="Arial" w:eastAsia="Times New Roman" w:hAnsi="Arial" w:cs="Arial"/>
          <w:color w:val="000000"/>
        </w:rPr>
        <w:t>compounds</w:t>
      </w:r>
      <w:r w:rsidRPr="00BD0502">
        <w:rPr>
          <w:rFonts w:ascii="Arial" w:eastAsia="Times New Roman" w:hAnsi="Arial" w:cs="Arial"/>
          <w:color w:val="000000"/>
        </w:rPr>
        <w:t>, might result in some degree of mislabeling and not accurately reflect the levels of chemosensitivity of cell lines in a clinical context, it has the advantage of framing the study as a simple binary classification problem on a balanced dataset, thus avoiding the need for multi-</w:t>
      </w:r>
      <w:r w:rsidRPr="00BD0502">
        <w:rPr>
          <w:rFonts w:ascii="Arial" w:eastAsia="Times New Roman" w:hAnsi="Arial" w:cs="Arial"/>
          <w:color w:val="000000"/>
        </w:rPr>
        <w:lastRenderedPageBreak/>
        <w:t>class models, over/undersampling and data augmentation, which would possibly induce more serious biases on the methodology and the interpretation of the results.</w:t>
      </w:r>
    </w:p>
    <w:p w14:paraId="02CE71D9" w14:textId="44F2374C" w:rsidR="00EC258D" w:rsidRDefault="00EC258D" w:rsidP="00F57C59">
      <w:pPr>
        <w:spacing w:after="0" w:line="480" w:lineRule="auto"/>
        <w:rPr>
          <w:rFonts w:ascii="Arial" w:eastAsia="Times New Roman" w:hAnsi="Arial" w:cs="Arial"/>
          <w:color w:val="000000"/>
        </w:rPr>
      </w:pPr>
    </w:p>
    <w:p w14:paraId="46604BB2" w14:textId="70D8D54E" w:rsidR="00EC258D" w:rsidRPr="00BD0502" w:rsidRDefault="002276CA" w:rsidP="00EC258D">
      <w:pPr>
        <w:spacing w:after="240" w:line="480" w:lineRule="auto"/>
        <w:rPr>
          <w:rFonts w:ascii="Arial" w:eastAsia="Times New Roman" w:hAnsi="Arial" w:cs="Arial"/>
        </w:rPr>
      </w:pPr>
      <w:r>
        <w:rPr>
          <w:rFonts w:ascii="Arial" w:eastAsia="Times New Roman" w:hAnsi="Arial" w:cs="Arial"/>
        </w:rPr>
        <w:t>(Suppl methods)</w:t>
      </w:r>
    </w:p>
    <w:tbl>
      <w:tblPr>
        <w:tblW w:w="0" w:type="auto"/>
        <w:tblCellMar>
          <w:top w:w="15" w:type="dxa"/>
          <w:left w:w="15" w:type="dxa"/>
          <w:bottom w:w="15" w:type="dxa"/>
          <w:right w:w="15" w:type="dxa"/>
        </w:tblCellMar>
        <w:tblLook w:val="04A0" w:firstRow="1" w:lastRow="0" w:firstColumn="1" w:lastColumn="0" w:noHBand="0" w:noVBand="1"/>
      </w:tblPr>
      <w:tblGrid>
        <w:gridCol w:w="1753"/>
        <w:gridCol w:w="1779"/>
        <w:gridCol w:w="1781"/>
        <w:gridCol w:w="1276"/>
        <w:gridCol w:w="1385"/>
        <w:gridCol w:w="1366"/>
      </w:tblGrid>
      <w:tr w:rsidR="00EC258D" w:rsidRPr="00BD0502" w14:paraId="23A7998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17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7E8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Sample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861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F42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Variance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061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Cross-correlation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6C7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Number of features used for modeling</w:t>
            </w:r>
          </w:p>
        </w:tc>
      </w:tr>
      <w:tr w:rsidR="00EC258D" w:rsidRPr="00BD0502" w14:paraId="1D5AC52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B62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Transcriptomics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0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B34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F5D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691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4ADC"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23398</w:t>
            </w:r>
          </w:p>
        </w:tc>
      </w:tr>
      <w:tr w:rsidR="00EC258D" w:rsidRPr="00BD0502" w14:paraId="5DA38FDD"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F39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Genomics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7E7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2F5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03B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0E31" w14:textId="6055E067" w:rsidR="00EC258D" w:rsidRPr="00BD0502" w:rsidRDefault="0031494A" w:rsidP="0031494A">
            <w:pPr>
              <w:spacing w:after="0" w:line="240" w:lineRule="auto"/>
              <w:rPr>
                <w:rFonts w:ascii="Arial" w:eastAsia="Times New Roman" w:hAnsi="Arial" w:cs="Arial"/>
              </w:rPr>
            </w:pPr>
            <w:r>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6D0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w:t>
            </w:r>
            <w:r>
              <w:rPr>
                <w:rFonts w:ascii="Arial" w:eastAsia="Times New Roman" w:hAnsi="Arial" w:cs="Arial"/>
                <w:color w:val="000000"/>
              </w:rPr>
              <w:t>3135</w:t>
            </w:r>
          </w:p>
        </w:tc>
      </w:tr>
      <w:tr w:rsidR="00EC258D" w:rsidRPr="00BD0502" w14:paraId="61217987"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7D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Proteomics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EAC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35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D0E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5A2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3AC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165</w:t>
            </w:r>
          </w:p>
        </w:tc>
      </w:tr>
      <w:tr w:rsidR="00EC258D" w:rsidRPr="00BD0502" w14:paraId="3F70A4E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0C9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miRNomics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70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0D6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445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977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7BDE"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631</w:t>
            </w:r>
          </w:p>
        </w:tc>
      </w:tr>
      <w:tr w:rsidR="00EC258D" w:rsidRPr="00BD0502" w14:paraId="5EAB757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17A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Metabolomics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386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276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44E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51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884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67</w:t>
            </w:r>
          </w:p>
        </w:tc>
      </w:tr>
      <w:tr w:rsidR="00EC258D" w:rsidRPr="00BD0502" w14:paraId="7E3CCFCE"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2B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Cell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3CBF" w14:textId="4CEE1F32"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483A" w14:textId="21297493"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8E93" w14:textId="3CEB50C0"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450B" w14:textId="31362421"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6DD8"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23</w:t>
            </w:r>
          </w:p>
        </w:tc>
      </w:tr>
      <w:tr w:rsidR="00EC258D" w:rsidRPr="00BD0502" w14:paraId="0584E4D0"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17F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Pathways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F13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85E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D98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6F2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0EB3"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11</w:t>
            </w:r>
          </w:p>
        </w:tc>
      </w:tr>
      <w:tr w:rsidR="00EC258D" w:rsidRPr="00BD0502" w14:paraId="15B3A9C9"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B5BC"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D3A7"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665CB"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D218"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C925"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75E6" w14:textId="77777777" w:rsidR="00EC258D" w:rsidRPr="00BD0502" w:rsidRDefault="00EC258D" w:rsidP="00C808B3">
            <w:pPr>
              <w:spacing w:after="0" w:line="480" w:lineRule="auto"/>
              <w:rPr>
                <w:rFonts w:ascii="Arial" w:eastAsia="Times New Roman" w:hAnsi="Arial" w:cs="Arial"/>
              </w:rPr>
            </w:pPr>
          </w:p>
        </w:tc>
      </w:tr>
    </w:tbl>
    <w:p w14:paraId="28854476" w14:textId="77777777" w:rsidR="00EC258D" w:rsidRPr="00BD0502" w:rsidRDefault="00EC258D" w:rsidP="00EC258D">
      <w:pPr>
        <w:spacing w:after="0" w:line="480" w:lineRule="auto"/>
        <w:rPr>
          <w:rFonts w:ascii="Arial" w:eastAsia="Times New Roman" w:hAnsi="Arial" w:cs="Arial"/>
        </w:rPr>
      </w:pPr>
    </w:p>
    <w:p w14:paraId="1BA01E70" w14:textId="1F509FBD" w:rsidR="00EC258D" w:rsidRPr="00BD0502" w:rsidRDefault="00EC258D" w:rsidP="00EC258D">
      <w:pPr>
        <w:spacing w:after="0" w:line="480" w:lineRule="auto"/>
        <w:rPr>
          <w:rFonts w:ascii="Arial" w:eastAsia="Times New Roman" w:hAnsi="Arial" w:cs="Arial"/>
        </w:rPr>
      </w:pPr>
      <w:r>
        <w:rPr>
          <w:rFonts w:ascii="Arial" w:eastAsia="Times New Roman" w:hAnsi="Arial" w:cs="Arial"/>
          <w:color w:val="000000"/>
        </w:rPr>
        <w:t xml:space="preserve">Table 1. Characteristics of the data pre-processing steps for each omic type. </w:t>
      </w:r>
      <w:r w:rsidRPr="00BD0502">
        <w:rPr>
          <w:rFonts w:ascii="Arial" w:eastAsia="Times New Roman" w:hAnsi="Arial" w:cs="Arial"/>
          <w:color w:val="000000"/>
        </w:rPr>
        <w:t>Sample completeness threshold: samples with a proportion of missing data across features higher than (1 - threshold) were removed. Feature completeness threshold: features with a proportion of missing data across samples higher than (1 - threshold) were removed. Feature variance threshold: variance was calculated for each feature independently across samples and a proportion (threshold) of the most variable features were removed. Cross-correlation threshold: pairwise Pearson correlation coefficients p were computed for all pairs of features within a dataset. For each pair with p &gt; threshold, the feature with the lowest average correlation with the rest of the dataset was retained.</w:t>
      </w:r>
      <w:r w:rsidR="0031494A">
        <w:rPr>
          <w:rFonts w:ascii="Arial" w:eastAsia="Times New Roman" w:hAnsi="Arial" w:cs="Arial"/>
          <w:color w:val="000000"/>
        </w:rPr>
        <w:t xml:space="preserve"> NA: not applicable.</w:t>
      </w:r>
    </w:p>
    <w:p w14:paraId="68BC71AC" w14:textId="77777777" w:rsidR="00EC258D" w:rsidRPr="00362823" w:rsidRDefault="00EC258D" w:rsidP="00EC258D">
      <w:pPr>
        <w:spacing w:line="480" w:lineRule="auto"/>
        <w:rPr>
          <w:rFonts w:ascii="Arial" w:hAnsi="Arial" w:cs="Arial"/>
        </w:rPr>
      </w:pPr>
    </w:p>
    <w:p w14:paraId="1B40318F" w14:textId="77777777" w:rsidR="00EC258D" w:rsidRPr="00BD0502" w:rsidRDefault="00EC258D" w:rsidP="00F57C59">
      <w:pPr>
        <w:spacing w:after="0" w:line="480" w:lineRule="auto"/>
        <w:rPr>
          <w:rFonts w:ascii="Arial" w:eastAsia="Times New Roman" w:hAnsi="Arial" w:cs="Arial"/>
        </w:rPr>
      </w:pPr>
    </w:p>
    <w:p w14:paraId="204E8D6B" w14:textId="77777777" w:rsidR="00BD0502" w:rsidRPr="00BD0502" w:rsidRDefault="00BD0502" w:rsidP="00F57C59">
      <w:pPr>
        <w:spacing w:after="0" w:line="480" w:lineRule="auto"/>
        <w:rPr>
          <w:rFonts w:ascii="Arial" w:eastAsia="Times New Roman" w:hAnsi="Arial" w:cs="Arial"/>
        </w:rPr>
      </w:pPr>
    </w:p>
    <w:p w14:paraId="009403E3" w14:textId="0E8693DB"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Stacking methodology</w:t>
      </w:r>
    </w:p>
    <w:p w14:paraId="4965CFEA" w14:textId="052810C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The following nested cross-validation procedure was used to build the classifiers for each drug. In the first step, the dataset was split into a “training” set (90% of samples) and a “test” set (10% of samples). The “training” set was then split further into a “training A” set (81% of samples) and “training B” (9% of samples). Then, </w:t>
      </w:r>
      <w:r w:rsidR="00764389">
        <w:rPr>
          <w:rFonts w:ascii="Arial" w:eastAsia="Times New Roman" w:hAnsi="Arial" w:cs="Arial"/>
          <w:color w:val="000000"/>
        </w:rPr>
        <w:t>F</w:t>
      </w:r>
      <w:r w:rsidRPr="00BD0502">
        <w:rPr>
          <w:rFonts w:ascii="Arial" w:eastAsia="Times New Roman" w:hAnsi="Arial" w:cs="Arial"/>
          <w:color w:val="000000"/>
        </w:rPr>
        <w:t xml:space="preserve">irst-level algorithms (see Methods) were trained independently on the “training A” set of samples, using in turn each one of the seven omic layers, to form a prediction of the </w:t>
      </w:r>
      <w:r w:rsidR="00826A96" w:rsidRPr="00362823">
        <w:rPr>
          <w:rFonts w:ascii="Arial" w:eastAsia="Times New Roman" w:hAnsi="Arial" w:cs="Arial"/>
          <w:color w:val="000000"/>
        </w:rPr>
        <w:t xml:space="preserve">probability of </w:t>
      </w:r>
      <w:r w:rsidRPr="00BD0502">
        <w:rPr>
          <w:rFonts w:ascii="Arial" w:eastAsia="Times New Roman" w:hAnsi="Arial" w:cs="Arial"/>
          <w:color w:val="000000"/>
        </w:rPr>
        <w:t>class membership (sensitive or resistant) of each sample. These trained models were then used to predict the class of the samples in the “training B” set. This procedure was repeated over 10 non-overlapping splits of the “training” set, producing quantitative predictions for each sample in the “training” set, as well as for the “test” set (using in that case algorithms trained on the whole “training” set). These probabilities of class memberships were then used to train a second-level Random Forest using the “training” predictions to form a combined prediction of class membership for the samples in the “test” set. This complete procedure was repeated 10 times in order to produce a prediction for every sample in the dataset while avoiding data leakage.</w:t>
      </w:r>
    </w:p>
    <w:p w14:paraId="61E6238A" w14:textId="3CDCC28E" w:rsidR="00BD0502" w:rsidRPr="00BD0502" w:rsidRDefault="00BD0502" w:rsidP="00F57C59">
      <w:pPr>
        <w:spacing w:after="240" w:line="480" w:lineRule="auto"/>
        <w:rPr>
          <w:rFonts w:ascii="Arial" w:eastAsia="Times New Roman" w:hAnsi="Arial" w:cs="Arial"/>
        </w:rPr>
      </w:pPr>
    </w:p>
    <w:p w14:paraId="54EE6123" w14:textId="6DF470C5" w:rsidR="00BD0502" w:rsidRPr="00362823" w:rsidRDefault="00826A96"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A</w:t>
      </w:r>
      <w:r w:rsidR="00BD0502" w:rsidRPr="00362823">
        <w:rPr>
          <w:rFonts w:ascii="Arial" w:eastAsia="Times New Roman" w:hAnsi="Arial" w:cs="Arial"/>
          <w:color w:val="000000"/>
        </w:rPr>
        <w:t>lgorithms</w:t>
      </w:r>
    </w:p>
    <w:p w14:paraId="58116D28" w14:textId="4499507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Random Forests is a learning method, first formalized by Breiman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{"citationID":"KUZ3863J","properties":{"formattedCitation":"[35]","plainCitation":"[35]","noteIndex":0},"citationItems":[{"id":400,"uris":["http://zotero.org/users/10014907/items/MWDTAZGS"],"itemData":{"id":400,"type":"article-journal","container-title":"Machine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[35]</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in which multiple decision trees are constructed independently from bootstrapped instances of the dataset and a random selection of the original features. The individual trees are grown using the Gini impurity at each split, and the prediction of the random forest for a specific instance is the mode (for classification problems) or the average (for regression problems) of the predictions of every </w:t>
      </w:r>
      <w:r w:rsidRPr="00BD0502">
        <w:rPr>
          <w:rFonts w:ascii="Arial" w:eastAsia="Times New Roman" w:hAnsi="Arial" w:cs="Arial"/>
          <w:color w:val="000000"/>
        </w:rPr>
        <w:lastRenderedPageBreak/>
        <w:t>decision tree in the ensemble. We used forests of 100 trees, selecting for each one a fraction sqrt(F) of the F features.</w:t>
      </w:r>
    </w:p>
    <w:p w14:paraId="2F957185" w14:textId="77777777" w:rsidR="00BD0502" w:rsidRPr="00BD0502" w:rsidRDefault="00BD0502" w:rsidP="00F57C59">
      <w:pPr>
        <w:spacing w:after="0" w:line="480" w:lineRule="auto"/>
        <w:rPr>
          <w:rFonts w:ascii="Arial" w:eastAsia="Times New Roman" w:hAnsi="Arial" w:cs="Arial"/>
        </w:rPr>
      </w:pPr>
    </w:p>
    <w:p w14:paraId="1330DAEE" w14:textId="5279085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AdaBoost is a learning method, related to random forests, in which an ensemble of weak learners (in our case decision stumps, which are decision trees of depth 1) is built sequentially in </w:t>
      </w:r>
      <w:r w:rsidR="00362823" w:rsidRPr="00362823">
        <w:rPr>
          <w:rFonts w:ascii="Arial" w:eastAsia="Times New Roman" w:hAnsi="Arial" w:cs="Arial"/>
          <w:color w:val="000000"/>
        </w:rPr>
        <w:t xml:space="preserve">such a </w:t>
      </w:r>
      <w:r w:rsidRPr="00BD0502">
        <w:rPr>
          <w:rFonts w:ascii="Arial" w:eastAsia="Times New Roman" w:hAnsi="Arial" w:cs="Arial"/>
          <w:color w:val="000000"/>
        </w:rPr>
        <w:t>way that at each step, the subsequent learner is trained on the original dataset but the weights of correctly and incorrectly classified samples are modified to help the new learner focus more on the errors of the previous learners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{"citationID":"FaRjl19L","properties":{"formattedCitation":"[36]","plainCitation":"[36]","noteIndex":0},"citationItems":[{"id":346,"uris":["http://zotero.org/users/10014907/items/8X4E5N62"],"itemData":{"id":346,"type":"article-journal","container-title":"Journal of Computer and System Sciences","DOI":"10.1006/jcss.1997.1504","ISSN":"00220000","issue":"1","journalAbbreviation":"Journal of Computer and System Sciences","language":"en","page":"119-139","source":"DOI.org (Crossref)","title":"A Decision-Theoretic Generalization of On-Line Learning and an Application to Boosting","volume":"55","author":[{"family":"Freund","given":"Yoav"},{"family":"Schapire","given":"Robert E"}],"issued":{"date-parts":[["1997",8]]}}}],"schema":"https://github.com/citation-style-language/schema/raw/master/csl-citation.json"}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[36]</w:t>
      </w:r>
      <w:r w:rsidR="00817BF5">
        <w:rPr>
          <w:rFonts w:ascii="Arial" w:eastAsia="Times New Roman" w:hAnsi="Arial" w:cs="Arial"/>
          <w:color w:val="000000"/>
        </w:rPr>
        <w:fldChar w:fldCharType="end"/>
      </w:r>
      <w:r w:rsidRPr="00BD0502">
        <w:rPr>
          <w:rFonts w:ascii="Arial" w:eastAsia="Times New Roman" w:hAnsi="Arial" w:cs="Arial"/>
          <w:color w:val="000000"/>
        </w:rPr>
        <w:t>. This ‘boosted’ learner improves the classification performance of the ensemble, and predictions for specific instances are computed as the mode or average of the predictions of the constituent learners. We used this algorithm with 50 decision stumps and a learning rate of 1.</w:t>
      </w:r>
    </w:p>
    <w:p w14:paraId="544B873E" w14:textId="77777777" w:rsidR="00BD0502" w:rsidRPr="00BD0502" w:rsidRDefault="00BD0502" w:rsidP="00F57C59">
      <w:pPr>
        <w:spacing w:after="0" w:line="480" w:lineRule="auto"/>
        <w:rPr>
          <w:rFonts w:ascii="Arial" w:eastAsia="Times New Roman" w:hAnsi="Arial" w:cs="Arial"/>
        </w:rPr>
      </w:pPr>
    </w:p>
    <w:p w14:paraId="70904ADC" w14:textId="6234EEA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XGBoost is also a learning method based on boosted learners, and includes multiple features, notably automated handling of missing data, stochastic and regularized gradient boosting, and overall better memory and CPU utilization, resulting in this algorithm being one of the best out-of-the-box tools for machine-learning. It has been introduced by Tianqi Chen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{"citationID":"Kb5msBEv","properties":{"formattedCitation":"[37]","plainCitation":"[37]","noteIndex":0},"citationItems":[{"id":339,"uris":["http://zotero.org/users/10014907/items/GQHVWFZK"],"itemData":{"id":339,"type":"paper-conference","abstract":"Tree boosting is a highly eﬀective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systems.","container-title":"Proceedings of the 22nd ACM SIGKDD International Conference on Knowledge Discovery and Data Mining","DOI":"10.1145/2939672.2939785","language":"en","note":"arXiv:1603.02754 [cs]","page":"785-794","source":"arXiv.org","title":"XGBoost: A Scalable Tree Boosting System","title-short":"XGBoost","URL":"http://arxiv.org/abs/1603.02754","author":[{"family":"Chen","given":"Tianqi"},{"family":"Guestrin","given":"Carlos"}],"accessed":{"date-parts":[["2023",2,28]]},"issued":{"date-parts":[["2016",8,13]]}}}],"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[37]</w:t>
      </w:r>
      <w:r w:rsidR="00817BF5">
        <w:rPr>
          <w:rFonts w:ascii="Arial" w:eastAsia="Times New Roman" w:hAnsi="Arial" w:cs="Arial"/>
          <w:color w:val="000000"/>
        </w:rPr>
        <w:fldChar w:fldCharType="end"/>
      </w:r>
      <w:r w:rsidRPr="00BD0502">
        <w:rPr>
          <w:rFonts w:ascii="Arial" w:eastAsia="Times New Roman" w:hAnsi="Arial" w:cs="Arial"/>
          <w:color w:val="000000"/>
        </w:rPr>
        <w:t>. We used XGBoost with a learning rate of 0.3, a maximum depth of the constituent trees of 6, no subsampling of samples or features, and values of 0 and 1 for the L1 and L2 regularization terms, respectively.</w:t>
      </w:r>
    </w:p>
    <w:p w14:paraId="6A94C4FE" w14:textId="77777777" w:rsidR="00BD0502" w:rsidRPr="00BD0502" w:rsidRDefault="00BD0502" w:rsidP="00F57C59">
      <w:pPr>
        <w:spacing w:after="0" w:line="480" w:lineRule="auto"/>
        <w:rPr>
          <w:rFonts w:ascii="Arial" w:eastAsia="Times New Roman" w:hAnsi="Arial" w:cs="Arial"/>
        </w:rPr>
      </w:pPr>
    </w:p>
    <w:p w14:paraId="685633D7" w14:textId="18AD3E8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ExtraTrees is also a learning algorithm based on boosted learners, with random subsampling of features but without bootstrapping of the samples. In contrast with other boosting algorithms, it chooses the decision threshold at each split at random from the empirical distribution of each feature rather than the value that maximizes information gain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{"citationID":"lAoNFT44","properties":{"formattedCitation":"[38]","plainCitation":"[38]","noteIndex":0},"citationItems":[{"id":351,"uris":["http://zotero.org/users/10014907/items/DJ547222"],"itemData":{"id":351,"type":"article-journal","abstract":"This paper proposes a new tree-based ensemble method for supervised classiﬁcation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speciﬁcs by the appropriate choice of a parameter. We evaluate the robustness of the default choice of this parameter, and we also provide insight on how to adjust it in particular situations. Besides accuracy, the main strength of the resulting algorithm is computational efﬁciency. A bias/variance analysis of the Extra-Trees algorithm is also provided as well as a geometrical and a kernel characterization of the models induced.","container-title":"Machine Learning","DOI":"10.1007/s10994-006-6226-1","ISSN":"0885-6125, 1573-0565","issue":"1","journalAbbreviation":"Mach Learn","language":"en","page":"3-42","source":"DOI.org (Crossref)","title":"Extremely randomized trees","volume":"63","author":[{"family":"Geurts","given":"Pierre"},{"family":"Ernst","given":"Damien"},{"family":"Wehenkel","given":"Louis"}],"issued":{"date-parts":[["2006",4]]}}}],"schema":"https://github.com/citation-style-language/schema/raw/master/csl-citation.json"}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[38]</w:t>
      </w:r>
      <w:r w:rsidR="00817BF5">
        <w:rPr>
          <w:rFonts w:ascii="Arial" w:eastAsia="Times New Roman" w:hAnsi="Arial" w:cs="Arial"/>
          <w:color w:val="000000"/>
        </w:rPr>
        <w:fldChar w:fldCharType="end"/>
      </w:r>
      <w:r w:rsidRPr="00BD0502">
        <w:rPr>
          <w:rFonts w:ascii="Arial" w:eastAsia="Times New Roman" w:hAnsi="Arial" w:cs="Arial"/>
          <w:color w:val="000000"/>
        </w:rPr>
        <w:t>. We used this algorithm with 100 constituent trees and a fraction sqrt(F) of the F features for each tree.</w:t>
      </w:r>
    </w:p>
    <w:p w14:paraId="4E0FAAB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A148EEF" w14:textId="1B02BEF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 xml:space="preserve">Logistic regression is a </w:t>
      </w:r>
      <w:r w:rsidR="00E33ED8" w:rsidRPr="00BD0502">
        <w:rPr>
          <w:rFonts w:ascii="Arial" w:eastAsia="Times New Roman" w:hAnsi="Arial" w:cs="Arial"/>
          <w:color w:val="000000"/>
        </w:rPr>
        <w:t>widely used</w:t>
      </w:r>
      <w:r w:rsidRPr="00BD0502">
        <w:rPr>
          <w:rFonts w:ascii="Arial" w:eastAsia="Times New Roman" w:hAnsi="Arial" w:cs="Arial"/>
          <w:color w:val="000000"/>
        </w:rPr>
        <w:t xml:space="preserve"> linear learning algorithm that models the logarithm of the odds of a binary variable as a linear combination of one or more independent predictors. This regressor can be used as a classifier by setting a threshold of probability for class assignment. We used logistic regression with a L2 regularization term of value 1 to limit overfitting.</w:t>
      </w:r>
    </w:p>
    <w:p w14:paraId="11BC54F9" w14:textId="77777777" w:rsidR="00BD0502" w:rsidRPr="00BD0502" w:rsidRDefault="00BD0502" w:rsidP="00F57C59">
      <w:pPr>
        <w:spacing w:after="0" w:line="480" w:lineRule="auto"/>
        <w:rPr>
          <w:rFonts w:ascii="Arial" w:eastAsia="Times New Roman" w:hAnsi="Arial" w:cs="Arial"/>
        </w:rPr>
      </w:pPr>
    </w:p>
    <w:p w14:paraId="0114886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Ridge regression is a variant of logistic regression which does not include a L2 regularization term, but only a L1 regularization term in order to induce sparsity in the choice of the independent predictors in the case of ill-posed problems, for example in case of multiple collinearity. We used a ridge classifier with a L1 term of 1, and a tolerance of 1e-3. </w:t>
      </w:r>
    </w:p>
    <w:p w14:paraId="0BC0ECB9" w14:textId="77777777" w:rsidR="00BD0502" w:rsidRPr="00BD0502" w:rsidRDefault="00BD0502" w:rsidP="00F57C59">
      <w:pPr>
        <w:spacing w:after="0" w:line="480" w:lineRule="auto"/>
        <w:rPr>
          <w:rFonts w:ascii="Arial" w:eastAsia="Times New Roman" w:hAnsi="Arial" w:cs="Arial"/>
        </w:rPr>
      </w:pPr>
    </w:p>
    <w:p w14:paraId="034635E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Elastic Net regression combines the L1 and L2 regularization terms in a unique optimization problem, thereby aiming for balance between accuracy of the prediction, and sparsity of the predictors as well as their coefficients. We used this classifier with equal weighting of the L1 and L2 penalties and a tolerance of 1e-3.</w:t>
      </w:r>
    </w:p>
    <w:p w14:paraId="378D87FD" w14:textId="77777777" w:rsidR="00BD0502" w:rsidRPr="00BD0502" w:rsidRDefault="00BD0502" w:rsidP="00F57C59">
      <w:pPr>
        <w:spacing w:after="0" w:line="480" w:lineRule="auto"/>
        <w:rPr>
          <w:rFonts w:ascii="Arial" w:eastAsia="Times New Roman" w:hAnsi="Arial" w:cs="Arial"/>
        </w:rPr>
      </w:pPr>
    </w:p>
    <w:p w14:paraId="4BA6BA2F" w14:textId="35217E58"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Support-Vector Machines are learning algorithms that map, explicitly or implicitly, a set of labeled data to a multi-dimensional space and find the hyperplane with the largest possible margins that separates best the data, as assessed by the Euclidian distance of the closest datapoints to the hyperplane. Such a maximum-margin classifier is guaranteed to minimize the generalization error of the classifier. We used </w:t>
      </w:r>
      <w:r w:rsidR="00817BF5">
        <w:rPr>
          <w:rFonts w:ascii="Arial" w:eastAsia="Times New Roman" w:hAnsi="Arial" w:cs="Arial"/>
          <w:color w:val="000000"/>
        </w:rPr>
        <w:t xml:space="preserve">a </w:t>
      </w:r>
      <w:r w:rsidRPr="00BD0502">
        <w:rPr>
          <w:rFonts w:ascii="Arial" w:eastAsia="Times New Roman" w:hAnsi="Arial" w:cs="Arial"/>
          <w:color w:val="000000"/>
        </w:rPr>
        <w:t xml:space="preserve">linear </w:t>
      </w:r>
      <w:r w:rsidR="00817BF5">
        <w:rPr>
          <w:rFonts w:ascii="Arial" w:eastAsia="Times New Roman" w:hAnsi="Arial" w:cs="Arial"/>
          <w:color w:val="000000"/>
        </w:rPr>
        <w:t xml:space="preserve">kernel </w:t>
      </w:r>
      <w:r w:rsidRPr="00BD0502">
        <w:rPr>
          <w:rFonts w:ascii="Arial" w:eastAsia="Times New Roman" w:hAnsi="Arial" w:cs="Arial"/>
          <w:color w:val="000000"/>
        </w:rPr>
        <w:t>with a L2 regularization value of 1, parameter shrinkage</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{"citationID":"D94G8AVf","properties":{"formattedCitation":"[39]","plainCitation":"[39]","noteIndex":0},"citationItems":[{"id":337,"uris":["http://zotero.org/users/10014907/items/LD575I3W"],"itemData":{"id":337,"type":"article-journal","abstract":"LIBSVM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detail.","container-title":"ACM Transactions on Intelligent Systems and Technology","DOI":"10.1145/1961189.1961199","ISSN":"2157-6904, 2157-6912","issue":"3","journalAbbreviation":"ACM Trans. Intell. Syst. Technol.","language":"en","page":"1-27","source":"DOI.org (Crossref)","title":"LIBSVM: A library for support vector machines","title-short":"LIBSVM","volume":"2","author":[{"family":"Chang","given":"Chih-Chung"},{"family":"Lin","given":"Chih-Jen"}],"issued":{"date-parts":[["2011",4]]}}}],"schema":"https://github.com/citation-style-language/schema/raw/master/csl-citation.json"}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[39]</w:t>
      </w:r>
      <w:r w:rsidR="00817BF5">
        <w:rPr>
          <w:rFonts w:ascii="Arial" w:eastAsia="Times New Roman" w:hAnsi="Arial" w:cs="Arial"/>
          <w:color w:val="000000"/>
        </w:rPr>
        <w:fldChar w:fldCharType="end"/>
      </w:r>
      <w:r w:rsidR="00817BF5">
        <w:rPr>
          <w:rFonts w:ascii="Arial" w:eastAsia="Times New Roman" w:hAnsi="Arial" w:cs="Arial"/>
          <w:color w:val="000000"/>
        </w:rPr>
        <w:t xml:space="preserve">, </w:t>
      </w:r>
      <w:r w:rsidRPr="00BD0502">
        <w:rPr>
          <w:rFonts w:ascii="Arial" w:eastAsia="Times New Roman" w:hAnsi="Arial" w:cs="Arial"/>
          <w:color w:val="000000"/>
        </w:rPr>
        <w:t>and a tolerance of 1e-3. </w:t>
      </w:r>
    </w:p>
    <w:p w14:paraId="564177E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82F0D2E" w14:textId="2919154F"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k-Nearest-Neighbor is a learning algorithm where class predictions are formed locally from the class membership of a number k of similar labeled examples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{"citationID":"5lZUjVAt","properties":{"formattedCitation":"[40]","plainCitation":"[40]","noteIndex":0},"citationItems":[{"id":402,"uris":["http://zotero.org/users/10014907/items/JKPR79AB"],"itemData":{"id":402,"type":"report","abstract":"Hodges, J.L.","event-place":"USAF School of Aviation Medicine, Randolph Field","number":"Technical Report 4","publisher-place":"USAF School of Aviation Medicine, Randolph Field","title":"Discriminatory Analysis, Nonparametric Discrimination: Consistency Properties","author":[{"literal":"Fix, Evelyn"}],"issued":{"date-parts":[["1951"]]}}}],"schema":"https://github.com/citation-style-language/schema/raw/master/csl-citation.json"}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[40]</w:t>
      </w:r>
      <w:r w:rsidR="00817BF5">
        <w:rPr>
          <w:rFonts w:ascii="Arial" w:eastAsia="Times New Roman" w:hAnsi="Arial" w:cs="Arial"/>
          <w:color w:val="000000"/>
        </w:rPr>
        <w:fldChar w:fldCharType="end"/>
      </w:r>
      <w:r w:rsidRPr="00BD0502">
        <w:rPr>
          <w:rFonts w:ascii="Arial" w:eastAsia="Times New Roman" w:hAnsi="Arial" w:cs="Arial"/>
          <w:color w:val="000000"/>
        </w:rPr>
        <w:t>. It has the appreciable properties of having a single parameter (k) and not necessitating any training. We used this algorithm with a fixed k of 5 and used Euclidian distance (Minkowski metric with p=2).</w:t>
      </w:r>
    </w:p>
    <w:p w14:paraId="7B097988" w14:textId="77777777" w:rsidR="00BD0502" w:rsidRPr="00BD0502" w:rsidRDefault="00BD0502" w:rsidP="00F57C59">
      <w:pPr>
        <w:spacing w:after="0" w:line="480" w:lineRule="auto"/>
        <w:rPr>
          <w:rFonts w:ascii="Arial" w:eastAsia="Times New Roman" w:hAnsi="Arial" w:cs="Arial"/>
        </w:rPr>
      </w:pPr>
    </w:p>
    <w:p w14:paraId="3588496C" w14:textId="78F91DB8"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In our experiments, we used the AUROC (Area Under the Receiver-Operating Curve) as the optimized metric by all classifiers.</w:t>
      </w:r>
    </w:p>
    <w:p w14:paraId="07F60CEB" w14:textId="77777777" w:rsidR="00F57C59" w:rsidRPr="00BD0502" w:rsidRDefault="00F57C59" w:rsidP="00F57C59">
      <w:pPr>
        <w:spacing w:after="0" w:line="480" w:lineRule="auto"/>
        <w:rPr>
          <w:rFonts w:ascii="Arial" w:eastAsia="Times New Roman" w:hAnsi="Arial" w:cs="Arial"/>
        </w:rPr>
      </w:pPr>
    </w:p>
    <w:p w14:paraId="06AD38D2" w14:textId="684C16AA" w:rsidR="00362823" w:rsidRPr="00362823" w:rsidRDefault="00362823" w:rsidP="00F57C59">
      <w:pPr>
        <w:pStyle w:val="ListParagraph"/>
        <w:numPr>
          <w:ilvl w:val="1"/>
          <w:numId w:val="1"/>
        </w:numPr>
        <w:spacing w:after="240" w:line="480" w:lineRule="auto"/>
        <w:rPr>
          <w:rFonts w:ascii="Arial" w:eastAsia="Times New Roman" w:hAnsi="Arial" w:cs="Arial"/>
          <w:color w:val="000000"/>
        </w:rPr>
      </w:pPr>
      <w:r w:rsidRPr="00362823">
        <w:rPr>
          <w:rFonts w:ascii="Arial" w:eastAsia="Times New Roman" w:hAnsi="Arial" w:cs="Arial"/>
          <w:color w:val="000000"/>
        </w:rPr>
        <w:t>Data availability</w:t>
      </w:r>
    </w:p>
    <w:p w14:paraId="5FCFCC78" w14:textId="1E46EC0A" w:rsidR="00BD0502" w:rsidRPr="00BD0502" w:rsidRDefault="00362823" w:rsidP="00F57C59">
      <w:pPr>
        <w:spacing w:after="240" w:line="480" w:lineRule="auto"/>
        <w:rPr>
          <w:rFonts w:ascii="Arial" w:eastAsia="Times New Roman" w:hAnsi="Arial" w:cs="Arial"/>
        </w:rPr>
      </w:pPr>
      <w:r>
        <w:rPr>
          <w:rFonts w:ascii="Arial" w:eastAsia="Times New Roman" w:hAnsi="Arial" w:cs="Arial"/>
          <w:color w:val="000000"/>
        </w:rPr>
        <w:t>All dat</w:t>
      </w:r>
      <w:r w:rsidR="00BD0502" w:rsidRPr="00BD0502">
        <w:rPr>
          <w:rFonts w:ascii="Arial" w:eastAsia="Times New Roman" w:hAnsi="Arial" w:cs="Arial"/>
          <w:color w:val="000000"/>
        </w:rPr>
        <w:t xml:space="preserve">a associated with this publication, as well as necessary </w:t>
      </w:r>
      <w:r w:rsidRPr="00362823">
        <w:rPr>
          <w:rFonts w:ascii="Arial" w:eastAsia="Times New Roman" w:hAnsi="Arial" w:cs="Arial"/>
          <w:color w:val="000000"/>
        </w:rPr>
        <w:t xml:space="preserve">Python </w:t>
      </w:r>
      <w:r w:rsidR="00BD0502" w:rsidRPr="00BD0502">
        <w:rPr>
          <w:rFonts w:ascii="Arial" w:eastAsia="Times New Roman" w:hAnsi="Arial" w:cs="Arial"/>
          <w:color w:val="000000"/>
        </w:rPr>
        <w:t>code to reproduce the results, is available at the following address: https://github.com/sysbiolux/DeepOncoAI</w:t>
      </w:r>
    </w:p>
    <w:p w14:paraId="41E412DA" w14:textId="77777777" w:rsidR="00BD0502" w:rsidRPr="00BD0502" w:rsidRDefault="00BD0502" w:rsidP="00F57C59">
      <w:pPr>
        <w:spacing w:after="0" w:line="480" w:lineRule="auto"/>
        <w:rPr>
          <w:rFonts w:ascii="Arial" w:eastAsia="Times New Roman" w:hAnsi="Arial" w:cs="Arial"/>
        </w:rPr>
      </w:pPr>
    </w:p>
    <w:p w14:paraId="65B40751" w14:textId="3136EE94" w:rsidR="00BD0502" w:rsidRPr="00D136F2"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Results</w:t>
      </w:r>
    </w:p>
    <w:p w14:paraId="236B6B53" w14:textId="38174456" w:rsidR="00D136F2" w:rsidRPr="00362823" w:rsidRDefault="00F65EAD" w:rsidP="00D136F2">
      <w:pPr>
        <w:pStyle w:val="ListParagraph"/>
        <w:numPr>
          <w:ilvl w:val="1"/>
          <w:numId w:val="1"/>
        </w:numPr>
        <w:spacing w:after="0" w:line="480" w:lineRule="auto"/>
        <w:rPr>
          <w:rFonts w:ascii="Arial" w:eastAsia="Times New Roman" w:hAnsi="Arial" w:cs="Arial"/>
        </w:rPr>
      </w:pPr>
      <w:r>
        <w:rPr>
          <w:rFonts w:ascii="Arial" w:eastAsia="Times New Roman" w:hAnsi="Arial" w:cs="Arial"/>
          <w:color w:val="000000"/>
        </w:rPr>
        <w:t>Overall analysis</w:t>
      </w:r>
    </w:p>
    <w:p w14:paraId="732F5E9F" w14:textId="353196D0" w:rsidR="00362823" w:rsidRDefault="00F57C59" w:rsidP="00F57C59">
      <w:pPr>
        <w:spacing w:after="0" w:line="480" w:lineRule="auto"/>
        <w:rPr>
          <w:rFonts w:ascii="Arial" w:eastAsia="Times New Roman" w:hAnsi="Arial" w:cs="Arial"/>
        </w:rPr>
      </w:pPr>
      <w:r>
        <w:rPr>
          <w:rFonts w:ascii="Arial" w:eastAsia="Times New Roman" w:hAnsi="Arial" w:cs="Arial"/>
        </w:rPr>
        <w:t xml:space="preserve">In this study, we sought to evaluate the performance of stacked classifiers (Random Forests) for the task of discriminating the most sensitive cell lines from the least sensitive in the CCLE database of drug response profiles, based on the predictions of first-level learners (both tree-based and regression-based), themselves trained independently on specific molecular features of the </w:t>
      </w:r>
      <w:r w:rsidR="0057151C">
        <w:rPr>
          <w:rFonts w:ascii="Arial" w:eastAsia="Times New Roman" w:hAnsi="Arial" w:cs="Arial"/>
        </w:rPr>
        <w:t>cell lines: genomics, transcriptomics</w:t>
      </w:r>
      <w:r w:rsidR="005D43B9">
        <w:rPr>
          <w:rFonts w:ascii="Arial" w:eastAsia="Times New Roman" w:hAnsi="Arial" w:cs="Arial"/>
        </w:rPr>
        <w:t xml:space="preserve"> including miRNomics</w:t>
      </w:r>
      <w:r w:rsidR="0057151C">
        <w:rPr>
          <w:rFonts w:ascii="Arial" w:eastAsia="Times New Roman" w:hAnsi="Arial" w:cs="Arial"/>
        </w:rPr>
        <w:t>, proteomics, metabolomics, as well as the tissue of origin and 11 pathway-level features.</w:t>
      </w:r>
      <w:r w:rsidR="003F145D">
        <w:rPr>
          <w:rFonts w:ascii="Arial" w:eastAsia="Times New Roman" w:hAnsi="Arial" w:cs="Arial"/>
        </w:rPr>
        <w:t xml:space="preserve"> The comp</w:t>
      </w:r>
      <w:r w:rsidR="00332A46">
        <w:rPr>
          <w:rFonts w:ascii="Arial" w:eastAsia="Times New Roman" w:hAnsi="Arial" w:cs="Arial"/>
        </w:rPr>
        <w:t xml:space="preserve">lete </w:t>
      </w:r>
      <w:r w:rsidR="00764389">
        <w:rPr>
          <w:rFonts w:ascii="Arial" w:eastAsia="Times New Roman" w:hAnsi="Arial" w:cs="Arial"/>
        </w:rPr>
        <w:t xml:space="preserve">pre-processed </w:t>
      </w:r>
      <w:r w:rsidR="00332A46">
        <w:rPr>
          <w:rFonts w:ascii="Arial" w:eastAsia="Times New Roman" w:hAnsi="Arial" w:cs="Arial"/>
        </w:rPr>
        <w:t xml:space="preserve">dataset </w:t>
      </w:r>
      <w:r w:rsidR="00243392">
        <w:rPr>
          <w:rFonts w:ascii="Arial" w:eastAsia="Times New Roman" w:hAnsi="Arial" w:cs="Arial"/>
        </w:rPr>
        <w:t>comprised 48453 features for 324 cell lines.</w:t>
      </w:r>
    </w:p>
    <w:p w14:paraId="7B2749E3" w14:textId="59C6A6B0" w:rsidR="00BD0502" w:rsidRDefault="003F145D" w:rsidP="00EC258D">
      <w:pPr>
        <w:spacing w:after="0" w:line="480" w:lineRule="auto"/>
        <w:rPr>
          <w:rFonts w:ascii="Arial" w:eastAsia="Times New Roman" w:hAnsi="Arial" w:cs="Arial"/>
          <w:color w:val="000000"/>
        </w:rPr>
      </w:pPr>
      <w:r>
        <w:rPr>
          <w:rFonts w:ascii="Arial" w:eastAsia="Times New Roman" w:hAnsi="Arial" w:cs="Arial"/>
        </w:rPr>
        <w:t>We generated quantitative predictions by applying a two</w:t>
      </w:r>
      <w:r w:rsidR="00243392">
        <w:rPr>
          <w:rFonts w:ascii="Arial" w:eastAsia="Times New Roman" w:hAnsi="Arial" w:cs="Arial"/>
        </w:rPr>
        <w:t xml:space="preserve">-step ten-fold nested </w:t>
      </w:r>
      <w:r>
        <w:rPr>
          <w:rFonts w:ascii="Arial" w:eastAsia="Times New Roman" w:hAnsi="Arial" w:cs="Arial"/>
        </w:rPr>
        <w:t xml:space="preserve">cross-validation scheme and used them to </w:t>
      </w:r>
      <w:r w:rsidR="00332A46">
        <w:rPr>
          <w:rFonts w:ascii="Arial" w:eastAsia="Times New Roman" w:hAnsi="Arial" w:cs="Arial"/>
        </w:rPr>
        <w:t>compute the Area Under the Receiver Operating Characteristic curve (AUROC) for each drug</w:t>
      </w:r>
      <w:r w:rsidR="0031494A">
        <w:rPr>
          <w:rFonts w:ascii="Arial" w:eastAsia="Times New Roman" w:hAnsi="Arial" w:cs="Arial"/>
        </w:rPr>
        <w:t>-specific classifier</w:t>
      </w:r>
      <w:r w:rsidR="00332A46">
        <w:rPr>
          <w:rFonts w:ascii="Arial" w:eastAsia="Times New Roman" w:hAnsi="Arial" w:cs="Arial"/>
        </w:rPr>
        <w:t xml:space="preserve">. The results are presented </w:t>
      </w:r>
      <w:r w:rsidR="00EC258D">
        <w:rPr>
          <w:rFonts w:ascii="Arial" w:eastAsia="Times New Roman" w:hAnsi="Arial" w:cs="Arial"/>
        </w:rPr>
        <w:t xml:space="preserve">for the 7 </w:t>
      </w:r>
      <w:r w:rsidR="0031494A">
        <w:rPr>
          <w:rFonts w:ascii="Arial" w:eastAsia="Times New Roman" w:hAnsi="Arial" w:cs="Arial"/>
        </w:rPr>
        <w:t>classifiers</w:t>
      </w:r>
      <w:r w:rsidR="00EC258D">
        <w:rPr>
          <w:rFonts w:ascii="Arial" w:eastAsia="Times New Roman" w:hAnsi="Arial" w:cs="Arial"/>
        </w:rPr>
        <w:t xml:space="preserve"> with</w:t>
      </w:r>
      <w:r w:rsidR="00EC258D">
        <w:rPr>
          <w:rFonts w:ascii="Arial" w:eastAsia="Times New Roman" w:hAnsi="Arial" w:cs="Arial"/>
          <w:color w:val="000000"/>
        </w:rPr>
        <w:t xml:space="preserve"> AUROC &gt; 0.75 in Figure 1. AUROC values for the remaining 16 </w:t>
      </w:r>
      <w:r w:rsidR="0031494A">
        <w:rPr>
          <w:rFonts w:ascii="Arial" w:eastAsia="Times New Roman" w:hAnsi="Arial" w:cs="Arial"/>
          <w:color w:val="000000"/>
        </w:rPr>
        <w:t>classifiers</w:t>
      </w:r>
      <w:r w:rsidR="00EC258D">
        <w:rPr>
          <w:rFonts w:ascii="Arial" w:eastAsia="Times New Roman" w:hAnsi="Arial" w:cs="Arial"/>
          <w:color w:val="000000"/>
        </w:rPr>
        <w:t xml:space="preserve"> ranged from </w:t>
      </w:r>
      <w:r w:rsidR="0065640B">
        <w:rPr>
          <w:rFonts w:ascii="Arial" w:eastAsia="Times New Roman" w:hAnsi="Arial" w:cs="Arial"/>
          <w:color w:val="000000"/>
        </w:rPr>
        <w:t>0.509 to 0.721.</w:t>
      </w:r>
      <w:r w:rsidR="00EC258D">
        <w:rPr>
          <w:rFonts w:ascii="Arial" w:eastAsia="Times New Roman" w:hAnsi="Arial" w:cs="Arial"/>
          <w:color w:val="000000"/>
        </w:rPr>
        <w:t xml:space="preserve"> Suppl Fig 1</w:t>
      </w:r>
      <w:r w:rsidR="0065640B">
        <w:rPr>
          <w:rFonts w:ascii="Arial" w:eastAsia="Times New Roman" w:hAnsi="Arial" w:cs="Arial"/>
          <w:color w:val="000000"/>
        </w:rPr>
        <w:t xml:space="preserve"> Shows the results for the complete set of 23 </w:t>
      </w:r>
      <w:r w:rsidR="00520745">
        <w:rPr>
          <w:rFonts w:ascii="Arial" w:eastAsia="Times New Roman" w:hAnsi="Arial" w:cs="Arial"/>
          <w:color w:val="000000"/>
        </w:rPr>
        <w:t>compounds</w:t>
      </w:r>
      <w:r w:rsidR="004949D5">
        <w:rPr>
          <w:rFonts w:ascii="Arial" w:eastAsia="Times New Roman" w:hAnsi="Arial" w:cs="Arial"/>
          <w:color w:val="000000"/>
        </w:rPr>
        <w:t>.</w:t>
      </w:r>
    </w:p>
    <w:p w14:paraId="455FA998" w14:textId="1B23144D" w:rsidR="0065640B" w:rsidRDefault="00717335" w:rsidP="00EC258D">
      <w:pPr>
        <w:spacing w:after="0" w:line="48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2BCE819A" wp14:editId="39D29975">
            <wp:extent cx="5943600" cy="3060580"/>
            <wp:effectExtent l="19050" t="19050" r="19050" b="26035"/>
            <wp:docPr id="5" name="Picture 5" descr="A picture containing text,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OC.tif"/>
                    <pic:cNvPicPr/>
                  </pic:nvPicPr>
                  <pic:blipFill rotWithShape="1">
                    <a:blip r:embed="rId10">
                      <a:extLst>
                        <a:ext uri="{28A0092B-C50C-407E-A947-70E740481C1C}">
                          <a14:useLocalDpi xmlns:a14="http://schemas.microsoft.com/office/drawing/2010/main" val="0"/>
                        </a:ext>
                      </a:extLst>
                    </a:blip>
                    <a:srcRect b="8455"/>
                    <a:stretch/>
                  </pic:blipFill>
                  <pic:spPr bwMode="auto">
                    <a:xfrm>
                      <a:off x="0" y="0"/>
                      <a:ext cx="5943600" cy="30605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636069" w14:textId="4892AA7B" w:rsidR="00EC258D" w:rsidRPr="00BD0502" w:rsidRDefault="00EC258D" w:rsidP="00EC258D">
      <w:pPr>
        <w:spacing w:after="0" w:line="480" w:lineRule="auto"/>
        <w:rPr>
          <w:rFonts w:ascii="Arial" w:eastAsia="Times New Roman" w:hAnsi="Arial" w:cs="Arial"/>
        </w:rPr>
      </w:pPr>
    </w:p>
    <w:p w14:paraId="4F3FBBF5" w14:textId="243BD651" w:rsidR="00EC258D"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Fig</w:t>
      </w:r>
      <w:r w:rsidR="00243392">
        <w:rPr>
          <w:rFonts w:ascii="Arial" w:eastAsia="Times New Roman" w:hAnsi="Arial" w:cs="Arial"/>
          <w:color w:val="000000"/>
        </w:rPr>
        <w:t>1</w:t>
      </w:r>
      <w:r w:rsidRPr="00BD0502">
        <w:rPr>
          <w:rFonts w:ascii="Arial" w:eastAsia="Times New Roman" w:hAnsi="Arial" w:cs="Arial"/>
          <w:color w:val="000000"/>
        </w:rPr>
        <w:t xml:space="preserve">: </w:t>
      </w:r>
      <w:r w:rsidR="0031494A">
        <w:rPr>
          <w:rFonts w:ascii="Arial" w:eastAsia="Times New Roman" w:hAnsi="Arial" w:cs="Arial"/>
          <w:color w:val="000000"/>
        </w:rPr>
        <w:t>ROC curves for the 7 classifiers with the highest performance</w:t>
      </w:r>
    </w:p>
    <w:p w14:paraId="463D64DC" w14:textId="77777777" w:rsidR="0031494A" w:rsidRDefault="0031494A" w:rsidP="00F57C59">
      <w:pPr>
        <w:spacing w:after="0" w:line="480" w:lineRule="auto"/>
        <w:rPr>
          <w:rFonts w:ascii="Arial" w:eastAsia="Times New Roman" w:hAnsi="Arial" w:cs="Arial"/>
          <w:color w:val="000000"/>
        </w:rPr>
      </w:pPr>
    </w:p>
    <w:p w14:paraId="5E214CE5" w14:textId="4A736FC5" w:rsidR="0031494A" w:rsidRDefault="0031494A" w:rsidP="00F57C59">
      <w:pPr>
        <w:spacing w:after="0" w:line="480" w:lineRule="auto"/>
        <w:rPr>
          <w:rFonts w:ascii="Arial" w:eastAsia="Times New Roman" w:hAnsi="Arial" w:cs="Arial"/>
          <w:color w:val="000000"/>
        </w:rPr>
      </w:pPr>
      <w:r>
        <w:rPr>
          <w:rFonts w:ascii="Arial" w:eastAsia="Times New Roman" w:hAnsi="Arial" w:cs="Arial"/>
          <w:color w:val="000000"/>
        </w:rPr>
        <w:t>Furthermore, we retrieved the feature importance</w:t>
      </w:r>
      <w:r w:rsidR="00D136F2">
        <w:rPr>
          <w:rFonts w:ascii="Arial" w:eastAsia="Times New Roman" w:hAnsi="Arial" w:cs="Arial"/>
          <w:color w:val="000000"/>
        </w:rPr>
        <w:t>s</w:t>
      </w:r>
      <w:r>
        <w:rPr>
          <w:rFonts w:ascii="Arial" w:eastAsia="Times New Roman" w:hAnsi="Arial" w:cs="Arial"/>
          <w:color w:val="000000"/>
        </w:rPr>
        <w:t xml:space="preserve"> from the classifiers, </w:t>
      </w:r>
      <w:r w:rsidR="00D136F2">
        <w:rPr>
          <w:rFonts w:ascii="Arial" w:eastAsia="Times New Roman" w:hAnsi="Arial" w:cs="Arial"/>
          <w:color w:val="000000"/>
        </w:rPr>
        <w:t xml:space="preserve">with the hypothesis that the predictive signal in each omic type might be best recovered by certain types of algorithms, </w:t>
      </w:r>
      <w:r w:rsidR="00150B89">
        <w:rPr>
          <w:rFonts w:ascii="Arial" w:eastAsia="Times New Roman" w:hAnsi="Arial" w:cs="Arial"/>
          <w:color w:val="000000"/>
        </w:rPr>
        <w:t>but also drug-specific</w:t>
      </w:r>
      <w:r>
        <w:rPr>
          <w:rFonts w:ascii="Arial" w:eastAsia="Times New Roman" w:hAnsi="Arial" w:cs="Arial"/>
          <w:color w:val="000000"/>
        </w:rPr>
        <w:t>.</w:t>
      </w:r>
      <w:r w:rsidR="00D136F2">
        <w:rPr>
          <w:rFonts w:ascii="Arial" w:eastAsia="Times New Roman" w:hAnsi="Arial" w:cs="Arial"/>
          <w:color w:val="000000"/>
        </w:rPr>
        <w:t xml:space="preserve"> We computed the average feature importance for each combination of omic and first-level classifier across the 10 folds. The results are presented in Figure 2.</w:t>
      </w:r>
      <w:r w:rsidR="00BB7B27">
        <w:rPr>
          <w:rFonts w:ascii="Arial" w:eastAsia="Times New Roman" w:hAnsi="Arial" w:cs="Arial"/>
          <w:color w:val="000000"/>
        </w:rPr>
        <w:t xml:space="preserve"> </w:t>
      </w:r>
      <w:r w:rsidR="00520745">
        <w:rPr>
          <w:rFonts w:ascii="Arial" w:eastAsia="Times New Roman" w:hAnsi="Arial" w:cs="Arial"/>
          <w:color w:val="000000"/>
        </w:rPr>
        <w:t>A clear separation between a</w:t>
      </w:r>
      <w:r w:rsidR="00C572DE">
        <w:rPr>
          <w:rFonts w:ascii="Arial" w:eastAsia="Times New Roman" w:hAnsi="Arial" w:cs="Arial"/>
          <w:color w:val="000000"/>
        </w:rPr>
        <w:t xml:space="preserve"> branch contain</w:t>
      </w:r>
      <w:r w:rsidR="00520745">
        <w:rPr>
          <w:rFonts w:ascii="Arial" w:eastAsia="Times New Roman" w:hAnsi="Arial" w:cs="Arial"/>
          <w:color w:val="000000"/>
        </w:rPr>
        <w:t xml:space="preserve">ing the 7 compounds for which excellent results were obtained and the others can be observed. Also visible are three main branches of features: one containing 12 combinations of omic/algorithm with </w:t>
      </w:r>
      <w:r w:rsidR="00014FEC">
        <w:rPr>
          <w:rFonts w:ascii="Arial" w:eastAsia="Times New Roman" w:hAnsi="Arial" w:cs="Arial"/>
          <w:color w:val="000000"/>
        </w:rPr>
        <w:t xml:space="preserve">the </w:t>
      </w:r>
      <w:r w:rsidR="00520745">
        <w:rPr>
          <w:rFonts w:ascii="Arial" w:eastAsia="Times New Roman" w:hAnsi="Arial" w:cs="Arial"/>
          <w:color w:val="000000"/>
        </w:rPr>
        <w:t>highe</w:t>
      </w:r>
      <w:r w:rsidR="00014FEC">
        <w:rPr>
          <w:rFonts w:ascii="Arial" w:eastAsia="Times New Roman" w:hAnsi="Arial" w:cs="Arial"/>
          <w:color w:val="000000"/>
        </w:rPr>
        <w:t>st</w:t>
      </w:r>
      <w:r w:rsidR="00520745">
        <w:rPr>
          <w:rFonts w:ascii="Arial" w:eastAsia="Times New Roman" w:hAnsi="Arial" w:cs="Arial"/>
          <w:color w:val="000000"/>
        </w:rPr>
        <w:t xml:space="preserve"> </w:t>
      </w:r>
      <w:r w:rsidR="00014FEC">
        <w:rPr>
          <w:rFonts w:ascii="Arial" w:eastAsia="Times New Roman" w:hAnsi="Arial" w:cs="Arial"/>
          <w:color w:val="000000"/>
        </w:rPr>
        <w:t>contribution</w:t>
      </w:r>
      <w:r w:rsidR="00634833">
        <w:rPr>
          <w:rFonts w:ascii="Arial" w:eastAsia="Times New Roman" w:hAnsi="Arial" w:cs="Arial"/>
          <w:color w:val="000000"/>
        </w:rPr>
        <w:t>s</w:t>
      </w:r>
      <w:r w:rsidR="00014FEC">
        <w:rPr>
          <w:rFonts w:ascii="Arial" w:eastAsia="Times New Roman" w:hAnsi="Arial" w:cs="Arial"/>
          <w:color w:val="000000"/>
        </w:rPr>
        <w:t xml:space="preserve"> and enriched in transcriptomics datasets</w:t>
      </w:r>
      <w:r w:rsidR="00520745">
        <w:rPr>
          <w:rFonts w:ascii="Arial" w:eastAsia="Times New Roman" w:hAnsi="Arial" w:cs="Arial"/>
          <w:color w:val="000000"/>
        </w:rPr>
        <w:t xml:space="preserve">, another containing </w:t>
      </w:r>
      <w:r w:rsidR="000945FE">
        <w:rPr>
          <w:rFonts w:ascii="Arial" w:eastAsia="Times New Roman" w:hAnsi="Arial" w:cs="Arial"/>
          <w:color w:val="000000"/>
        </w:rPr>
        <w:t xml:space="preserve">14 </w:t>
      </w:r>
      <w:r w:rsidR="00014FEC">
        <w:rPr>
          <w:rFonts w:ascii="Arial" w:eastAsia="Times New Roman" w:hAnsi="Arial" w:cs="Arial"/>
          <w:color w:val="000000"/>
        </w:rPr>
        <w:t>combinations with very low contributions and grouping all combinations using the k-nearest neighbors and ridge regression algorithms, and a third one containing the remaining combinations with intermediate contributions.</w:t>
      </w:r>
      <w:r w:rsidR="00634833">
        <w:rPr>
          <w:rFonts w:ascii="Arial" w:eastAsia="Times New Roman" w:hAnsi="Arial" w:cs="Arial"/>
          <w:color w:val="000000"/>
        </w:rPr>
        <w:t xml:space="preserve"> The same results are presented in Suppl Figure 2 in the form of individual bar plots for each compound.</w:t>
      </w:r>
    </w:p>
    <w:p w14:paraId="0B862AC8" w14:textId="35240237" w:rsidR="00D136F2" w:rsidRDefault="00D136F2" w:rsidP="00F57C59">
      <w:pPr>
        <w:spacing w:after="0" w:line="480" w:lineRule="auto"/>
        <w:rPr>
          <w:rFonts w:ascii="Arial" w:eastAsia="Times New Roman" w:hAnsi="Arial" w:cs="Arial"/>
          <w:color w:val="000000"/>
        </w:rPr>
      </w:pPr>
    </w:p>
    <w:p w14:paraId="4175BD5D" w14:textId="49340AA5" w:rsidR="00D136F2" w:rsidRDefault="00D136F2" w:rsidP="00F57C59">
      <w:pPr>
        <w:spacing w:after="0" w:line="480" w:lineRule="auto"/>
        <w:rPr>
          <w:rFonts w:ascii="Arial" w:eastAsia="Times New Roman" w:hAnsi="Arial" w:cs="Arial"/>
          <w:color w:val="000000"/>
        </w:rPr>
      </w:pPr>
    </w:p>
    <w:p w14:paraId="5A480E89" w14:textId="4BCA316E" w:rsidR="00D136F2" w:rsidRDefault="00150B89" w:rsidP="00F57C59">
      <w:pPr>
        <w:spacing w:after="0" w:line="480" w:lineRule="auto"/>
        <w:rPr>
          <w:rFonts w:ascii="Arial" w:eastAsia="Times New Roman" w:hAnsi="Arial" w:cs="Arial"/>
          <w:color w:val="000000"/>
        </w:rPr>
      </w:pPr>
      <w:r>
        <w:rPr>
          <w:rFonts w:ascii="Arial" w:eastAsia="Times New Roman" w:hAnsi="Arial" w:cs="Arial"/>
          <w:color w:val="000000"/>
        </w:rPr>
        <w:t>Fig2. Clustergram of the average feature importance of the different combinations of omic types and predictive algorithm</w:t>
      </w:r>
      <w:r w:rsidR="000945FE">
        <w:rPr>
          <w:rFonts w:ascii="Arial" w:eastAsia="Times New Roman" w:hAnsi="Arial" w:cs="Arial"/>
          <w:color w:val="000000"/>
        </w:rPr>
        <w:t>s</w:t>
      </w:r>
      <w:r>
        <w:rPr>
          <w:rFonts w:ascii="Arial" w:eastAsia="Times New Roman" w:hAnsi="Arial" w:cs="Arial"/>
          <w:color w:val="000000"/>
        </w:rPr>
        <w:t xml:space="preserve">. </w:t>
      </w:r>
      <w:r w:rsidR="00BB7B27">
        <w:rPr>
          <w:rFonts w:ascii="Arial" w:eastAsia="Times New Roman" w:hAnsi="Arial" w:cs="Arial"/>
          <w:color w:val="000000"/>
        </w:rPr>
        <w:t xml:space="preserve">The dendrograms were computed using the UPGMA algorithm and Euclidian distance. RPPA: proteomics; RNA: transcriptomics; DNA: genomics; </w:t>
      </w:r>
      <w:r w:rsidR="000945FE">
        <w:rPr>
          <w:rFonts w:ascii="Arial" w:eastAsia="Times New Roman" w:hAnsi="Arial" w:cs="Arial"/>
          <w:color w:val="000000"/>
        </w:rPr>
        <w:t xml:space="preserve">MIRNA: micro-RNAs; </w:t>
      </w:r>
      <w:r w:rsidR="00BB7B27">
        <w:rPr>
          <w:rFonts w:ascii="Arial" w:eastAsia="Times New Roman" w:hAnsi="Arial" w:cs="Arial"/>
          <w:color w:val="000000"/>
        </w:rPr>
        <w:t>TYPE: cell type of origin; META: metabolomics; PATHWAYS: SPEED pathway activities; RFC: Random Forest</w:t>
      </w:r>
      <w:bookmarkStart w:id="3" w:name="_Hlk128359996"/>
      <w:r w:rsidR="00C572DE">
        <w:rPr>
          <w:rFonts w:ascii="Arial" w:eastAsia="Times New Roman" w:hAnsi="Arial" w:cs="Arial"/>
          <w:color w:val="000000"/>
        </w:rPr>
        <w:t xml:space="preserve"> classifier</w:t>
      </w:r>
      <w:bookmarkEnd w:id="3"/>
      <w:r w:rsidR="00BB7B27">
        <w:rPr>
          <w:rFonts w:ascii="Arial" w:eastAsia="Times New Roman" w:hAnsi="Arial" w:cs="Arial"/>
          <w:color w:val="000000"/>
        </w:rPr>
        <w:t>; ET: Extra-Trees</w:t>
      </w:r>
      <w:r w:rsidR="00C572DE">
        <w:rPr>
          <w:rFonts w:ascii="Arial" w:eastAsia="Times New Roman" w:hAnsi="Arial" w:cs="Arial"/>
          <w:color w:val="000000"/>
        </w:rPr>
        <w:t xml:space="preserve"> classifier</w:t>
      </w:r>
      <w:r w:rsidR="00BB7B27">
        <w:rPr>
          <w:rFonts w:ascii="Arial" w:eastAsia="Times New Roman" w:hAnsi="Arial" w:cs="Arial"/>
          <w:color w:val="000000"/>
        </w:rPr>
        <w:t>; XGB: XGBoost</w:t>
      </w:r>
      <w:r w:rsidR="00C572DE">
        <w:rPr>
          <w:rFonts w:ascii="Arial" w:eastAsia="Times New Roman" w:hAnsi="Arial" w:cs="Arial"/>
          <w:color w:val="000000"/>
        </w:rPr>
        <w:t xml:space="preserve"> classifier; Ada: AdaBoost classifier; EN: Elastic Net classifier; Ridge: Ridge regression classifier; KNN: k-nearest neighbors classifier.</w:t>
      </w:r>
    </w:p>
    <w:p w14:paraId="26D71384" w14:textId="77777777" w:rsidR="008257E9" w:rsidRDefault="008257E9" w:rsidP="00F57C59">
      <w:pPr>
        <w:spacing w:after="0" w:line="480" w:lineRule="auto"/>
        <w:rPr>
          <w:rFonts w:ascii="Arial" w:eastAsia="Times New Roman" w:hAnsi="Arial" w:cs="Arial"/>
          <w:color w:val="000000"/>
        </w:rPr>
      </w:pPr>
    </w:p>
    <w:p w14:paraId="2E2F0C34" w14:textId="69F4A7E4" w:rsidR="00C572DE" w:rsidRDefault="008257E9" w:rsidP="00F57C59">
      <w:pPr>
        <w:spacing w:after="0" w:line="480" w:lineRule="auto"/>
        <w:rPr>
          <w:rFonts w:ascii="Arial" w:eastAsia="Times New Roman" w:hAnsi="Arial" w:cs="Arial"/>
          <w:color w:val="000000"/>
        </w:rPr>
      </w:pPr>
      <w:r>
        <w:rPr>
          <w:rFonts w:ascii="Arial" w:eastAsia="Times New Roman" w:hAnsi="Arial" w:cs="Arial"/>
          <w:noProof/>
          <w:color w:val="000000"/>
        </w:rPr>
        <w:drawing>
          <wp:inline distT="0" distB="0" distL="0" distR="0" wp14:anchorId="69D9C4F2" wp14:editId="59BDB74E">
            <wp:extent cx="5942505" cy="2984164"/>
            <wp:effectExtent l="19050" t="19050" r="20320" b="26035"/>
            <wp:docPr id="6" name="Picture 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Clustergram.tif"/>
                    <pic:cNvPicPr/>
                  </pic:nvPicPr>
                  <pic:blipFill rotWithShape="1">
                    <a:blip r:embed="rId11">
                      <a:extLst>
                        <a:ext uri="{28A0092B-C50C-407E-A947-70E740481C1C}">
                          <a14:useLocalDpi xmlns:a14="http://schemas.microsoft.com/office/drawing/2010/main" val="0"/>
                        </a:ext>
                      </a:extLst>
                    </a:blip>
                    <a:srcRect t="4075" b="6650"/>
                    <a:stretch/>
                  </pic:blipFill>
                  <pic:spPr bwMode="auto">
                    <a:xfrm>
                      <a:off x="0" y="0"/>
                      <a:ext cx="5943600" cy="29847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28D377" w14:textId="77777777" w:rsidR="00C572DE" w:rsidRDefault="00C572DE" w:rsidP="00F57C59">
      <w:pPr>
        <w:spacing w:after="0" w:line="480" w:lineRule="auto"/>
        <w:rPr>
          <w:rFonts w:ascii="Arial" w:eastAsia="Times New Roman" w:hAnsi="Arial" w:cs="Arial"/>
          <w:color w:val="000000"/>
        </w:rPr>
      </w:pPr>
    </w:p>
    <w:p w14:paraId="68BEA6F5" w14:textId="5D0C522D" w:rsidR="0031494A" w:rsidRDefault="00D136F2" w:rsidP="00F57C59">
      <w:pPr>
        <w:spacing w:after="0" w:line="480" w:lineRule="auto"/>
        <w:rPr>
          <w:rFonts w:ascii="Arial" w:eastAsia="Times New Roman" w:hAnsi="Arial" w:cs="Arial"/>
          <w:color w:val="000000"/>
        </w:rPr>
      </w:pPr>
      <w:r>
        <w:rPr>
          <w:rFonts w:ascii="Arial" w:eastAsia="Times New Roman" w:hAnsi="Arial" w:cs="Arial"/>
          <w:color w:val="000000"/>
        </w:rPr>
        <w:t>Then, we retrieved the feature importances</w:t>
      </w:r>
      <w:r w:rsidR="00BB7B27">
        <w:rPr>
          <w:rFonts w:ascii="Arial" w:eastAsia="Times New Roman" w:hAnsi="Arial" w:cs="Arial"/>
          <w:color w:val="000000"/>
        </w:rPr>
        <w:t xml:space="preserve"> of the underlying first-level models, or the weights in the case of regression</w:t>
      </w:r>
      <w:r w:rsidR="00764389">
        <w:rPr>
          <w:rFonts w:ascii="Arial" w:eastAsia="Times New Roman" w:hAnsi="Arial" w:cs="Arial"/>
          <w:color w:val="000000"/>
        </w:rPr>
        <w:t>-based</w:t>
      </w:r>
      <w:r w:rsidR="00BB7B27">
        <w:rPr>
          <w:rFonts w:ascii="Arial" w:eastAsia="Times New Roman" w:hAnsi="Arial" w:cs="Arial"/>
          <w:color w:val="000000"/>
        </w:rPr>
        <w:t xml:space="preserve"> algorithms</w:t>
      </w:r>
      <w:r w:rsidR="00C572DE">
        <w:rPr>
          <w:rFonts w:ascii="Arial" w:eastAsia="Times New Roman" w:hAnsi="Arial" w:cs="Arial"/>
          <w:color w:val="000000"/>
        </w:rPr>
        <w:t>, and computed the average rank of each feature across the 100 sub-folds</w:t>
      </w:r>
      <w:r w:rsidR="00FD45D7">
        <w:rPr>
          <w:rFonts w:ascii="Arial" w:eastAsia="Times New Roman" w:hAnsi="Arial" w:cs="Arial"/>
          <w:color w:val="000000"/>
        </w:rPr>
        <w:t>, separately for each compound</w:t>
      </w:r>
      <w:r w:rsidR="00C572DE">
        <w:rPr>
          <w:rFonts w:ascii="Arial" w:eastAsia="Times New Roman" w:hAnsi="Arial" w:cs="Arial"/>
          <w:color w:val="000000"/>
        </w:rPr>
        <w:t>.</w:t>
      </w:r>
      <w:r w:rsidR="00634833">
        <w:rPr>
          <w:rFonts w:ascii="Arial" w:eastAsia="Times New Roman" w:hAnsi="Arial" w:cs="Arial"/>
          <w:color w:val="000000"/>
        </w:rPr>
        <w:t xml:space="preserve"> </w:t>
      </w:r>
      <w:r w:rsidR="00FD45D7">
        <w:rPr>
          <w:rFonts w:ascii="Arial" w:eastAsia="Times New Roman" w:hAnsi="Arial" w:cs="Arial"/>
          <w:color w:val="000000"/>
        </w:rPr>
        <w:t>Figure</w:t>
      </w:r>
      <w:r w:rsidR="008257E9">
        <w:rPr>
          <w:rFonts w:ascii="Arial" w:eastAsia="Times New Roman" w:hAnsi="Arial" w:cs="Arial"/>
          <w:color w:val="000000"/>
        </w:rPr>
        <w:t>s</w:t>
      </w:r>
      <w:r w:rsidR="00FD45D7">
        <w:rPr>
          <w:rFonts w:ascii="Arial" w:eastAsia="Times New Roman" w:hAnsi="Arial" w:cs="Arial"/>
          <w:color w:val="000000"/>
        </w:rPr>
        <w:t xml:space="preserve"> </w:t>
      </w:r>
      <w:r w:rsidR="008257E9">
        <w:rPr>
          <w:rFonts w:ascii="Arial" w:eastAsia="Times New Roman" w:hAnsi="Arial" w:cs="Arial"/>
          <w:color w:val="000000"/>
        </w:rPr>
        <w:t xml:space="preserve">SXXX </w:t>
      </w:r>
      <w:r w:rsidR="00FD45D7">
        <w:rPr>
          <w:rFonts w:ascii="Arial" w:eastAsia="Times New Roman" w:hAnsi="Arial" w:cs="Arial"/>
          <w:color w:val="000000"/>
        </w:rPr>
        <w:t xml:space="preserve">show the </w:t>
      </w:r>
      <w:r w:rsidR="008257E9">
        <w:rPr>
          <w:rFonts w:ascii="Arial" w:eastAsia="Times New Roman" w:hAnsi="Arial" w:cs="Arial"/>
          <w:color w:val="000000"/>
        </w:rPr>
        <w:t>distribution of</w:t>
      </w:r>
      <w:r w:rsidR="00FD45D7">
        <w:rPr>
          <w:rFonts w:ascii="Arial" w:eastAsia="Times New Roman" w:hAnsi="Arial" w:cs="Arial"/>
          <w:color w:val="000000"/>
        </w:rPr>
        <w:t xml:space="preserve"> ranks for the </w:t>
      </w:r>
      <w:r w:rsidR="008257E9">
        <w:rPr>
          <w:rFonts w:ascii="Arial" w:eastAsia="Times New Roman" w:hAnsi="Arial" w:cs="Arial"/>
          <w:color w:val="000000"/>
        </w:rPr>
        <w:t>30</w:t>
      </w:r>
      <w:r w:rsidR="00FD45D7">
        <w:rPr>
          <w:rFonts w:ascii="Arial" w:eastAsia="Times New Roman" w:hAnsi="Arial" w:cs="Arial"/>
          <w:color w:val="000000"/>
        </w:rPr>
        <w:t xml:space="preserve"> features with the lowest average ranks </w:t>
      </w:r>
      <w:r w:rsidR="008257E9">
        <w:rPr>
          <w:rFonts w:ascii="Arial" w:eastAsia="Times New Roman" w:hAnsi="Arial" w:cs="Arial"/>
          <w:color w:val="000000"/>
        </w:rPr>
        <w:t xml:space="preserve">each omic type, algorithm, and </w:t>
      </w:r>
      <w:r w:rsidR="00FD45D7">
        <w:rPr>
          <w:rFonts w:ascii="Arial" w:eastAsia="Times New Roman" w:hAnsi="Arial" w:cs="Arial"/>
          <w:color w:val="000000"/>
        </w:rPr>
        <w:t>compound.</w:t>
      </w:r>
    </w:p>
    <w:p w14:paraId="6C2F42D8" w14:textId="5BFB2020" w:rsidR="00F65EAD" w:rsidRPr="00F65EAD" w:rsidRDefault="00F65EAD" w:rsidP="00F65EAD">
      <w:pPr>
        <w:pStyle w:val="ListParagraph"/>
        <w:numPr>
          <w:ilvl w:val="1"/>
          <w:numId w:val="7"/>
        </w:numPr>
        <w:spacing w:after="0" w:line="480" w:lineRule="auto"/>
        <w:rPr>
          <w:rFonts w:ascii="Arial" w:eastAsia="Times New Roman" w:hAnsi="Arial" w:cs="Arial"/>
        </w:rPr>
      </w:pPr>
      <w:r>
        <w:rPr>
          <w:rFonts w:ascii="Arial" w:eastAsia="Times New Roman" w:hAnsi="Arial" w:cs="Arial"/>
          <w:color w:val="000000"/>
        </w:rPr>
        <w:t>Type-specific</w:t>
      </w:r>
      <w:r w:rsidRPr="00F65EAD">
        <w:rPr>
          <w:rFonts w:ascii="Arial" w:eastAsia="Times New Roman" w:hAnsi="Arial" w:cs="Arial"/>
          <w:color w:val="000000"/>
        </w:rPr>
        <w:t xml:space="preserve"> analysis</w:t>
      </w:r>
    </w:p>
    <w:p w14:paraId="4FE9C782" w14:textId="4FB52B22" w:rsidR="004A1B00" w:rsidRDefault="00634833" w:rsidP="00F57C59">
      <w:pPr>
        <w:spacing w:after="0" w:line="480" w:lineRule="auto"/>
        <w:rPr>
          <w:rFonts w:ascii="Arial" w:eastAsia="Times New Roman" w:hAnsi="Arial" w:cs="Arial"/>
        </w:rPr>
      </w:pPr>
      <w:r>
        <w:rPr>
          <w:rFonts w:ascii="Arial" w:eastAsia="Times New Roman" w:hAnsi="Arial" w:cs="Arial"/>
        </w:rPr>
        <w:lastRenderedPageBreak/>
        <w:t>Because the cell type of origin of a tumor is nearly always known, we sought to estimate the performance of the classifiers on specific cancer types, with the two caveats that, by subsampling our balanced dataset, we introduce a degree of imbalance in the sample, and that m</w:t>
      </w:r>
      <w:r w:rsidR="008916AB">
        <w:rPr>
          <w:rFonts w:ascii="Arial" w:eastAsia="Times New Roman" w:hAnsi="Arial" w:cs="Arial"/>
        </w:rPr>
        <w:t>any</w:t>
      </w:r>
      <w:r>
        <w:rPr>
          <w:rFonts w:ascii="Arial" w:eastAsia="Times New Roman" w:hAnsi="Arial" w:cs="Arial"/>
        </w:rPr>
        <w:t xml:space="preserve"> of the 23 cancer </w:t>
      </w:r>
      <w:r w:rsidR="00DD2CC4">
        <w:rPr>
          <w:rFonts w:ascii="Arial" w:eastAsia="Times New Roman" w:hAnsi="Arial" w:cs="Arial"/>
        </w:rPr>
        <w:t xml:space="preserve">types are represented only by a very low number of cell lines. We therefore </w:t>
      </w:r>
      <w:r w:rsidR="00FD45D7">
        <w:rPr>
          <w:rFonts w:ascii="Arial" w:eastAsia="Times New Roman" w:hAnsi="Arial" w:cs="Arial"/>
        </w:rPr>
        <w:t>report the balanced accuracy (</w:t>
      </w:r>
      <w:r w:rsidR="004215D2">
        <w:rPr>
          <w:rFonts w:ascii="Arial" w:eastAsia="Times New Roman" w:hAnsi="Arial" w:cs="Arial"/>
        </w:rPr>
        <w:t>BA)</w:t>
      </w:r>
      <w:r w:rsidR="006C685C">
        <w:rPr>
          <w:rFonts w:ascii="Arial" w:eastAsia="Times New Roman" w:hAnsi="Arial" w:cs="Arial"/>
        </w:rPr>
        <w:t xml:space="preserve"> which is the average of specificity and sensitivity,</w:t>
      </w:r>
      <w:r w:rsidR="00FD45D7">
        <w:rPr>
          <w:rFonts w:ascii="Arial" w:eastAsia="Times New Roman" w:hAnsi="Arial" w:cs="Arial"/>
        </w:rPr>
        <w:t xml:space="preserve"> by cell type and drug in Figure 4</w:t>
      </w:r>
      <w:r w:rsidR="00721839">
        <w:rPr>
          <w:rFonts w:ascii="Arial" w:eastAsia="Times New Roman" w:hAnsi="Arial" w:cs="Arial"/>
        </w:rPr>
        <w:t>. The values are omitted when the total number of cell lines is inferior to 10.</w:t>
      </w:r>
      <w:r w:rsidR="003E18B2">
        <w:rPr>
          <w:rFonts w:ascii="Arial" w:eastAsia="Times New Roman" w:hAnsi="Arial" w:cs="Arial"/>
        </w:rPr>
        <w:t xml:space="preserve"> A table compiling the different metrics </w:t>
      </w:r>
      <w:r w:rsidR="004A1B00">
        <w:rPr>
          <w:rFonts w:ascii="Arial" w:eastAsia="Times New Roman" w:hAnsi="Arial" w:cs="Arial"/>
        </w:rPr>
        <w:t>is available as Suppl Figure 3.</w:t>
      </w:r>
    </w:p>
    <w:p w14:paraId="1C9921CB" w14:textId="2F96B5FF" w:rsidR="00721839" w:rsidRDefault="00721839" w:rsidP="00F57C59">
      <w:pPr>
        <w:spacing w:after="0" w:line="480" w:lineRule="auto"/>
        <w:rPr>
          <w:rFonts w:ascii="Arial" w:eastAsia="Times New Roman" w:hAnsi="Arial" w:cs="Arial"/>
        </w:rPr>
      </w:pPr>
    </w:p>
    <w:p w14:paraId="43D0D48C" w14:textId="6E19E76D" w:rsidR="008257E9" w:rsidRDefault="008257E9" w:rsidP="00F57C59">
      <w:pPr>
        <w:spacing w:after="0" w:line="480" w:lineRule="auto"/>
        <w:rPr>
          <w:rFonts w:ascii="Arial" w:eastAsia="Times New Roman" w:hAnsi="Arial" w:cs="Arial"/>
        </w:rPr>
      </w:pPr>
      <w:r>
        <w:rPr>
          <w:rFonts w:ascii="Arial" w:eastAsia="Times New Roman" w:hAnsi="Arial" w:cs="Arial"/>
          <w:noProof/>
        </w:rPr>
        <w:drawing>
          <wp:inline distT="0" distB="0" distL="0" distR="0" wp14:anchorId="72D0321C" wp14:editId="0F2BC69C">
            <wp:extent cx="6026276" cy="4019909"/>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contrib.tif"/>
                    <pic:cNvPicPr/>
                  </pic:nvPicPr>
                  <pic:blipFill rotWithShape="1">
                    <a:blip r:embed="rId12">
                      <a:extLst>
                        <a:ext uri="{28A0092B-C50C-407E-A947-70E740481C1C}">
                          <a14:useLocalDpi xmlns:a14="http://schemas.microsoft.com/office/drawing/2010/main" val="0"/>
                        </a:ext>
                      </a:extLst>
                    </a:blip>
                    <a:srcRect l="3919" r="11756"/>
                    <a:stretch/>
                  </pic:blipFill>
                  <pic:spPr bwMode="auto">
                    <a:xfrm>
                      <a:off x="0" y="0"/>
                      <a:ext cx="6056448" cy="4040036"/>
                    </a:xfrm>
                    <a:prstGeom prst="rect">
                      <a:avLst/>
                    </a:prstGeom>
                    <a:ln>
                      <a:noFill/>
                    </a:ln>
                    <a:extLst>
                      <a:ext uri="{53640926-AAD7-44D8-BBD7-CCE9431645EC}">
                        <a14:shadowObscured xmlns:a14="http://schemas.microsoft.com/office/drawing/2010/main"/>
                      </a:ext>
                    </a:extLst>
                  </pic:spPr>
                </pic:pic>
              </a:graphicData>
            </a:graphic>
          </wp:inline>
        </w:drawing>
      </w:r>
    </w:p>
    <w:p w14:paraId="023F1062" w14:textId="3CB9664F" w:rsidR="00721839" w:rsidRDefault="00721839" w:rsidP="00F57C59">
      <w:pPr>
        <w:spacing w:after="0" w:line="480" w:lineRule="auto"/>
        <w:rPr>
          <w:rFonts w:ascii="Arial" w:eastAsia="Times New Roman" w:hAnsi="Arial" w:cs="Arial"/>
        </w:rPr>
      </w:pPr>
    </w:p>
    <w:p w14:paraId="11BA0AE6" w14:textId="6EA93646" w:rsidR="00F65EAD" w:rsidRDefault="0074498D" w:rsidP="00F57C59">
      <w:pPr>
        <w:spacing w:after="0" w:line="480" w:lineRule="auto"/>
        <w:rPr>
          <w:rFonts w:ascii="Arial" w:eastAsia="Times New Roman" w:hAnsi="Arial" w:cs="Arial"/>
        </w:rPr>
      </w:pPr>
      <w:r>
        <w:rPr>
          <w:rFonts w:ascii="Arial" w:eastAsia="Times New Roman" w:hAnsi="Arial" w:cs="Arial"/>
        </w:rPr>
        <w:t>Fig4: Heatmap showing the balanced accuracy of the drug-specific classifiers on</w:t>
      </w:r>
      <w:r w:rsidR="003E18B2">
        <w:rPr>
          <w:rFonts w:ascii="Arial" w:eastAsia="Times New Roman" w:hAnsi="Arial" w:cs="Arial"/>
        </w:rPr>
        <w:t xml:space="preserve"> the main cancer cell types</w:t>
      </w:r>
    </w:p>
    <w:p w14:paraId="6C93FDCF" w14:textId="047CDB13" w:rsidR="00105C87" w:rsidRDefault="00105C87" w:rsidP="00F57C59">
      <w:pPr>
        <w:spacing w:after="0" w:line="480" w:lineRule="auto"/>
        <w:rPr>
          <w:rFonts w:ascii="Arial" w:eastAsia="Times New Roman" w:hAnsi="Arial" w:cs="Arial"/>
        </w:rPr>
      </w:pPr>
    </w:p>
    <w:p w14:paraId="44ED1888" w14:textId="0CF96C45" w:rsidR="00105C87" w:rsidRDefault="00105C87" w:rsidP="00F57C59">
      <w:pPr>
        <w:spacing w:after="0" w:line="480" w:lineRule="auto"/>
        <w:rPr>
          <w:rFonts w:ascii="Arial" w:eastAsia="Times New Roman" w:hAnsi="Arial" w:cs="Arial"/>
        </w:rPr>
      </w:pPr>
      <w:r>
        <w:rPr>
          <w:rFonts w:ascii="Arial" w:eastAsia="Times New Roman" w:hAnsi="Arial" w:cs="Arial"/>
        </w:rPr>
        <w:lastRenderedPageBreak/>
        <w:t xml:space="preserve">Interestingly, </w:t>
      </w:r>
      <w:r w:rsidR="004215D2">
        <w:rPr>
          <w:rFonts w:ascii="Arial" w:eastAsia="Times New Roman" w:hAnsi="Arial" w:cs="Arial"/>
        </w:rPr>
        <w:t>BA</w:t>
      </w:r>
      <w:r>
        <w:rPr>
          <w:rFonts w:ascii="Arial" w:eastAsia="Times New Roman" w:hAnsi="Arial" w:cs="Arial"/>
        </w:rPr>
        <w:t xml:space="preserve"> </w:t>
      </w:r>
      <w:r w:rsidR="00693203">
        <w:rPr>
          <w:rFonts w:ascii="Arial" w:eastAsia="Times New Roman" w:hAnsi="Arial" w:cs="Arial"/>
        </w:rPr>
        <w:t>wa</w:t>
      </w:r>
      <w:r>
        <w:rPr>
          <w:rFonts w:ascii="Arial" w:eastAsia="Times New Roman" w:hAnsi="Arial" w:cs="Arial"/>
        </w:rPr>
        <w:t xml:space="preserve">s </w:t>
      </w:r>
      <w:r w:rsidR="00693203">
        <w:rPr>
          <w:rFonts w:ascii="Arial" w:eastAsia="Times New Roman" w:hAnsi="Arial" w:cs="Arial"/>
        </w:rPr>
        <w:t xml:space="preserve">found to be </w:t>
      </w:r>
      <w:r>
        <w:rPr>
          <w:rFonts w:ascii="Arial" w:eastAsia="Times New Roman" w:hAnsi="Arial" w:cs="Arial"/>
        </w:rPr>
        <w:t>highly dependent of the compound and of the cell type of origin of the tumor. For example, in the case of PD-0325901 (Mirdametinib, a</w:t>
      </w:r>
      <w:r w:rsidR="00844FC3">
        <w:rPr>
          <w:rFonts w:ascii="Arial" w:eastAsia="Times New Roman" w:hAnsi="Arial" w:cs="Arial"/>
        </w:rPr>
        <w:t>n investigational</w:t>
      </w:r>
      <w:r>
        <w:rPr>
          <w:rFonts w:ascii="Arial" w:eastAsia="Times New Roman" w:hAnsi="Arial" w:cs="Arial"/>
        </w:rPr>
        <w:t xml:space="preserve"> MEK inhibito</w:t>
      </w:r>
      <w:r w:rsidR="005B3A04">
        <w:rPr>
          <w:rFonts w:ascii="Arial" w:eastAsia="Times New Roman" w:hAnsi="Arial" w:cs="Arial"/>
        </w:rPr>
        <w:t xml:space="preserve">r </w:t>
      </w:r>
      <w:r w:rsidR="005B3A04">
        <w:rPr>
          <w:rFonts w:ascii="Arial" w:eastAsia="Times New Roman" w:hAnsi="Arial" w:cs="Arial"/>
        </w:rPr>
        <w:fldChar w:fldCharType="begin"/>
      </w:r>
      <w:r w:rsidR="005B3A04">
        <w:rPr>
          <w:rFonts w:ascii="Arial" w:eastAsia="Times New Roman" w:hAnsi="Arial" w:cs="Arial"/>
        </w:rPr>
        <w:instrText xml:space="preserve"> ADDIN ZOTERO_ITEM CSL_CITATION {"citationID":"d9cmJsKd","properties":{"formattedCitation":"[41]","plainCitation":"[41]","noteIndex":0},"citationItems":[{"id":407,"uris":["http://zotero.org/users/10014907/items/FZ7K2UQ6"],"itemData":{"id":407,"type":"article-journal","abstract":"PURPOSE: Patients with neurofibromatosis type 1 (NF1) frequently develop plexiform neurofibromas (PNs), which can cause significant morbidity. We performed a phase II trial of the MAPK/ERK kinase inhibitor, mirdametinib (PD-0325901), in patients with NF1 and inoperable PNs. The primary objective was response rate based on volumetric magnetic resonance imaging analysis.\nMETHODS: Inclusion criteria included age ≥ 16 years and a PN that was either progressive or causing significant morbidity. First-dose pharmacokinetics were performed. Patients completed patient-reported outcome measures. Patients received mirdametinib by mouth twice a day at 2 mg/m2/dose (maximum dose = 4 mg twice a day) in a 3-week on/1-week off sequence. Each course was 4 weeks in duration. Evaluations were performed after four courses for the first year and then after every six courses. Patients could receive a maximum of 24 total courses.\nRESULTS: Nineteen patients were enrolled, and all 19 received mirdametinib. The median age was 24 years (range, 16-39 years); the median baseline tumor volume was 363.8 mL (range, 3.9-5,161 mL). Eight of the 19 patients (42%) achieved a partial response of the target PN by course 12, and 10 (53%) had stable disease. One patient (5%) developed progressive disease at course 8. Significant and durable decreases were observed in pain ratings.\nCONCLUSION: To our knowledge, this analysis represents the first characterization of the activity and pharmacokinetics of mirdametinib in patients with NF1 and PNs and is the first published response study for MAPK/ERK kinase inhibitors in adults with NF1 and PNs. Mirdametinib given at 2 mg/m2/dose (maximum dose, 4 mg) twice daily in a 3-week on/1-week off sequence resulted in a 42% partial response rate with preliminary evidence of reduction in pain.","container-title":"Journal of Clinical Oncology: Official Journal of the American Society of Clinical Oncology","DOI":"10.1200/JCO.20.02220","ISSN":"1527-7755","issue":"7","journalAbbreviation":"J Clin Oncol","language":"eng","note":"PMID: 33507822\nPMCID: PMC8078274","page":"797-806","source":"PubMed","title":"NF106: A Neurofibromatosis Clinical Trials Consortium Phase II Trial of the MEK Inhibitor Mirdametinib (PD-0325901) in Adolescents and Adults With NF1-Related Plexiform Neurofibromas","title-short":"NF106","volume":"39","author":[{"family":"Weiss","given":"Brian D."},{"family":"Wolters","given":"Pamela L."},{"family":"Plotkin","given":"Scott R."},{"family":"Widemann","given":"Brigitte C."},{"family":"Tonsgard","given":"James H."},{"family":"Blakeley","given":"Jaishri"},{"family":"Allen","given":"Jeffrey C."},{"family":"Schorry","given":"Elizabeth"},{"family":"Korf","given":"Bruce"},{"family":"Robison","given":"Nathan J."},{"family":"Goldman","given":"Stewart"},{"family":"Vinks","given":"Alexander A."},{"family":"Emoto","given":"Chie"},{"family":"Fukuda","given":"Tsuyoshi"},{"family":"Robinson","given":"Coretta T."},{"family":"Cutter","given":"Gary"},{"family":"Edwards","given":"Lloyd"},{"family":"Dombi","given":"Eva"},{"family":"Ratner","given":"Nancy"},{"family":"Packer","given":"Roger"},{"family":"Fisher","given":"Michael J."}],"issued":{"date-parts":[["2021",3,1]]}}}],"schema":"https://github.com/citation-style-language/schema/raw/master/csl-citation.json"} </w:instrText>
      </w:r>
      <w:r w:rsidR="005B3A04">
        <w:rPr>
          <w:rFonts w:ascii="Arial" w:eastAsia="Times New Roman" w:hAnsi="Arial" w:cs="Arial"/>
        </w:rPr>
        <w:fldChar w:fldCharType="separate"/>
      </w:r>
      <w:r w:rsidR="005B3A04" w:rsidRPr="005B3A04">
        <w:rPr>
          <w:rFonts w:ascii="Arial" w:hAnsi="Arial" w:cs="Arial"/>
        </w:rPr>
        <w:t>[41]</w:t>
      </w:r>
      <w:r w:rsidR="005B3A04">
        <w:rPr>
          <w:rFonts w:ascii="Arial" w:eastAsia="Times New Roman" w:hAnsi="Arial" w:cs="Arial"/>
        </w:rPr>
        <w:fldChar w:fldCharType="end"/>
      </w:r>
      <w:r>
        <w:rPr>
          <w:rFonts w:ascii="Arial" w:eastAsia="Times New Roman" w:hAnsi="Arial" w:cs="Arial"/>
        </w:rPr>
        <w:t>)</w:t>
      </w:r>
      <w:r w:rsidR="00844FC3">
        <w:rPr>
          <w:rFonts w:ascii="Arial" w:eastAsia="Times New Roman" w:hAnsi="Arial" w:cs="Arial"/>
        </w:rPr>
        <w:t>, high performance was achieved in the cases of colorectal cancer (</w:t>
      </w:r>
      <w:r w:rsidR="004215D2">
        <w:rPr>
          <w:rFonts w:ascii="Arial" w:eastAsia="Times New Roman" w:hAnsi="Arial" w:cs="Arial"/>
        </w:rPr>
        <w:t>BA</w:t>
      </w:r>
      <w:r w:rsidR="00844FC3">
        <w:rPr>
          <w:rFonts w:ascii="Arial" w:eastAsia="Times New Roman" w:hAnsi="Arial" w:cs="Arial"/>
        </w:rPr>
        <w:t>=1</w:t>
      </w:r>
      <w:r w:rsidR="00C53B04">
        <w:rPr>
          <w:rFonts w:ascii="Arial" w:eastAsia="Times New Roman" w:hAnsi="Arial" w:cs="Arial"/>
        </w:rPr>
        <w:t>.0</w:t>
      </w:r>
      <w:r w:rsidR="00844FC3">
        <w:rPr>
          <w:rFonts w:ascii="Arial" w:eastAsia="Times New Roman" w:hAnsi="Arial" w:cs="Arial"/>
        </w:rPr>
        <w:t xml:space="preserve"> for 13 sensitive and 1 resistant cell line), lung adenocarcinoma (</w:t>
      </w:r>
      <w:r w:rsidR="004215D2">
        <w:rPr>
          <w:rFonts w:ascii="Arial" w:eastAsia="Times New Roman" w:hAnsi="Arial" w:cs="Arial"/>
        </w:rPr>
        <w:t>BA</w:t>
      </w:r>
      <w:r w:rsidR="00844FC3">
        <w:rPr>
          <w:rFonts w:ascii="Arial" w:eastAsia="Times New Roman" w:hAnsi="Arial" w:cs="Arial"/>
        </w:rPr>
        <w:t xml:space="preserve">=0.91 for 17 sensitive and 25 resistant cell lines), and </w:t>
      </w:r>
      <w:r w:rsidR="003C3BE1">
        <w:rPr>
          <w:rFonts w:ascii="Arial" w:eastAsia="Times New Roman" w:hAnsi="Arial" w:cs="Arial"/>
        </w:rPr>
        <w:t>hematopoietic tumors (</w:t>
      </w:r>
      <w:r w:rsidR="004215D2">
        <w:rPr>
          <w:rFonts w:ascii="Arial" w:eastAsia="Times New Roman" w:hAnsi="Arial" w:cs="Arial"/>
        </w:rPr>
        <w:t>BA</w:t>
      </w:r>
      <w:r w:rsidR="003C3BE1">
        <w:rPr>
          <w:rFonts w:ascii="Arial" w:eastAsia="Times New Roman" w:hAnsi="Arial" w:cs="Arial"/>
        </w:rPr>
        <w:t>=0.94 for 16 sensitive and 13 resistant cell lines). In contrast, performance for skin cancers (melanomas) reached only</w:t>
      </w:r>
      <w:r w:rsidR="00E5520C">
        <w:rPr>
          <w:rFonts w:ascii="Arial" w:eastAsia="Times New Roman" w:hAnsi="Arial" w:cs="Arial"/>
        </w:rPr>
        <w:t xml:space="preserve"> a BA of</w:t>
      </w:r>
      <w:r w:rsidR="003C3BE1">
        <w:rPr>
          <w:rFonts w:ascii="Arial" w:eastAsia="Times New Roman" w:hAnsi="Arial" w:cs="Arial"/>
        </w:rPr>
        <w:t xml:space="preserve"> 0.5 for 15 sensitive and 2 resistant cell lines. In the case of AZD6244 (Selumetinib, another</w:t>
      </w:r>
      <w:r w:rsidR="00DC3755">
        <w:rPr>
          <w:rFonts w:ascii="Arial" w:eastAsia="Times New Roman" w:hAnsi="Arial" w:cs="Arial"/>
        </w:rPr>
        <w:t xml:space="preserve"> MEK inhibitor approved for neurofibromatosis type I and </w:t>
      </w:r>
      <w:r w:rsidR="00B20773">
        <w:rPr>
          <w:rFonts w:ascii="Arial" w:eastAsia="Times New Roman" w:hAnsi="Arial" w:cs="Arial"/>
        </w:rPr>
        <w:t>pediatric neurofibromas</w:t>
      </w:r>
      <w:r w:rsidR="005F6EDA">
        <w:rPr>
          <w:rFonts w:ascii="Arial" w:eastAsia="Times New Roman" w:hAnsi="Arial" w:cs="Arial"/>
        </w:rPr>
        <w:t xml:space="preserve"> </w:t>
      </w:r>
      <w:r w:rsidR="005B3A04">
        <w:rPr>
          <w:rFonts w:ascii="Arial" w:eastAsia="Times New Roman" w:hAnsi="Arial" w:cs="Arial"/>
        </w:rPr>
        <w:fldChar w:fldCharType="begin"/>
      </w:r>
      <w:r w:rsidR="005B3A04">
        <w:rPr>
          <w:rFonts w:ascii="Arial" w:eastAsia="Times New Roman" w:hAnsi="Arial" w:cs="Arial"/>
        </w:rPr>
        <w:instrText xml:space="preserve"> ADDIN ZOTERO_ITEM CSL_CITATION {"citationID":"hrv4YGq0","properties":{"formattedCitation":"[42]","plainCitation":"[42]","noteIndex":0},"citationItems":[{"id":410,"uris":["http://zotero.org/users/10014907/items/ZJWIKB3L"],"itemData":{"id":410,"type":"article-journal","abstract":"Abstract\n            On April 10, 2020, the FDA approved selumetinib (KOSELUGO, AstraZeneca) for the treatment of pediatric patients 2 years of age and older with neurofibromatosis type 1 who have symptomatic, inoperable plexiform neurofibromas. Approval was based on demonstration of a durable overall response rate per Response Evaluation in Neurofibromatosis and Schwannomatosis criteria and supported by observed clinical improvements in plexiform neurofibroma–related symptoms and functional impairments in 50 pediatric patients with inoperable plexiform neurofibromas in a single-arm, multicenter trial. The overall reponse rate per NCI investigator assessment was 66% (95% confidence interval, 51–79) with at least 12 months of follow-up. The median duration of response was not reached, and 82% of responding patients experienced duration of response ≥12 months. Clinical outcome assessment endpoints provided supportive efficacy data. Risks of selumetinib are consistent with MAPK (MEK) inhibitor class effects, including ocular, cardiac, musculoskeletal, gastrointestinal, and dermatologic toxicities. Safety was assessed across a pooled database of 74 pediatric patients with plexiform neurofibromas and supported by adult and pediatric selumetinib clinical trial data in cancer indications. The benefit–risk assessment for selumetinib in patients with inoperable plexiform neurofibromas was considered favorable.","container-title":"Clinical Cancer Research","DOI":"10.1158/1078-0432.CCR-20-5032","ISSN":"1078-0432, 1557-3265","issue":"15","language":"en","page":"4142-4146","source":"DOI.org (Crossref)","title":"FDA Approval Summary: Selumetinib for Plexiform Neurofibroma","title-short":"FDA Approval Summary","volume":"27","author":[{"family":"Casey","given":"Denise"},{"family":"Demko","given":"Suzanne"},{"family":"Sinha","given":"Arup"},{"family":"Mishra-Kalyani","given":"Pallavi S."},{"family":"Shen","given":"Yuan-li"},{"family":"Khasar","given":"Sachia"},{"family":"Goheer","given":"M. Anwar"},{"family":"Helms","given":"Whitney S."},{"family":"Pan","given":"Lili"},{"family":"Xu","given":"Yuan"},{"family":"Fan","given":"Jianghong"},{"family":"Leong","given":"Ruby"},{"family":"Liu","given":"Jiang"},{"family":"Yang","given":"Yuching"},{"family":"Windsor","given":"Katherine"},{"family":"Ou","given":"Mei"},{"family":"Stephens","given":"Olen"},{"family":"Oh","given":"Byeongtaek"},{"family":"Reaman","given":"Gregory H."},{"family":"Nair","given":"Abhilasha"},{"family":"Shord","given":"Stacy S."},{"family":"Bhatnagar","given":"Vishal"},{"family":"Daniels","given":"Selena R."},{"family":"Sickafuse","given":"Sharon"},{"family":"Goldberg","given":"Kirsten B."},{"family":"Theoret","given":"Marc R."},{"family":"Pazdur","given":"Richard"},{"family":"Singh","given":"Harpreet"}],"issued":{"date-parts":[["2021",8,1]]}}}],"schema":"https://github.com/citation-style-language/schema/raw/master/csl-citation.json"} </w:instrText>
      </w:r>
      <w:r w:rsidR="005B3A04">
        <w:rPr>
          <w:rFonts w:ascii="Arial" w:eastAsia="Times New Roman" w:hAnsi="Arial" w:cs="Arial"/>
        </w:rPr>
        <w:fldChar w:fldCharType="separate"/>
      </w:r>
      <w:r w:rsidR="005B3A04" w:rsidRPr="005B3A04">
        <w:rPr>
          <w:rFonts w:ascii="Arial" w:hAnsi="Arial" w:cs="Arial"/>
        </w:rPr>
        <w:t>[42]</w:t>
      </w:r>
      <w:r w:rsidR="005B3A04">
        <w:rPr>
          <w:rFonts w:ascii="Arial" w:eastAsia="Times New Roman" w:hAnsi="Arial" w:cs="Arial"/>
        </w:rPr>
        <w:fldChar w:fldCharType="end"/>
      </w:r>
      <w:r w:rsidR="003C3BE1">
        <w:rPr>
          <w:rFonts w:ascii="Arial" w:eastAsia="Times New Roman" w:hAnsi="Arial" w:cs="Arial"/>
        </w:rPr>
        <w:t>)</w:t>
      </w:r>
      <w:r w:rsidR="00B20773">
        <w:rPr>
          <w:rFonts w:ascii="Arial" w:eastAsia="Times New Roman" w:hAnsi="Arial" w:cs="Arial"/>
        </w:rPr>
        <w:t>, the largest performance was found for breast tumors (</w:t>
      </w:r>
      <w:r w:rsidR="004215D2">
        <w:rPr>
          <w:rFonts w:ascii="Arial" w:eastAsia="Times New Roman" w:hAnsi="Arial" w:cs="Arial"/>
        </w:rPr>
        <w:t>BA</w:t>
      </w:r>
      <w:r w:rsidR="00B20773">
        <w:rPr>
          <w:rFonts w:ascii="Arial" w:eastAsia="Times New Roman" w:hAnsi="Arial" w:cs="Arial"/>
        </w:rPr>
        <w:t xml:space="preserve">=0.96 for 1 sensitive and 12 resistant cell lines), while performance was much more modest for other cancer types. </w:t>
      </w:r>
      <w:r w:rsidR="00537616">
        <w:rPr>
          <w:rFonts w:ascii="Arial" w:eastAsia="Times New Roman" w:hAnsi="Arial" w:cs="Arial"/>
        </w:rPr>
        <w:t>Classifiers for P</w:t>
      </w:r>
      <w:r w:rsidR="00B20773">
        <w:rPr>
          <w:rFonts w:ascii="Arial" w:eastAsia="Times New Roman" w:hAnsi="Arial" w:cs="Arial"/>
        </w:rPr>
        <w:t>aclitaxel</w:t>
      </w:r>
      <w:r w:rsidR="00537616">
        <w:rPr>
          <w:rFonts w:ascii="Arial" w:eastAsia="Times New Roman" w:hAnsi="Arial" w:cs="Arial"/>
        </w:rPr>
        <w:t xml:space="preserve"> showed remarkable performance on </w:t>
      </w:r>
      <w:r w:rsidR="004215D2">
        <w:rPr>
          <w:rFonts w:ascii="Arial" w:eastAsia="Times New Roman" w:hAnsi="Arial" w:cs="Arial"/>
        </w:rPr>
        <w:t>ovarian cancer (BA=0.88 for 4 sensitive and 7 resistant cell lines), a cancer type for which this drug is often part of the first-line treatment</w:t>
      </w:r>
      <w:r w:rsidR="00ED2A91">
        <w:rPr>
          <w:rFonts w:ascii="Arial" w:eastAsia="Times New Roman" w:hAnsi="Arial" w:cs="Arial"/>
        </w:rPr>
        <w:t xml:space="preserve"> </w:t>
      </w:r>
      <w:r w:rsidR="00ED2A91">
        <w:rPr>
          <w:rFonts w:ascii="Arial" w:eastAsia="Times New Roman" w:hAnsi="Arial" w:cs="Arial"/>
        </w:rPr>
        <w:fldChar w:fldCharType="begin"/>
      </w:r>
      <w:r w:rsidR="00ED2A91">
        <w:rPr>
          <w:rFonts w:ascii="Arial" w:eastAsia="Times New Roman" w:hAnsi="Arial" w:cs="Arial"/>
        </w:rPr>
        <w:instrText xml:space="preserve"> ADDIN ZOTERO_ITEM CSL_CITATION {"citationID":"N6F52Ly1","properties":{"formattedCitation":"[43]","plainCitation":"[43]","noteIndex":0},"citationItems":[{"id":412,"uris":["http://zotero.org/users/10014907/items/RLUE7NNE"],"itemData":{"id":412,"type":"article-journal","container-title":"Cancer","DOI":"10.1002/cncr.32475","ISSN":"0008-543X, 1097-0142","issue":"S24","journalAbbreviation":"Cancer","language":"en","page":"4582-4586","source":"DOI.org (Crossref)","title":"Landscape of systemic therapy for ovarian cancer in 2019: Primary therapy","title-short":"Landscape of systemic therapy for ovarian cancer in 2019","volume":"125","author":[{"family":"Fujiwara","given":"Keiichi"},{"family":"Hasegawa","given":"Kosei"},{"family":"Nagao","given":"Shoji"}],"issued":{"date-parts":[["2019",12,15]]}}}],"schema":"https://github.com/citation-style-language/schema/raw/master/csl-citation.json"} </w:instrText>
      </w:r>
      <w:r w:rsidR="00ED2A91">
        <w:rPr>
          <w:rFonts w:ascii="Arial" w:eastAsia="Times New Roman" w:hAnsi="Arial" w:cs="Arial"/>
        </w:rPr>
        <w:fldChar w:fldCharType="separate"/>
      </w:r>
      <w:r w:rsidR="00ED2A91" w:rsidRPr="00ED2A91">
        <w:rPr>
          <w:rFonts w:ascii="Arial" w:hAnsi="Arial" w:cs="Arial"/>
        </w:rPr>
        <w:t>[43]</w:t>
      </w:r>
      <w:r w:rsidR="00ED2A91">
        <w:rPr>
          <w:rFonts w:ascii="Arial" w:eastAsia="Times New Roman" w:hAnsi="Arial" w:cs="Arial"/>
        </w:rPr>
        <w:fldChar w:fldCharType="end"/>
      </w:r>
      <w:r w:rsidR="00693203">
        <w:rPr>
          <w:rFonts w:ascii="Arial" w:eastAsia="Times New Roman" w:hAnsi="Arial" w:cs="Arial"/>
        </w:rPr>
        <w:t xml:space="preserve">, and melanoma (BA=0.82 for 5 sensitive and 10 resistant cell lines), although this latter cancer type is </w:t>
      </w:r>
      <w:r w:rsidR="00C53B04">
        <w:rPr>
          <w:rFonts w:ascii="Arial" w:eastAsia="Times New Roman" w:hAnsi="Arial" w:cs="Arial"/>
        </w:rPr>
        <w:t xml:space="preserve">more </w:t>
      </w:r>
      <w:r w:rsidR="00693203">
        <w:rPr>
          <w:rFonts w:ascii="Arial" w:eastAsia="Times New Roman" w:hAnsi="Arial" w:cs="Arial"/>
        </w:rPr>
        <w:t>rarely treated with cytotoxic compounds. Other notable large performances are the ones of two classifiers on pancreatic cell lines: ZD-6474 (Vandetanib</w:t>
      </w:r>
      <w:r w:rsidR="00306BDB">
        <w:rPr>
          <w:rFonts w:ascii="Arial" w:eastAsia="Times New Roman" w:hAnsi="Arial" w:cs="Arial"/>
        </w:rPr>
        <w:t xml:space="preserve"> </w:t>
      </w:r>
      <w:r w:rsidR="00306BDB">
        <w:rPr>
          <w:rFonts w:ascii="Arial" w:eastAsia="Times New Roman" w:hAnsi="Arial" w:cs="Arial"/>
        </w:rPr>
        <w:fldChar w:fldCharType="begin"/>
      </w:r>
      <w:r w:rsidR="00306BDB">
        <w:rPr>
          <w:rFonts w:ascii="Arial" w:eastAsia="Times New Roman" w:hAnsi="Arial" w:cs="Arial"/>
        </w:rPr>
        <w:instrText xml:space="preserve"> ADDIN ZOTERO_ITEM CSL_CITATION {"citationID":"1sPDMedI","properties":{"formattedCitation":"[44]","plainCitation":"[44]","noteIndex":0},"citationItems":[{"id":414,"uris":["http://zotero.org/users/10014907/items/A7VS9C73"],"itemData":{"id":414,"type":"article-journal","abstract":"Learning Objectives\n            Evaluate the mechanism of action of vandetanib in the care of patients with thyroid cancer. Analyze the current status of clinical development and early clinical results observed with vandetanib. Determine appropriate dose and schedule of administration, safety, and identification of molecular biomarkers predictive of response.\n            This article is available for continuing medical education credit at CME.TheOncologist.com.","container-title":"The Oncologist","DOI":"10.1634/theoncologist.2008-0261","ISSN":"1083-7159, 1549-490X","issue":"4","language":"en","page":"378-390","source":"DOI.org (Crossref)","title":"Vandetanib (ZD6474), a Dual Inhibitor of Vascular Endothelial Growth Factor Receptor (VEGFR) and Epidermal Growth Factor Receptor (EGFR) Tyrosine Kinases: Current Status and Future Directions","title-short":"Vandetanib (ZD6474), a Dual Inhibitor of Vascular Endothelial Growth Factor Receptor (VEGFR) and Epidermal Growth Factor Receptor (EGFR) Tyrosine Kinases","volume":"14","author":[{"family":"Morabito","given":"Alessandro"},{"family":"Piccirillo","given":"Maria Carmela"},{"family":"Falasconi","given":"Fabiano"},{"family":"De Feo","given":"Gianfranco"},{"family":"Del Giudice","given":"Antonia"},{"family":"Bryce","given":"Jane"},{"family":"Di Maio","given":"Massimo"},{"family":"De Maio","given":"Ermelinda"},{"family":"Normanno","given":"Nicola"},{"family":"Perrone","given":"Francesco"}],"issued":{"date-parts":[["2009",4,1]]}}}],"schema":"https://github.com/citation-style-language/schema/raw/master/csl-citation.json"} </w:instrText>
      </w:r>
      <w:r w:rsidR="00306BDB">
        <w:rPr>
          <w:rFonts w:ascii="Arial" w:eastAsia="Times New Roman" w:hAnsi="Arial" w:cs="Arial"/>
        </w:rPr>
        <w:fldChar w:fldCharType="separate"/>
      </w:r>
      <w:r w:rsidR="00306BDB" w:rsidRPr="00306BDB">
        <w:rPr>
          <w:rFonts w:ascii="Arial" w:hAnsi="Arial" w:cs="Arial"/>
        </w:rPr>
        <w:t>[44]</w:t>
      </w:r>
      <w:r w:rsidR="00306BDB">
        <w:rPr>
          <w:rFonts w:ascii="Arial" w:eastAsia="Times New Roman" w:hAnsi="Arial" w:cs="Arial"/>
        </w:rPr>
        <w:fldChar w:fldCharType="end"/>
      </w:r>
      <w:r w:rsidR="00693203">
        <w:rPr>
          <w:rFonts w:ascii="Arial" w:eastAsia="Times New Roman" w:hAnsi="Arial" w:cs="Arial"/>
        </w:rPr>
        <w:t xml:space="preserve">, </w:t>
      </w:r>
      <w:r w:rsidR="006C297C">
        <w:rPr>
          <w:rFonts w:ascii="Arial" w:eastAsia="Times New Roman" w:hAnsi="Arial" w:cs="Arial"/>
        </w:rPr>
        <w:t xml:space="preserve">a VEGFR/EGFR inhibitor scoring </w:t>
      </w:r>
      <w:r w:rsidR="00693203">
        <w:rPr>
          <w:rFonts w:ascii="Arial" w:eastAsia="Times New Roman" w:hAnsi="Arial" w:cs="Arial"/>
        </w:rPr>
        <w:t xml:space="preserve">BA=0.83 for </w:t>
      </w:r>
      <w:r w:rsidR="006C297C">
        <w:rPr>
          <w:rFonts w:ascii="Arial" w:eastAsia="Times New Roman" w:hAnsi="Arial" w:cs="Arial"/>
        </w:rPr>
        <w:t>5 sensitive and 9 resistant cell lines</w:t>
      </w:r>
      <w:r w:rsidR="00693203">
        <w:rPr>
          <w:rFonts w:ascii="Arial" w:eastAsia="Times New Roman" w:hAnsi="Arial" w:cs="Arial"/>
        </w:rPr>
        <w:t>)</w:t>
      </w:r>
      <w:r w:rsidR="006C297C">
        <w:rPr>
          <w:rFonts w:ascii="Arial" w:eastAsia="Times New Roman" w:hAnsi="Arial" w:cs="Arial"/>
        </w:rPr>
        <w:t xml:space="preserve"> and Sorafenib</w:t>
      </w:r>
      <w:r w:rsidR="00306BDB">
        <w:rPr>
          <w:rFonts w:ascii="Arial" w:eastAsia="Times New Roman" w:hAnsi="Arial" w:cs="Arial"/>
        </w:rPr>
        <w:t xml:space="preserve"> </w:t>
      </w:r>
      <w:r w:rsidR="00217002">
        <w:rPr>
          <w:rFonts w:ascii="Arial" w:eastAsia="Times New Roman" w:hAnsi="Arial" w:cs="Arial"/>
        </w:rPr>
        <w:fldChar w:fldCharType="begin"/>
      </w:r>
      <w:r w:rsidR="00217002">
        <w:rPr>
          <w:rFonts w:ascii="Arial" w:eastAsia="Times New Roman" w:hAnsi="Arial" w:cs="Arial"/>
        </w:rPr>
        <w:instrText xml:space="preserve"> ADDIN ZOTERO_ITEM CSL_CITATION {"citationID":"NCNiKmwn","properties":{"formattedCitation":"[45]","plainCitation":"[45]","noteIndex":0},"citationItems":[{"id":416,"uris":["http://zotero.org/users/10014907/items/U8ZPPEUL"],"itemData":{"id":416,"type":"article-journal","container-title":"Nature Reviews Drug Discovery","DOI":"10.1038/nrd2130","ISSN":"1474-1776, 1474-1784","issue":"10","journalAbbreviation":"Nat Rev Drug Discov","language":"en","page":"835-844","source":"DOI.org (Crossref)","title":"Discovery and development of sorafenib: a multikinase inhibitor for treating cancer","title-short":"Discovery and development of sorafenib","volume":"5","author":[{"family":"Wilhelm","given":"Scott"},{"family":"Carter","given":"Christopher"},{"family":"Lynch","given":"Mark"},{"family":"Lowinger","given":"Timothy"},{"family":"Dumas","given":"Jacques"},{"family":"Smith","given":"Roger A."},{"family":"Schwartz","given":"Brian"},{"family":"Simantov","given":"Ronit"},{"family":"Kelley","given":"Susan"}],"issued":{"date-parts":[["2006",10,1]]}}}],"schema":"https://github.com/citation-style-language/schema/raw/master/csl-citation.json"} </w:instrText>
      </w:r>
      <w:r w:rsidR="00217002">
        <w:rPr>
          <w:rFonts w:ascii="Arial" w:eastAsia="Times New Roman" w:hAnsi="Arial" w:cs="Arial"/>
        </w:rPr>
        <w:fldChar w:fldCharType="separate"/>
      </w:r>
      <w:r w:rsidR="00217002" w:rsidRPr="00217002">
        <w:rPr>
          <w:rFonts w:ascii="Arial" w:hAnsi="Arial" w:cs="Arial"/>
        </w:rPr>
        <w:t>[45]</w:t>
      </w:r>
      <w:r w:rsidR="00217002">
        <w:rPr>
          <w:rFonts w:ascii="Arial" w:eastAsia="Times New Roman" w:hAnsi="Arial" w:cs="Arial"/>
        </w:rPr>
        <w:fldChar w:fldCharType="end"/>
      </w:r>
      <w:r w:rsidR="006C297C">
        <w:rPr>
          <w:rFonts w:ascii="Arial" w:eastAsia="Times New Roman" w:hAnsi="Arial" w:cs="Arial"/>
        </w:rPr>
        <w:t>, a large-spectrum kinase inhibitor (BA=0.96 for 6 sensitive and 9 resistant cell lines)</w:t>
      </w:r>
      <w:r w:rsidR="00F34B39">
        <w:rPr>
          <w:rFonts w:ascii="Arial" w:eastAsia="Times New Roman" w:hAnsi="Arial" w:cs="Arial"/>
        </w:rPr>
        <w:t xml:space="preserve">, </w:t>
      </w:r>
      <w:r w:rsidR="00570D41">
        <w:rPr>
          <w:rFonts w:ascii="Arial" w:eastAsia="Times New Roman" w:hAnsi="Arial" w:cs="Arial"/>
        </w:rPr>
        <w:t xml:space="preserve">the RAF/VEGFR2 inhibitor </w:t>
      </w:r>
      <w:r w:rsidR="00F34B39">
        <w:rPr>
          <w:rFonts w:ascii="Arial" w:eastAsia="Times New Roman" w:hAnsi="Arial" w:cs="Arial"/>
        </w:rPr>
        <w:t>RAF265</w:t>
      </w:r>
      <w:r w:rsidR="00217002">
        <w:rPr>
          <w:rFonts w:ascii="Arial" w:eastAsia="Times New Roman" w:hAnsi="Arial" w:cs="Arial"/>
        </w:rPr>
        <w:t xml:space="preserve"> </w:t>
      </w:r>
      <w:r w:rsidR="00217002">
        <w:rPr>
          <w:rFonts w:ascii="Arial" w:eastAsia="Times New Roman" w:hAnsi="Arial" w:cs="Arial"/>
        </w:rPr>
        <w:fldChar w:fldCharType="begin"/>
      </w:r>
      <w:r w:rsidR="00217002">
        <w:rPr>
          <w:rFonts w:ascii="Arial" w:eastAsia="Times New Roman" w:hAnsi="Arial" w:cs="Arial"/>
        </w:rPr>
        <w:instrText xml:space="preserve"> ADDIN ZOTERO_ITEM CSL_CITATION {"citationID":"fBaVkOBi","properties":{"formattedCitation":"[46]","plainCitation":"[46]","noteIndex":0},"citationItems":[{"id":418,"uris":["http://zotero.org/users/10014907/items/LNR3WWV9"],"itemData":{"id":418,"type":"article-journal","container-title":"ACS Medicinal Chemistry Letters","DOI":"10.1021/ml500526p","ISSN":"1948-5875, 1948-5875","issue":"9","journalAbbreviation":"ACS Med. Chem. Lett.","language":"en","page":"961-965","source":"DOI.org (Crossref)","title":"Discovery of RAF265: A Potent mut-B-RAF Inhibitor for the Treatment of Metastatic Melanoma","title-short":"Discovery of RAF265","volume":"6","author":[{"family":"Williams","given":"Teresa E."},{"family":"Subramanian","given":"Sharadha"},{"family":"Verhagen","given":"Joelle"},{"family":"McBride","given":"Christopher M."},{"family":"Costales","given":"Abran"},{"family":"Sung","given":"Leonard"},{"family":"Antonios-McCrea","given":"William"},{"family":"McKenna","given":"Maureen"},{"family":"Louie","given":"Alicia K."},{"family":"Ramurthy","given":"Savithri"},{"family":"Levine","given":"Barry"},{"family":"Shafer","given":"Cynthia M."},{"family":"Machajewski","given":"Timothy"},{"family":"Renhowe","given":"Paul A."},{"family":"Appleton","given":"Brent A."},{"family":"Amiri","given":"Payman"},{"family":"Chou","given":"James"},{"family":"Stuart","given":"Darrin"},{"family":"Aardalen","given":"Kimberly"},{"family":"Poon","given":"Daniel"}],"issued":{"date-parts":[["2015",9,10]]}}}],"schema":"https://github.com/citation-style-language/schema/raw/master/csl-citation.json"} </w:instrText>
      </w:r>
      <w:r w:rsidR="00217002">
        <w:rPr>
          <w:rFonts w:ascii="Arial" w:eastAsia="Times New Roman" w:hAnsi="Arial" w:cs="Arial"/>
        </w:rPr>
        <w:fldChar w:fldCharType="separate"/>
      </w:r>
      <w:r w:rsidR="00217002" w:rsidRPr="00217002">
        <w:rPr>
          <w:rFonts w:ascii="Arial" w:hAnsi="Arial" w:cs="Arial"/>
        </w:rPr>
        <w:t>[46]</w:t>
      </w:r>
      <w:r w:rsidR="00217002">
        <w:rPr>
          <w:rFonts w:ascii="Arial" w:eastAsia="Times New Roman" w:hAnsi="Arial" w:cs="Arial"/>
        </w:rPr>
        <w:fldChar w:fldCharType="end"/>
      </w:r>
      <w:r w:rsidR="00F34B39">
        <w:rPr>
          <w:rFonts w:ascii="Arial" w:eastAsia="Times New Roman" w:hAnsi="Arial" w:cs="Arial"/>
        </w:rPr>
        <w:t xml:space="preserve"> for ovarian cancer (BA=0.85 for 9 sensitive and 2 resistant cell lines)</w:t>
      </w:r>
      <w:r w:rsidR="00C53B04">
        <w:rPr>
          <w:rFonts w:ascii="Arial" w:eastAsia="Times New Roman" w:hAnsi="Arial" w:cs="Arial"/>
        </w:rPr>
        <w:t xml:space="preserve">, </w:t>
      </w:r>
      <w:r w:rsidR="00570D41">
        <w:rPr>
          <w:rFonts w:ascii="Arial" w:eastAsia="Times New Roman" w:hAnsi="Arial" w:cs="Arial"/>
        </w:rPr>
        <w:t xml:space="preserve">and the EGFR inhibitor Erlotinib </w:t>
      </w:r>
      <w:r w:rsidR="00670FDE">
        <w:rPr>
          <w:rFonts w:ascii="Arial" w:eastAsia="Times New Roman" w:hAnsi="Arial" w:cs="Arial"/>
        </w:rPr>
        <w:fldChar w:fldCharType="begin"/>
      </w:r>
      <w:r w:rsidR="00670FDE">
        <w:rPr>
          <w:rFonts w:ascii="Arial" w:eastAsia="Times New Roman" w:hAnsi="Arial" w:cs="Arial"/>
        </w:rPr>
        <w:instrText xml:space="preserve"> ADDIN ZOTERO_ITEM CSL_CITATION {"citationID":"nenxCiQg","properties":{"formattedCitation":"[47]","plainCitation":"[47]","noteIndex":0},"citationItems":[{"id":421,"uris":["http://zotero.org/users/10014907/items/3Z4QZFTS"],"itemData":{"id":421,"type":"article-journal","container-title":"Breast Cancer Research and Treatment","DOI":"10.1007/s10549-008-0055-9","ISSN":"0167-6806, 1573-7217","issue":"1","journalAbbreviation":"Breast Cancer Res Treat","language":"en","page":"115-121","source":"DOI.org (Crossref)","title":"Efficacy and safety of erlotinib in patients with locally advanced or metastatic breast cancer","volume":"115","author":[{"family":"Dickler","given":"Maura N."},{"family":"Cobleigh","given":"Melody A."},{"family":"Miller","given":"Kathy D."},{"family":"Klein","given":"Pamela M."},{"family":"Winer","given":"Eric P."}],"issued":{"date-parts":[["2009",5]]}}}],"schema":"https://github.com/citation-style-language/schema/raw/master/csl-citation.json"} </w:instrText>
      </w:r>
      <w:r w:rsidR="00670FDE">
        <w:rPr>
          <w:rFonts w:ascii="Arial" w:eastAsia="Times New Roman" w:hAnsi="Arial" w:cs="Arial"/>
        </w:rPr>
        <w:fldChar w:fldCharType="separate"/>
      </w:r>
      <w:r w:rsidR="00670FDE" w:rsidRPr="00670FDE">
        <w:rPr>
          <w:rFonts w:ascii="Arial" w:hAnsi="Arial" w:cs="Arial"/>
        </w:rPr>
        <w:t>[47]</w:t>
      </w:r>
      <w:r w:rsidR="00670FDE">
        <w:rPr>
          <w:rFonts w:ascii="Arial" w:eastAsia="Times New Roman" w:hAnsi="Arial" w:cs="Arial"/>
        </w:rPr>
        <w:fldChar w:fldCharType="end"/>
      </w:r>
      <w:r w:rsidR="00670FDE">
        <w:rPr>
          <w:rFonts w:ascii="Arial" w:eastAsia="Times New Roman" w:hAnsi="Arial" w:cs="Arial"/>
        </w:rPr>
        <w:t xml:space="preserve"> </w:t>
      </w:r>
      <w:r w:rsidR="00570D41">
        <w:rPr>
          <w:rFonts w:ascii="Arial" w:eastAsia="Times New Roman" w:hAnsi="Arial" w:cs="Arial"/>
        </w:rPr>
        <w:t>for breast cancer (BA=0.85 for 5 sensitive and 10 negative cell lines).</w:t>
      </w:r>
    </w:p>
    <w:p w14:paraId="57BB4E42" w14:textId="77777777" w:rsidR="00670FDE" w:rsidRDefault="00670FDE" w:rsidP="00F57C59">
      <w:pPr>
        <w:spacing w:after="0" w:line="480" w:lineRule="auto"/>
        <w:rPr>
          <w:rFonts w:ascii="Arial" w:eastAsia="Times New Roman" w:hAnsi="Arial" w:cs="Arial"/>
        </w:rPr>
      </w:pPr>
    </w:p>
    <w:p w14:paraId="3981957D" w14:textId="1FE0FC7C" w:rsidR="00F65EAD" w:rsidRPr="00670FDE" w:rsidRDefault="00670FDE" w:rsidP="00670FDE">
      <w:pPr>
        <w:pStyle w:val="ListParagraph"/>
        <w:numPr>
          <w:ilvl w:val="1"/>
          <w:numId w:val="7"/>
        </w:numPr>
        <w:spacing w:after="0" w:line="480" w:lineRule="auto"/>
        <w:rPr>
          <w:rFonts w:ascii="Arial" w:eastAsia="Times New Roman" w:hAnsi="Arial" w:cs="Arial"/>
        </w:rPr>
      </w:pPr>
      <w:r w:rsidRPr="00670FDE">
        <w:rPr>
          <w:rFonts w:ascii="Arial" w:eastAsia="Times New Roman" w:hAnsi="Arial" w:cs="Arial"/>
        </w:rPr>
        <w:t>Predictive biomarkers</w:t>
      </w:r>
    </w:p>
    <w:p w14:paraId="0FC8A7FB" w14:textId="432983D2" w:rsidR="00670FDE" w:rsidRDefault="00670FDE" w:rsidP="00670FDE">
      <w:pPr>
        <w:pStyle w:val="ListParagraph"/>
        <w:spacing w:after="0" w:line="480" w:lineRule="auto"/>
        <w:ind w:left="0"/>
        <w:rPr>
          <w:rFonts w:ascii="Arial" w:eastAsia="Times New Roman" w:hAnsi="Arial" w:cs="Arial"/>
        </w:rPr>
      </w:pPr>
      <w:r>
        <w:rPr>
          <w:rFonts w:ascii="Arial" w:eastAsia="Times New Roman" w:hAnsi="Arial" w:cs="Arial"/>
        </w:rPr>
        <w:t xml:space="preserve">Our analysis of the importance of the individual </w:t>
      </w:r>
      <w:r w:rsidR="005A6DF9">
        <w:rPr>
          <w:rFonts w:ascii="Arial" w:eastAsia="Times New Roman" w:hAnsi="Arial" w:cs="Arial"/>
        </w:rPr>
        <w:t xml:space="preserve">features in the different omic-specific datasets indicated that many </w:t>
      </w:r>
      <w:commentRangeStart w:id="4"/>
      <w:r w:rsidR="005A6DF9">
        <w:rPr>
          <w:rFonts w:ascii="Arial" w:eastAsia="Times New Roman" w:hAnsi="Arial" w:cs="Arial"/>
        </w:rPr>
        <w:t>alterations</w:t>
      </w:r>
      <w:commentRangeEnd w:id="4"/>
      <w:r w:rsidR="00462848">
        <w:rPr>
          <w:rStyle w:val="CommentReference"/>
        </w:rPr>
        <w:commentReference w:id="4"/>
      </w:r>
      <w:r w:rsidR="005A6DF9">
        <w:rPr>
          <w:rFonts w:ascii="Arial" w:eastAsia="Times New Roman" w:hAnsi="Arial" w:cs="Arial"/>
        </w:rPr>
        <w:t>, including expression of specific genes or phosphoproteins, was reliably utilized by the different first-level algorithms to build their predictions.</w:t>
      </w:r>
      <w:r w:rsidR="009B6DF9">
        <w:rPr>
          <w:rFonts w:ascii="Arial" w:eastAsia="Times New Roman" w:hAnsi="Arial" w:cs="Arial"/>
        </w:rPr>
        <w:t xml:space="preserve"> Independently for each compound and each omic type, we ranked the features according to their importance, </w:t>
      </w:r>
      <w:r w:rsidR="00462848">
        <w:rPr>
          <w:rFonts w:ascii="Arial" w:eastAsia="Times New Roman" w:hAnsi="Arial" w:cs="Arial"/>
        </w:rPr>
        <w:lastRenderedPageBreak/>
        <w:t xml:space="preserve">which we </w:t>
      </w:r>
      <w:r w:rsidR="009B6DF9">
        <w:rPr>
          <w:rFonts w:ascii="Arial" w:eastAsia="Times New Roman" w:hAnsi="Arial" w:cs="Arial"/>
        </w:rPr>
        <w:t>calculated either, for tree-based algorithms, as the proportion of internal nodes using this feature, or in the case of regression-based algorithms, as the absolute value of the coefficients. We aggregated these ranks over the 100 folds of the cross-validation scheme, and Figure XXX shows these ranks for a selection of compound/omic/algorithm combinations. The complete results are available in Suppl Fig XXX.</w:t>
      </w:r>
    </w:p>
    <w:p w14:paraId="7F0CB9E5" w14:textId="4102C728" w:rsidR="005A6DF9" w:rsidRDefault="00D219DF" w:rsidP="00670FDE">
      <w:pPr>
        <w:pStyle w:val="ListParagraph"/>
        <w:spacing w:after="0" w:line="480" w:lineRule="auto"/>
        <w:ind w:left="0"/>
        <w:rPr>
          <w:rFonts w:ascii="Arial" w:eastAsia="Times New Roman" w:hAnsi="Arial" w:cs="Arial"/>
        </w:rPr>
      </w:pPr>
      <w:r>
        <w:rPr>
          <w:rFonts w:ascii="Arial" w:eastAsia="Times New Roman" w:hAnsi="Arial" w:cs="Arial"/>
        </w:rPr>
        <w:t>For Panobinostat, the largest contribution</w:t>
      </w:r>
      <w:r w:rsidR="007C56DF">
        <w:rPr>
          <w:rFonts w:ascii="Arial" w:eastAsia="Times New Roman" w:hAnsi="Arial" w:cs="Arial"/>
        </w:rPr>
        <w:t>s</w:t>
      </w:r>
      <w:r>
        <w:rPr>
          <w:rFonts w:ascii="Arial" w:eastAsia="Times New Roman" w:hAnsi="Arial" w:cs="Arial"/>
        </w:rPr>
        <w:t xml:space="preserve"> was from the SVM </w:t>
      </w:r>
      <w:r w:rsidR="007C56DF">
        <w:rPr>
          <w:rFonts w:ascii="Arial" w:eastAsia="Times New Roman" w:hAnsi="Arial" w:cs="Arial"/>
        </w:rPr>
        <w:t xml:space="preserve">and Logistic </w:t>
      </w:r>
      <w:r>
        <w:rPr>
          <w:rFonts w:ascii="Arial" w:eastAsia="Times New Roman" w:hAnsi="Arial" w:cs="Arial"/>
        </w:rPr>
        <w:t>classifier</w:t>
      </w:r>
      <w:r w:rsidR="007C56DF">
        <w:rPr>
          <w:rFonts w:ascii="Arial" w:eastAsia="Times New Roman" w:hAnsi="Arial" w:cs="Arial"/>
        </w:rPr>
        <w:t>s</w:t>
      </w:r>
      <w:r>
        <w:rPr>
          <w:rFonts w:ascii="Arial" w:eastAsia="Times New Roman" w:hAnsi="Arial" w:cs="Arial"/>
        </w:rPr>
        <w:t xml:space="preserve">, </w:t>
      </w:r>
      <w:r w:rsidR="007C56DF">
        <w:rPr>
          <w:rFonts w:ascii="Arial" w:eastAsia="Times New Roman" w:hAnsi="Arial" w:cs="Arial"/>
        </w:rPr>
        <w:t xml:space="preserve">trained on transcriptomics data (Fig XXX). </w:t>
      </w:r>
      <w:r w:rsidR="00340342">
        <w:rPr>
          <w:rFonts w:ascii="Arial" w:eastAsia="Times New Roman" w:hAnsi="Arial" w:cs="Arial"/>
        </w:rPr>
        <w:t xml:space="preserve">These classifiers ranked the same </w:t>
      </w:r>
      <w:r w:rsidR="000065A3">
        <w:rPr>
          <w:rFonts w:ascii="Arial" w:eastAsia="Times New Roman" w:hAnsi="Arial" w:cs="Arial"/>
        </w:rPr>
        <w:t>four</w:t>
      </w:r>
      <w:r w:rsidR="00340342">
        <w:rPr>
          <w:rFonts w:ascii="Arial" w:eastAsia="Times New Roman" w:hAnsi="Arial" w:cs="Arial"/>
        </w:rPr>
        <w:t xml:space="preserve"> transcripts as the most informative features: AC138623.1 (ZNF141 pseudogene</w:t>
      </w:r>
      <w:r w:rsidR="007315CF">
        <w:rPr>
          <w:rFonts w:ascii="Arial" w:eastAsia="Times New Roman" w:hAnsi="Arial" w:cs="Arial"/>
        </w:rPr>
        <w:t xml:space="preserve"> </w:t>
      </w:r>
      <w:r w:rsidR="004461B1">
        <w:rPr>
          <w:rFonts w:ascii="Arial" w:eastAsia="Times New Roman" w:hAnsi="Arial" w:cs="Arial"/>
        </w:rPr>
        <w:t>(ref here?)</w:t>
      </w:r>
      <w:r w:rsidR="00340342">
        <w:rPr>
          <w:rFonts w:ascii="Arial" w:eastAsia="Times New Roman" w:hAnsi="Arial" w:cs="Arial"/>
        </w:rPr>
        <w:t>), AC011242.6 (a pseudogene transcribed from the reverse strand of the PLEKHH2 gene</w:t>
      </w:r>
      <w:r w:rsidR="004461B1">
        <w:rPr>
          <w:rFonts w:ascii="Arial" w:eastAsia="Times New Roman" w:hAnsi="Arial" w:cs="Arial"/>
        </w:rPr>
        <w:t xml:space="preserve"> (ref here</w:t>
      </w:r>
      <w:r w:rsidR="004461B1" w:rsidRPr="004461B1">
        <w:rPr>
          <w:rFonts w:ascii="Arial" w:eastAsia="Times New Roman" w:hAnsi="Arial" w:cs="Arial"/>
        </w:rPr>
        <w:t xml:space="preserve"> </w:t>
      </w:r>
      <w:r w:rsidR="004461B1">
        <w:rPr>
          <w:rFonts w:ascii="Arial" w:eastAsia="Times New Roman" w:hAnsi="Arial" w:cs="Arial"/>
        </w:rPr>
        <w:t>but genomeviewer, no paper?)</w:t>
      </w:r>
      <w:r w:rsidR="00340342">
        <w:rPr>
          <w:rFonts w:ascii="Arial" w:eastAsia="Times New Roman" w:hAnsi="Arial" w:cs="Arial"/>
        </w:rPr>
        <w:t>), ZNF215</w:t>
      </w:r>
      <w:r w:rsidR="004461B1">
        <w:rPr>
          <w:rFonts w:ascii="Arial" w:eastAsia="Times New Roman" w:hAnsi="Arial" w:cs="Arial"/>
        </w:rPr>
        <w:t xml:space="preserve"> (ref here?)</w:t>
      </w:r>
      <w:r w:rsidR="000065A3">
        <w:rPr>
          <w:rFonts w:ascii="Arial" w:eastAsia="Times New Roman" w:hAnsi="Arial" w:cs="Arial"/>
        </w:rPr>
        <w:t>, and SFMBT2. The same four features were also picked by the RFC algorithm,</w:t>
      </w:r>
    </w:p>
    <w:p w14:paraId="656407BF" w14:textId="30B008B5" w:rsidR="0083739F" w:rsidRDefault="0083739F" w:rsidP="00670FDE">
      <w:pPr>
        <w:pStyle w:val="ListParagraph"/>
        <w:spacing w:after="0" w:line="480" w:lineRule="auto"/>
        <w:ind w:left="0"/>
        <w:rPr>
          <w:rFonts w:ascii="Arial" w:eastAsia="Times New Roman" w:hAnsi="Arial" w:cs="Arial"/>
        </w:rPr>
      </w:pPr>
      <w:r>
        <w:rPr>
          <w:rFonts w:ascii="Arial" w:eastAsia="Times New Roman" w:hAnsi="Arial" w:cs="Arial"/>
        </w:rPr>
        <w:t xml:space="preserve">The main contributing algorithms and dataset were the same for Paclitaxel, </w:t>
      </w:r>
      <w:r w:rsidR="00A5761A">
        <w:rPr>
          <w:rFonts w:ascii="Arial" w:eastAsia="Times New Roman" w:hAnsi="Arial" w:cs="Arial"/>
        </w:rPr>
        <w:t xml:space="preserve">and both SVM and Logistic models pointed to a high importance of LEPREL2 () and </w:t>
      </w:r>
      <w:r w:rsidR="000065A3">
        <w:rPr>
          <w:rFonts w:ascii="Arial" w:eastAsia="Times New Roman" w:hAnsi="Arial" w:cs="Arial"/>
        </w:rPr>
        <w:t>MAGEA6 (), as well as SLFN11 () and RCOR2 ().</w:t>
      </w:r>
    </w:p>
    <w:p w14:paraId="28E8506B" w14:textId="4850EE8B" w:rsidR="00A5761A" w:rsidRDefault="00A5761A" w:rsidP="00670FDE">
      <w:pPr>
        <w:pStyle w:val="ListParagraph"/>
        <w:spacing w:after="0" w:line="480" w:lineRule="auto"/>
        <w:ind w:left="0"/>
        <w:rPr>
          <w:rFonts w:ascii="Arial" w:eastAsia="Times New Roman" w:hAnsi="Arial" w:cs="Arial"/>
        </w:rPr>
      </w:pPr>
      <w:r>
        <w:rPr>
          <w:rFonts w:ascii="Arial" w:eastAsia="Times New Roman" w:hAnsi="Arial" w:cs="Arial"/>
        </w:rPr>
        <w:t>The main contributi</w:t>
      </w:r>
      <w:r w:rsidR="004162CC">
        <w:rPr>
          <w:rFonts w:ascii="Arial" w:eastAsia="Times New Roman" w:hAnsi="Arial" w:cs="Arial"/>
        </w:rPr>
        <w:t>ons</w:t>
      </w:r>
      <w:r>
        <w:rPr>
          <w:rFonts w:ascii="Arial" w:eastAsia="Times New Roman" w:hAnsi="Arial" w:cs="Arial"/>
        </w:rPr>
        <w:t xml:space="preserve"> for Irinotecan were the AdaBoost and Extra-Trees algorithms, trained on the transcriptomic data. These, as well as other algorithms trained on the same dataset, highlighted SLFN11 (), </w:t>
      </w:r>
      <w:r w:rsidR="004B06BD">
        <w:rPr>
          <w:rFonts w:ascii="Arial" w:eastAsia="Times New Roman" w:hAnsi="Arial" w:cs="Arial"/>
        </w:rPr>
        <w:t xml:space="preserve">hnRNPA1 (), hnRNPCP1 (), </w:t>
      </w:r>
      <w:r w:rsidR="00F77986">
        <w:rPr>
          <w:rFonts w:ascii="Arial" w:eastAsia="Times New Roman" w:hAnsi="Arial" w:cs="Arial"/>
        </w:rPr>
        <w:t>DAAM1 ( (ref Mei2020+Aspenstrom2006)) a</w:t>
      </w:r>
      <w:r w:rsidR="005F4896">
        <w:rPr>
          <w:rFonts w:ascii="Arial" w:eastAsia="Times New Roman" w:hAnsi="Arial" w:cs="Arial"/>
        </w:rPr>
        <w:t>s</w:t>
      </w:r>
      <w:r w:rsidR="004B06BD">
        <w:rPr>
          <w:rFonts w:ascii="Arial" w:eastAsia="Times New Roman" w:hAnsi="Arial" w:cs="Arial"/>
        </w:rPr>
        <w:t xml:space="preserve"> well as </w:t>
      </w:r>
      <w:r w:rsidR="00CE6616">
        <w:rPr>
          <w:rFonts w:ascii="Arial" w:eastAsia="Times New Roman" w:hAnsi="Arial" w:cs="Arial"/>
        </w:rPr>
        <w:t>two pseudogenes: AC008427.2, also called MFFP2</w:t>
      </w:r>
      <w:r w:rsidR="004B06BD">
        <w:rPr>
          <w:rFonts w:ascii="Arial" w:eastAsia="Times New Roman" w:hAnsi="Arial" w:cs="Arial"/>
        </w:rPr>
        <w:t xml:space="preserve"> </w:t>
      </w:r>
      <w:r w:rsidR="00F77986">
        <w:rPr>
          <w:rFonts w:ascii="Arial" w:eastAsia="Times New Roman" w:hAnsi="Arial" w:cs="Arial"/>
        </w:rPr>
        <w:t>()</w:t>
      </w:r>
      <w:r w:rsidR="00CE6616">
        <w:rPr>
          <w:rFonts w:ascii="Arial" w:eastAsia="Times New Roman" w:hAnsi="Arial" w:cs="Arial"/>
        </w:rPr>
        <w:t xml:space="preserve"> and RP11-177C12.1</w:t>
      </w:r>
      <w:r w:rsidR="00F77986">
        <w:rPr>
          <w:rFonts w:ascii="Arial" w:eastAsia="Times New Roman" w:hAnsi="Arial" w:cs="Arial"/>
        </w:rPr>
        <w:t>.</w:t>
      </w:r>
    </w:p>
    <w:p w14:paraId="63DC1F17" w14:textId="77777777" w:rsidR="00CE6616" w:rsidRDefault="00CE6616" w:rsidP="00670FDE">
      <w:pPr>
        <w:pStyle w:val="ListParagraph"/>
        <w:spacing w:after="0" w:line="480" w:lineRule="auto"/>
        <w:ind w:left="0"/>
        <w:rPr>
          <w:rFonts w:ascii="Arial" w:eastAsia="Times New Roman" w:hAnsi="Arial" w:cs="Arial"/>
        </w:rPr>
      </w:pPr>
    </w:p>
    <w:p w14:paraId="3AA56788" w14:textId="3A3D7A21" w:rsidR="00F77986" w:rsidRDefault="00F77986" w:rsidP="00670FDE">
      <w:pPr>
        <w:pStyle w:val="ListParagraph"/>
        <w:spacing w:after="0" w:line="480" w:lineRule="auto"/>
        <w:ind w:left="0"/>
        <w:rPr>
          <w:rFonts w:ascii="Arial" w:eastAsia="Times New Roman" w:hAnsi="Arial" w:cs="Arial"/>
        </w:rPr>
      </w:pPr>
      <w:r>
        <w:rPr>
          <w:rFonts w:ascii="Arial" w:eastAsia="Times New Roman" w:hAnsi="Arial" w:cs="Arial"/>
        </w:rPr>
        <w:t>In the case of Lapatinib, the most contributing datasets were transcriptomics and proteomics, analyzed with SVC (or SVM) and Extra-Trees, respectively.</w:t>
      </w:r>
      <w:r w:rsidR="00CE6616">
        <w:rPr>
          <w:rFonts w:ascii="Arial" w:eastAsia="Times New Roman" w:hAnsi="Arial" w:cs="Arial"/>
        </w:rPr>
        <w:t xml:space="preserve"> </w:t>
      </w:r>
      <w:r w:rsidR="008145D5">
        <w:rPr>
          <w:rFonts w:ascii="Arial" w:eastAsia="Times New Roman" w:hAnsi="Arial" w:cs="Arial"/>
        </w:rPr>
        <w:t xml:space="preserve">GPX3 (), </w:t>
      </w:r>
      <w:r w:rsidR="00CE6616">
        <w:rPr>
          <w:rFonts w:ascii="Arial" w:eastAsia="Times New Roman" w:hAnsi="Arial" w:cs="Arial"/>
        </w:rPr>
        <w:t xml:space="preserve">DYRK3 (), </w:t>
      </w:r>
      <w:r w:rsidR="008145D5">
        <w:rPr>
          <w:rFonts w:ascii="Arial" w:eastAsia="Times New Roman" w:hAnsi="Arial" w:cs="Arial"/>
        </w:rPr>
        <w:t xml:space="preserve">ADORA1 (), and STYL1 () were among the low-ranking </w:t>
      </w:r>
      <w:r w:rsidR="00CE6616">
        <w:rPr>
          <w:rFonts w:ascii="Arial" w:eastAsia="Times New Roman" w:hAnsi="Arial" w:cs="Arial"/>
        </w:rPr>
        <w:t xml:space="preserve">transcriptomics </w:t>
      </w:r>
      <w:r w:rsidR="008145D5">
        <w:rPr>
          <w:rFonts w:ascii="Arial" w:eastAsia="Times New Roman" w:hAnsi="Arial" w:cs="Arial"/>
        </w:rPr>
        <w:t>features, while analysis of the proteomic features pointed to Claudin7 (), E-Cadherin (), and Rab25</w:t>
      </w:r>
      <w:r w:rsidR="001C1606">
        <w:rPr>
          <w:rFonts w:ascii="Arial" w:eastAsia="Times New Roman" w:hAnsi="Arial" w:cs="Arial"/>
        </w:rPr>
        <w:t xml:space="preserve"> ()</w:t>
      </w:r>
      <w:r w:rsidR="008145D5">
        <w:rPr>
          <w:rFonts w:ascii="Arial" w:eastAsia="Times New Roman" w:hAnsi="Arial" w:cs="Arial"/>
        </w:rPr>
        <w:t>. Notably, most algorithm</w:t>
      </w:r>
      <w:r w:rsidR="00255821">
        <w:rPr>
          <w:rFonts w:ascii="Arial" w:eastAsia="Times New Roman" w:hAnsi="Arial" w:cs="Arial"/>
        </w:rPr>
        <w:t>s</w:t>
      </w:r>
      <w:r w:rsidR="008145D5">
        <w:rPr>
          <w:rFonts w:ascii="Arial" w:eastAsia="Times New Roman" w:hAnsi="Arial" w:cs="Arial"/>
        </w:rPr>
        <w:t xml:space="preserve"> recovered either EGFR</w:t>
      </w:r>
      <w:r w:rsidR="001C1606">
        <w:rPr>
          <w:rFonts w:ascii="Arial" w:eastAsia="Times New Roman" w:hAnsi="Arial" w:cs="Arial"/>
        </w:rPr>
        <w:t>/HER1</w:t>
      </w:r>
      <w:r w:rsidR="008145D5">
        <w:rPr>
          <w:rFonts w:ascii="Arial" w:eastAsia="Times New Roman" w:hAnsi="Arial" w:cs="Arial"/>
        </w:rPr>
        <w:t xml:space="preserve"> or HER2 among their most important features.</w:t>
      </w:r>
    </w:p>
    <w:p w14:paraId="5FB97A52" w14:textId="56E7DE95" w:rsidR="008145D5" w:rsidRDefault="008145D5" w:rsidP="00670FDE">
      <w:pPr>
        <w:pStyle w:val="ListParagraph"/>
        <w:spacing w:after="0" w:line="480" w:lineRule="auto"/>
        <w:ind w:left="0"/>
        <w:rPr>
          <w:rFonts w:ascii="Arial" w:eastAsia="Times New Roman" w:hAnsi="Arial" w:cs="Arial"/>
        </w:rPr>
      </w:pPr>
      <w:r>
        <w:rPr>
          <w:rFonts w:ascii="Arial" w:eastAsia="Times New Roman" w:hAnsi="Arial" w:cs="Arial"/>
        </w:rPr>
        <w:lastRenderedPageBreak/>
        <w:t>Erlotinib appeared as the exception, in having the proteomics</w:t>
      </w:r>
      <w:r w:rsidR="00531C9A">
        <w:rPr>
          <w:rFonts w:ascii="Arial" w:eastAsia="Times New Roman" w:hAnsi="Arial" w:cs="Arial"/>
        </w:rPr>
        <w:t xml:space="preserve"> </w:t>
      </w:r>
      <w:r>
        <w:rPr>
          <w:rFonts w:ascii="Arial" w:eastAsia="Times New Roman" w:hAnsi="Arial" w:cs="Arial"/>
        </w:rPr>
        <w:t>as the top-contributing dataset, paired with the Elastic-Net algorithm. The most important features in this case appear to be P-Cadherin</w:t>
      </w:r>
      <w:r w:rsidR="001C1606">
        <w:rPr>
          <w:rFonts w:ascii="Arial" w:eastAsia="Times New Roman" w:hAnsi="Arial" w:cs="Arial"/>
        </w:rPr>
        <w:t xml:space="preserve"> ()</w:t>
      </w:r>
      <w:r>
        <w:rPr>
          <w:rFonts w:ascii="Arial" w:eastAsia="Times New Roman" w:hAnsi="Arial" w:cs="Arial"/>
        </w:rPr>
        <w:t xml:space="preserve">, EGFR, as well as </w:t>
      </w:r>
      <w:r w:rsidR="00255821">
        <w:rPr>
          <w:rFonts w:ascii="Arial" w:eastAsia="Times New Roman" w:hAnsi="Arial" w:cs="Arial"/>
        </w:rPr>
        <w:t xml:space="preserve">Shc_pY317 and </w:t>
      </w:r>
      <w:r>
        <w:rPr>
          <w:rFonts w:ascii="Arial" w:eastAsia="Times New Roman" w:hAnsi="Arial" w:cs="Arial"/>
        </w:rPr>
        <w:t>RSK1-2-3.</w:t>
      </w:r>
    </w:p>
    <w:p w14:paraId="0CF8BB0D" w14:textId="62955E16" w:rsidR="004A6C37" w:rsidRDefault="001C1606"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Merdametinib (PD-0325901), the </w:t>
      </w:r>
      <w:r w:rsidR="004A6C37">
        <w:rPr>
          <w:rFonts w:ascii="Arial" w:eastAsia="Times New Roman" w:hAnsi="Arial" w:cs="Arial"/>
        </w:rPr>
        <w:t>main contribution came from the transcriptomics dataset, through the Elastic Net algorithm. The features with the lowest average rank were ETV4 and ETV5 (), as well as SPRY2 () and TOR4A ().</w:t>
      </w:r>
      <w:r w:rsidR="00255821">
        <w:rPr>
          <w:rFonts w:ascii="Arial" w:eastAsia="Times New Roman" w:hAnsi="Arial" w:cs="Arial"/>
        </w:rPr>
        <w:t xml:space="preserve"> We also noted the presence of CMTM7 () among the features consistently ranked low by several algorithms.</w:t>
      </w:r>
    </w:p>
    <w:p w14:paraId="327B30AA" w14:textId="235D609B" w:rsidR="001C1606" w:rsidRDefault="004A6C37" w:rsidP="00670FDE">
      <w:pPr>
        <w:pStyle w:val="ListParagraph"/>
        <w:spacing w:after="0" w:line="480" w:lineRule="auto"/>
        <w:ind w:left="0"/>
        <w:rPr>
          <w:rFonts w:ascii="Arial" w:eastAsia="Times New Roman" w:hAnsi="Arial" w:cs="Arial"/>
        </w:rPr>
      </w:pPr>
      <w:r>
        <w:rPr>
          <w:rFonts w:ascii="Arial" w:eastAsia="Times New Roman" w:hAnsi="Arial" w:cs="Arial"/>
        </w:rPr>
        <w:t xml:space="preserve">In the case of Selumetinib (AZD6244), the main </w:t>
      </w:r>
      <w:r w:rsidR="00F56C7D">
        <w:rPr>
          <w:rFonts w:ascii="Arial" w:eastAsia="Times New Roman" w:hAnsi="Arial" w:cs="Arial"/>
        </w:rPr>
        <w:t>contribution was the Logistic algorithm, trained on the transcriptomics dataset. The most important feature in this dataset-algorithm pair, as well as in others, appears to be CMTM7 (), as well as ETV4, S100A4</w:t>
      </w:r>
      <w:r w:rsidR="00E87E22">
        <w:rPr>
          <w:rFonts w:ascii="Arial" w:eastAsia="Times New Roman" w:hAnsi="Arial" w:cs="Arial"/>
        </w:rPr>
        <w:t xml:space="preserve"> ()</w:t>
      </w:r>
      <w:r w:rsidR="00F56C7D">
        <w:rPr>
          <w:rFonts w:ascii="Arial" w:eastAsia="Times New Roman" w:hAnsi="Arial" w:cs="Arial"/>
        </w:rPr>
        <w:t>, SPRY2/4 and TRPV2</w:t>
      </w:r>
      <w:r w:rsidR="00E87E22">
        <w:rPr>
          <w:rFonts w:ascii="Arial" w:eastAsia="Times New Roman" w:hAnsi="Arial" w:cs="Arial"/>
        </w:rPr>
        <w:t xml:space="preserve"> ().</w:t>
      </w:r>
    </w:p>
    <w:p w14:paraId="504FF186" w14:textId="25F18C01" w:rsidR="005921CB" w:rsidRDefault="005921CB" w:rsidP="00670FDE">
      <w:pPr>
        <w:pStyle w:val="ListParagraph"/>
        <w:spacing w:after="0" w:line="480" w:lineRule="auto"/>
        <w:ind w:left="0"/>
        <w:rPr>
          <w:rFonts w:ascii="Arial" w:eastAsia="Times New Roman" w:hAnsi="Arial" w:cs="Arial"/>
        </w:rPr>
      </w:pPr>
    </w:p>
    <w:p w14:paraId="3E94D289" w14:textId="77777777" w:rsidR="005921CB" w:rsidRDefault="005921CB" w:rsidP="00670FDE">
      <w:pPr>
        <w:pStyle w:val="ListParagraph"/>
        <w:spacing w:after="0" w:line="480" w:lineRule="auto"/>
        <w:ind w:left="0"/>
        <w:rPr>
          <w:rFonts w:ascii="Arial" w:eastAsia="Times New Roman" w:hAnsi="Arial" w:cs="Arial"/>
        </w:rPr>
      </w:pPr>
    </w:p>
    <w:p w14:paraId="295C3742" w14:textId="77777777" w:rsidR="00531C9A" w:rsidRDefault="00531C9A" w:rsidP="00670FDE">
      <w:pPr>
        <w:pStyle w:val="ListParagraph"/>
        <w:spacing w:after="0" w:line="480" w:lineRule="auto"/>
        <w:ind w:left="0"/>
        <w:rPr>
          <w:rFonts w:ascii="Arial" w:eastAsia="Times New Roman" w:hAnsi="Arial" w:cs="Arial"/>
        </w:rPr>
      </w:pPr>
    </w:p>
    <w:p w14:paraId="4C8D13FF" w14:textId="352E3305" w:rsidR="00E87E22" w:rsidRDefault="00E87E22" w:rsidP="00670FDE">
      <w:pPr>
        <w:pStyle w:val="ListParagraph"/>
        <w:spacing w:after="0" w:line="480" w:lineRule="auto"/>
        <w:ind w:left="0"/>
        <w:rPr>
          <w:rFonts w:ascii="Arial" w:eastAsia="Times New Roman" w:hAnsi="Arial" w:cs="Arial"/>
        </w:rPr>
      </w:pPr>
      <w:r>
        <w:rPr>
          <w:rFonts w:ascii="Arial" w:eastAsia="Times New Roman" w:hAnsi="Arial" w:cs="Arial"/>
        </w:rPr>
        <w:t xml:space="preserve">Furthermore, </w:t>
      </w:r>
      <w:r w:rsidR="00FA6F8D">
        <w:rPr>
          <w:rFonts w:ascii="Arial" w:eastAsia="Times New Roman" w:hAnsi="Arial" w:cs="Arial"/>
        </w:rPr>
        <w:t>among the top-predictors for the other 16 classifiers with inferior performance, we noticed that a number of genes in the transcriptomics datasets were consistently picked up by various algorithms and seemed to be correlated with response, for a variety of compounds. These genes are MAGEA6</w:t>
      </w:r>
      <w:r w:rsidR="00E702B2">
        <w:rPr>
          <w:rFonts w:ascii="Arial" w:eastAsia="Times New Roman" w:hAnsi="Arial" w:cs="Arial"/>
        </w:rPr>
        <w:t>, NQO1</w:t>
      </w:r>
      <w:r w:rsidR="00FA6F8D">
        <w:rPr>
          <w:rFonts w:ascii="Arial" w:eastAsia="Times New Roman" w:hAnsi="Arial" w:cs="Arial"/>
        </w:rPr>
        <w:t xml:space="preserve"> and LEPREL2, already mentioned, as well as FAM21B () and PTEN () for Sorafenib, HERC5 () and CHRNB1 () for RAF265, and SIAH3 () for AEW541. PLX4720 (a BRAF inhibitor related to vemurafenib) was the only compound for which the genomic information was the most informative. Unsurprisingly, the BRAFV600E mutation was</w:t>
      </w:r>
      <w:r w:rsidR="009902E4">
        <w:rPr>
          <w:rFonts w:ascii="Arial" w:eastAsia="Times New Roman" w:hAnsi="Arial" w:cs="Arial"/>
        </w:rPr>
        <w:t xml:space="preserve"> consistently the feature with the lowest rank for this compound. In the case of PHA665752 and AZD5030, the main contribution to the final classifier were from the miRNA dataset and evidenced the low rank of </w:t>
      </w:r>
      <w:r w:rsidR="007E7AB2">
        <w:rPr>
          <w:rFonts w:ascii="Arial" w:eastAsia="Times New Roman" w:hAnsi="Arial" w:cs="Arial"/>
        </w:rPr>
        <w:t>several</w:t>
      </w:r>
      <w:r w:rsidR="009902E4">
        <w:rPr>
          <w:rFonts w:ascii="Arial" w:eastAsia="Times New Roman" w:hAnsi="Arial" w:cs="Arial"/>
        </w:rPr>
        <w:t xml:space="preserve"> microRNAs: miR1</w:t>
      </w:r>
      <w:r w:rsidR="00E702B2">
        <w:rPr>
          <w:rFonts w:ascii="Arial" w:eastAsia="Times New Roman" w:hAnsi="Arial" w:cs="Arial"/>
        </w:rPr>
        <w:t>30a</w:t>
      </w:r>
      <w:r w:rsidR="009902E4">
        <w:rPr>
          <w:rFonts w:ascii="Arial" w:eastAsia="Times New Roman" w:hAnsi="Arial" w:cs="Arial"/>
        </w:rPr>
        <w:t xml:space="preserve">, </w:t>
      </w:r>
      <w:r w:rsidR="00E702B2">
        <w:rPr>
          <w:rFonts w:ascii="Arial" w:eastAsia="Times New Roman" w:hAnsi="Arial" w:cs="Arial"/>
        </w:rPr>
        <w:t>let-7c</w:t>
      </w:r>
      <w:r w:rsidR="009902E4">
        <w:rPr>
          <w:rFonts w:ascii="Arial" w:eastAsia="Times New Roman" w:hAnsi="Arial" w:cs="Arial"/>
        </w:rPr>
        <w:t>, miR1</w:t>
      </w:r>
      <w:r w:rsidR="00E702B2">
        <w:rPr>
          <w:rFonts w:ascii="Arial" w:eastAsia="Times New Roman" w:hAnsi="Arial" w:cs="Arial"/>
        </w:rPr>
        <w:t>307</w:t>
      </w:r>
      <w:r w:rsidR="009902E4">
        <w:rPr>
          <w:rFonts w:ascii="Arial" w:eastAsia="Times New Roman" w:hAnsi="Arial" w:cs="Arial"/>
        </w:rPr>
        <w:t>, miR425, miR222, miR223, and miR34a, among others. The classifiers for Nu</w:t>
      </w:r>
      <w:r w:rsidR="00462848">
        <w:rPr>
          <w:rFonts w:ascii="Arial" w:eastAsia="Times New Roman" w:hAnsi="Arial" w:cs="Arial"/>
        </w:rPr>
        <w:t>tl</w:t>
      </w:r>
      <w:r w:rsidR="009902E4">
        <w:rPr>
          <w:rFonts w:ascii="Arial" w:eastAsia="Times New Roman" w:hAnsi="Arial" w:cs="Arial"/>
        </w:rPr>
        <w:t>in-3 () relied mostly on the proteomics dataset and the Elastic Net or Logistic algorithms, and pointed to Bax, VAV1, Annexin1 and p21 as top features.</w:t>
      </w:r>
      <w:r w:rsidR="00531C9A">
        <w:rPr>
          <w:rFonts w:ascii="Arial" w:eastAsia="Times New Roman" w:hAnsi="Arial" w:cs="Arial"/>
        </w:rPr>
        <w:t xml:space="preserve"> In addition,</w:t>
      </w:r>
      <w:r w:rsidR="009902E4">
        <w:rPr>
          <w:rFonts w:ascii="Arial" w:eastAsia="Times New Roman" w:hAnsi="Arial" w:cs="Arial"/>
        </w:rPr>
        <w:t xml:space="preserve"> predictions for Nilotinib () and PF2341066 (), </w:t>
      </w:r>
      <w:r w:rsidR="00920FC4">
        <w:rPr>
          <w:rFonts w:ascii="Arial" w:eastAsia="Times New Roman" w:hAnsi="Arial" w:cs="Arial"/>
        </w:rPr>
        <w:t xml:space="preserve">of </w:t>
      </w:r>
      <w:r w:rsidR="009902E4">
        <w:rPr>
          <w:rFonts w:ascii="Arial" w:eastAsia="Times New Roman" w:hAnsi="Arial" w:cs="Arial"/>
        </w:rPr>
        <w:lastRenderedPageBreak/>
        <w:t>intermediate performance, relied mostly on the cell type, and valued the hematopoietic origin of the tumor cells as the most important factor to predict chemosensitivity.</w:t>
      </w:r>
    </w:p>
    <w:p w14:paraId="6204A145" w14:textId="66ABB219" w:rsidR="00531C9A" w:rsidRDefault="00531C9A" w:rsidP="00670FDE">
      <w:pPr>
        <w:pStyle w:val="ListParagraph"/>
        <w:spacing w:after="0" w:line="480" w:lineRule="auto"/>
        <w:ind w:left="0"/>
        <w:rPr>
          <w:rFonts w:ascii="Arial" w:eastAsia="Times New Roman" w:hAnsi="Arial" w:cs="Arial"/>
        </w:rPr>
      </w:pPr>
    </w:p>
    <w:p w14:paraId="63DC67B5" w14:textId="03CE29F2" w:rsidR="00531C9A" w:rsidRDefault="00531C9A" w:rsidP="00670FDE">
      <w:pPr>
        <w:pStyle w:val="ListParagraph"/>
        <w:spacing w:after="0" w:line="480" w:lineRule="auto"/>
        <w:ind w:left="0"/>
        <w:rPr>
          <w:rFonts w:ascii="Arial" w:eastAsia="Times New Roman" w:hAnsi="Arial" w:cs="Arial"/>
        </w:rPr>
      </w:pPr>
      <w:r>
        <w:rPr>
          <w:rFonts w:ascii="Arial" w:eastAsia="Times New Roman" w:hAnsi="Arial" w:cs="Arial"/>
        </w:rPr>
        <w:t>Finally, we noticed that long non-coding RNAs frequently appeared among the top-50 features retrieved by most algorithms in the transcriptomics database</w:t>
      </w:r>
      <w:r w:rsidR="007E7AB2">
        <w:rPr>
          <w:rFonts w:ascii="Arial" w:eastAsia="Times New Roman" w:hAnsi="Arial" w:cs="Arial"/>
        </w:rPr>
        <w:t xml:space="preserve">. </w:t>
      </w:r>
      <w:r w:rsidR="00920FC4">
        <w:rPr>
          <w:rFonts w:ascii="Arial" w:eastAsia="Times New Roman" w:hAnsi="Arial" w:cs="Arial"/>
        </w:rPr>
        <w:t>[More here]</w:t>
      </w:r>
    </w:p>
    <w:p w14:paraId="543EE0EC" w14:textId="77777777" w:rsidR="00531C9A" w:rsidRDefault="00531C9A" w:rsidP="00670FDE">
      <w:pPr>
        <w:pStyle w:val="ListParagraph"/>
        <w:spacing w:after="0" w:line="480" w:lineRule="auto"/>
        <w:ind w:left="0"/>
        <w:rPr>
          <w:rFonts w:ascii="Arial" w:eastAsia="Times New Roman" w:hAnsi="Arial" w:cs="Arial"/>
        </w:rPr>
      </w:pPr>
    </w:p>
    <w:p w14:paraId="5BD349CC" w14:textId="77777777" w:rsidR="009902E4" w:rsidRDefault="009902E4" w:rsidP="00670FDE">
      <w:pPr>
        <w:pStyle w:val="ListParagraph"/>
        <w:spacing w:after="0" w:line="480" w:lineRule="auto"/>
        <w:ind w:left="0"/>
        <w:rPr>
          <w:rFonts w:ascii="Arial" w:eastAsia="Times New Roman" w:hAnsi="Arial" w:cs="Arial"/>
        </w:rPr>
      </w:pPr>
    </w:p>
    <w:p w14:paraId="47B8A4AC" w14:textId="77777777" w:rsidR="008145D5" w:rsidRDefault="008145D5" w:rsidP="00670FDE">
      <w:pPr>
        <w:pStyle w:val="ListParagraph"/>
        <w:spacing w:after="0" w:line="480" w:lineRule="auto"/>
        <w:ind w:left="0"/>
        <w:rPr>
          <w:rFonts w:ascii="Arial" w:eastAsia="Times New Roman" w:hAnsi="Arial" w:cs="Arial"/>
        </w:rPr>
      </w:pPr>
    </w:p>
    <w:p w14:paraId="59FDBBB2" w14:textId="77777777" w:rsidR="00634833" w:rsidRPr="00BD0502" w:rsidRDefault="00634833" w:rsidP="00F57C59">
      <w:pPr>
        <w:spacing w:after="0" w:line="480" w:lineRule="auto"/>
        <w:rPr>
          <w:rFonts w:ascii="Arial" w:eastAsia="Times New Roman" w:hAnsi="Arial" w:cs="Arial"/>
        </w:rPr>
      </w:pPr>
    </w:p>
    <w:p w14:paraId="5CF38037" w14:textId="3C46BC2D" w:rsidR="00BD0502" w:rsidRPr="00BD0502" w:rsidRDefault="00721839" w:rsidP="00F57C59">
      <w:pPr>
        <w:spacing w:after="0" w:line="480" w:lineRule="auto"/>
        <w:rPr>
          <w:rFonts w:ascii="Arial" w:eastAsia="Times New Roman" w:hAnsi="Arial" w:cs="Arial"/>
        </w:rPr>
      </w:pPr>
      <w:r>
        <w:rPr>
          <w:rFonts w:ascii="Arial" w:eastAsia="Times New Roman" w:hAnsi="Arial" w:cs="Arial"/>
          <w:color w:val="000000"/>
        </w:rPr>
        <w:t xml:space="preserve">Suppl </w:t>
      </w:r>
      <w:r w:rsidR="00BD0502" w:rsidRPr="00BD0502">
        <w:rPr>
          <w:rFonts w:ascii="Arial" w:eastAsia="Times New Roman" w:hAnsi="Arial" w:cs="Arial"/>
          <w:color w:val="000000"/>
        </w:rPr>
        <w:t xml:space="preserve">Table2: </w:t>
      </w:r>
      <w:r w:rsidR="00243392">
        <w:rPr>
          <w:rFonts w:ascii="Arial" w:eastAsia="Times New Roman" w:hAnsi="Arial" w:cs="Arial"/>
          <w:color w:val="000000"/>
        </w:rPr>
        <w:t>across</w:t>
      </w:r>
      <w:r w:rsidR="00BD0502" w:rsidRPr="00BD0502">
        <w:rPr>
          <w:rFonts w:ascii="Arial" w:eastAsia="Times New Roman" w:hAnsi="Arial" w:cs="Arial"/>
          <w:color w:val="000000"/>
        </w:rPr>
        <w:t xml:space="preserve"> drugs best algo: perf per cancer type ok</w:t>
      </w:r>
      <w:r w:rsidR="00243392">
        <w:rPr>
          <w:rFonts w:ascii="Arial" w:eastAsia="Times New Roman" w:hAnsi="Arial" w:cs="Arial"/>
          <w:color w:val="000000"/>
        </w:rPr>
        <w:t xml:space="preserve"> (prec-recall-</w:t>
      </w:r>
      <w:r w:rsidR="00171C44">
        <w:rPr>
          <w:rFonts w:ascii="Arial" w:eastAsia="Times New Roman" w:hAnsi="Arial" w:cs="Arial"/>
          <w:color w:val="000000"/>
        </w:rPr>
        <w:t>sens-spec-</w:t>
      </w:r>
      <w:r w:rsidR="00243392">
        <w:rPr>
          <w:rFonts w:ascii="Arial" w:eastAsia="Times New Roman" w:hAnsi="Arial" w:cs="Arial"/>
          <w:color w:val="000000"/>
        </w:rPr>
        <w:t>auroc</w:t>
      </w:r>
      <w:r w:rsidR="00171C44">
        <w:rPr>
          <w:rFonts w:ascii="Arial" w:eastAsia="Times New Roman" w:hAnsi="Arial" w:cs="Arial"/>
          <w:color w:val="000000"/>
        </w:rPr>
        <w:t>-mcc-f1</w:t>
      </w:r>
      <w:r w:rsidR="00243392">
        <w:rPr>
          <w:rFonts w:ascii="Arial" w:eastAsia="Times New Roman" w:hAnsi="Arial" w:cs="Arial"/>
          <w:color w:val="000000"/>
        </w:rPr>
        <w:t>)</w:t>
      </w:r>
    </w:p>
    <w:p w14:paraId="54B85BE8" w14:textId="62C61FA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Sup tables</w:t>
      </w:r>
      <w:r w:rsidR="00105C87">
        <w:rPr>
          <w:rFonts w:ascii="Arial" w:eastAsia="Times New Roman" w:hAnsi="Arial" w:cs="Arial"/>
          <w:color w:val="000000"/>
        </w:rPr>
        <w:t xml:space="preserve"> fig</w:t>
      </w:r>
      <w:r w:rsidRPr="00BD0502">
        <w:rPr>
          <w:rFonts w:ascii="Arial" w:eastAsia="Times New Roman" w:hAnsi="Arial" w:cs="Arial"/>
          <w:color w:val="000000"/>
        </w:rPr>
        <w:t>: chosen drugs important features (avg rank across 100 models) for each omic</w:t>
      </w:r>
    </w:p>
    <w:p w14:paraId="187D0691" w14:textId="12D32F7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Fig5: single correlations with various features with top rank (subplots</w:t>
      </w:r>
      <w:r w:rsidR="00256EA0">
        <w:rPr>
          <w:rFonts w:ascii="Arial" w:eastAsia="Times New Roman" w:hAnsi="Arial" w:cs="Arial"/>
          <w:color w:val="000000"/>
        </w:rPr>
        <w:t>?</w:t>
      </w:r>
      <w:r w:rsidRPr="00BD0502">
        <w:rPr>
          <w:rFonts w:ascii="Arial" w:eastAsia="Times New Roman" w:hAnsi="Arial" w:cs="Arial"/>
          <w:color w:val="000000"/>
        </w:rPr>
        <w:t>)</w:t>
      </w:r>
    </w:p>
    <w:p w14:paraId="18B64558" w14:textId="77777777" w:rsidR="00BD0502" w:rsidRPr="00BD0502" w:rsidRDefault="00BD0502" w:rsidP="00F57C59">
      <w:pPr>
        <w:spacing w:after="0" w:line="480" w:lineRule="auto"/>
        <w:rPr>
          <w:rFonts w:ascii="Arial" w:eastAsia="Times New Roman" w:hAnsi="Arial" w:cs="Arial"/>
        </w:rPr>
      </w:pPr>
    </w:p>
    <w:p w14:paraId="238F0F7F" w14:textId="52285DE1" w:rsidR="00BD0502" w:rsidRPr="00362823"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Discussion</w:t>
      </w:r>
    </w:p>
    <w:p w14:paraId="3B9A390A" w14:textId="071F7D5F" w:rsidR="002130CF" w:rsidRDefault="00256EA0" w:rsidP="00F57C59">
      <w:pPr>
        <w:spacing w:after="0" w:line="480" w:lineRule="auto"/>
        <w:rPr>
          <w:rFonts w:ascii="Arial" w:eastAsia="Times New Roman" w:hAnsi="Arial" w:cs="Arial"/>
          <w:color w:val="000000"/>
        </w:rPr>
      </w:pPr>
      <w:r>
        <w:rPr>
          <w:rFonts w:ascii="Arial" w:eastAsia="Times New Roman" w:hAnsi="Arial" w:cs="Arial"/>
          <w:color w:val="000000"/>
        </w:rPr>
        <w:t xml:space="preserve">Here we describe an analysis pipeline, comprising </w:t>
      </w:r>
      <w:r w:rsidR="00462848">
        <w:rPr>
          <w:rFonts w:ascii="Arial" w:eastAsia="Times New Roman" w:hAnsi="Arial" w:cs="Arial"/>
          <w:color w:val="000000"/>
        </w:rPr>
        <w:t xml:space="preserve">an </w:t>
      </w:r>
      <w:r>
        <w:rPr>
          <w:rFonts w:ascii="Arial" w:eastAsia="Times New Roman" w:hAnsi="Arial" w:cs="Arial"/>
          <w:color w:val="000000"/>
        </w:rPr>
        <w:t xml:space="preserve">ensemble learner (Random Forests) trained on the predictions of a set of </w:t>
      </w:r>
      <w:r w:rsidR="002130CF">
        <w:rPr>
          <w:rFonts w:ascii="Arial" w:eastAsia="Times New Roman" w:hAnsi="Arial" w:cs="Arial"/>
          <w:color w:val="000000"/>
        </w:rPr>
        <w:t xml:space="preserve">machine-learning algorithms, themselves trained separately on the different omic datasets of the CCLE database. We separated the cell lines, for each of 23 compounds, into </w:t>
      </w:r>
      <w:r w:rsidR="002531B8">
        <w:rPr>
          <w:rFonts w:ascii="Arial" w:eastAsia="Times New Roman" w:hAnsi="Arial" w:cs="Arial"/>
          <w:color w:val="000000"/>
        </w:rPr>
        <w:t xml:space="preserve">three </w:t>
      </w:r>
      <w:r w:rsidR="002130CF">
        <w:rPr>
          <w:rFonts w:ascii="Arial" w:eastAsia="Times New Roman" w:hAnsi="Arial" w:cs="Arial"/>
          <w:color w:val="000000"/>
        </w:rPr>
        <w:t>equal-sized categories</w:t>
      </w:r>
      <w:r w:rsidR="002531B8">
        <w:rPr>
          <w:rFonts w:ascii="Arial" w:eastAsia="Times New Roman" w:hAnsi="Arial" w:cs="Arial"/>
          <w:color w:val="000000"/>
        </w:rPr>
        <w:t xml:space="preserve">: </w:t>
      </w:r>
      <w:r w:rsidR="002130CF">
        <w:rPr>
          <w:rFonts w:ascii="Arial" w:eastAsia="Times New Roman" w:hAnsi="Arial" w:cs="Arial"/>
          <w:color w:val="000000"/>
        </w:rPr>
        <w:t>sensitive, intermediate, and resistant, and applied nested cross-validation to classify sensitive versus resistant cell lines</w:t>
      </w:r>
      <w:r w:rsidR="002531B8">
        <w:rPr>
          <w:rFonts w:ascii="Arial" w:eastAsia="Times New Roman" w:hAnsi="Arial" w:cs="Arial"/>
          <w:color w:val="000000"/>
        </w:rPr>
        <w:t xml:space="preserve">. Our results indicate that for seven compounds (three cytotoxic and four targeted) we are able to predict the membership of cell lines to these two categories, across cancer types. Nevertheless, the performance of our classifiers varied with cell type: </w:t>
      </w:r>
    </w:p>
    <w:p w14:paraId="43E6B5A4" w14:textId="77777777" w:rsidR="00B000A0" w:rsidRDefault="00B000A0" w:rsidP="00F57C59">
      <w:pPr>
        <w:spacing w:after="0" w:line="480" w:lineRule="auto"/>
        <w:rPr>
          <w:rFonts w:ascii="Arial" w:eastAsia="Times New Roman" w:hAnsi="Arial" w:cs="Arial"/>
          <w:color w:val="000000"/>
        </w:rPr>
      </w:pPr>
    </w:p>
    <w:p w14:paraId="67E3F6E9" w14:textId="21B1FA94"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{applicability}</w:t>
      </w:r>
    </w:p>
    <w:p w14:paraId="2F842B07" w14:textId="34F5926B"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lastRenderedPageBreak/>
        <w:t>[Argument of predict versus explain, Breimann, Kleinberg] The nature of this type of modeling is non-interventional. </w:t>
      </w:r>
    </w:p>
    <w:p w14:paraId="0B61CF99" w14:textId="65385E7F" w:rsidR="004949D5" w:rsidRDefault="004949D5" w:rsidP="004949D5">
      <w:pPr>
        <w:spacing w:after="0" w:line="480" w:lineRule="auto"/>
        <w:rPr>
          <w:rFonts w:ascii="Arial" w:eastAsia="Times New Roman" w:hAnsi="Arial" w:cs="Arial"/>
          <w:color w:val="000000"/>
        </w:rPr>
      </w:pPr>
      <w:r>
        <w:rPr>
          <w:rFonts w:ascii="Arial" w:eastAsia="Times New Roman" w:hAnsi="Arial" w:cs="Arial"/>
          <w:color w:val="000000"/>
        </w:rPr>
        <w:t>. [word on why it does not work for some]</w:t>
      </w:r>
    </w:p>
    <w:p w14:paraId="6A7E6BDC" w14:textId="77777777" w:rsidR="00256EA0" w:rsidRPr="00BD0502" w:rsidRDefault="00256EA0" w:rsidP="00256EA0">
      <w:pPr>
        <w:spacing w:after="0" w:line="480" w:lineRule="auto"/>
        <w:rPr>
          <w:rFonts w:ascii="Arial" w:eastAsia="Times New Roman" w:hAnsi="Arial" w:cs="Arial"/>
        </w:rPr>
      </w:pPr>
      <w:r w:rsidRPr="00BD0502">
        <w:rPr>
          <w:rFonts w:ascii="Arial" w:eastAsia="Times New Roman" w:hAnsi="Arial" w:cs="Arial"/>
          <w:color w:val="000000"/>
        </w:rPr>
        <w:t>[results in line with Dong2015]</w:t>
      </w:r>
    </w:p>
    <w:p w14:paraId="3E8E0C66" w14:textId="77777777" w:rsidR="00256EA0" w:rsidRDefault="00256EA0" w:rsidP="004949D5">
      <w:pPr>
        <w:spacing w:after="0" w:line="480" w:lineRule="auto"/>
        <w:rPr>
          <w:rFonts w:ascii="Arial" w:eastAsia="Times New Roman" w:hAnsi="Arial" w:cs="Arial"/>
          <w:color w:val="000000"/>
        </w:rPr>
      </w:pPr>
    </w:p>
    <w:p w14:paraId="4BFEDC9A" w14:textId="77777777" w:rsidR="004949D5" w:rsidRPr="00BD0502" w:rsidRDefault="004949D5" w:rsidP="00F57C59">
      <w:pPr>
        <w:spacing w:after="0" w:line="480" w:lineRule="auto"/>
        <w:rPr>
          <w:rFonts w:ascii="Arial" w:eastAsia="Times New Roman" w:hAnsi="Arial" w:cs="Arial"/>
        </w:rPr>
      </w:pPr>
    </w:p>
    <w:p w14:paraId="7C7371F9" w14:textId="26E159B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{limitations} When evaluating the predictive performance of our models, it is important to remember that a third of the cell lines (not necessarily the same across </w:t>
      </w:r>
      <w:r w:rsidR="00520745">
        <w:rPr>
          <w:rFonts w:ascii="Arial" w:eastAsia="Times New Roman" w:hAnsi="Arial" w:cs="Arial"/>
          <w:color w:val="000000"/>
        </w:rPr>
        <w:t>compounds</w:t>
      </w:r>
      <w:r w:rsidRPr="00BD0502">
        <w:rPr>
          <w:rFonts w:ascii="Arial" w:eastAsia="Times New Roman" w:hAnsi="Arial" w:cs="Arial"/>
          <w:color w:val="000000"/>
        </w:rPr>
        <w:t>) have been excluded from the dataset, as they displayed an intermediate level of chemosensitivity which could decrease the ability of our models to form accurate predictions on the more extreme phenotypes. Therefore, while it can be said that there exists a strong correlation between our predictions and the measured sensitivity of cell lines to the tested compounds, this ‘intermediate’ class of cell lines, likely to display a mix of molecular characteristics from both sensitive and resistant cells, cannot be classified using our method. Future works should focus on addressing this issue.</w:t>
      </w:r>
    </w:p>
    <w:p w14:paraId="73E853C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Several recent studies have concentrated on validating preclinical findings on patient databases, in an effort to increase the translational potential of chemosensitivity prediction algorithms (ref Hostallero2021, Prasse2022)</w:t>
      </w:r>
    </w:p>
    <w:p w14:paraId="32E27F37"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[most cell lines are white-race?]</w:t>
      </w:r>
    </w:p>
    <w:p w14:paraId="363721F2"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[ActArea harder to learn than IC50 ref Koras2021]</w:t>
      </w:r>
    </w:p>
    <w:p w14:paraId="7C1E06E5"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[Adding network info: Wang2019, Zhang2021]</w:t>
      </w:r>
    </w:p>
    <w:p w14:paraId="26FB720F"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[SLFN11 known predictor: Nogales2016, Zoppoli2012, Gardner2017, Tang2015]</w:t>
      </w:r>
    </w:p>
    <w:p w14:paraId="17536E7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[Known high variability of data across studies: Geeleher2016, Safikhani2017, Xia2022]</w:t>
      </w:r>
    </w:p>
    <w:p w14:paraId="76C1638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[Previous WINTHER trial: low contribution of RNA expression (Rodon2022)]</w:t>
      </w:r>
    </w:p>
    <w:p w14:paraId="7413465E"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[MASTER trial results Horak2021]</w:t>
      </w:r>
    </w:p>
    <w:p w14:paraId="227F83C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[trials metastudy: Schwaederle2015, Schwaederle2016]</w:t>
      </w:r>
    </w:p>
    <w:p w14:paraId="10EE437B"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[need for biomarker: Hyman2015 (BRAF), Hyman2018 (HER2)]</w:t>
      </w:r>
    </w:p>
    <w:p w14:paraId="0F35276E" w14:textId="00372CBF"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[Pathway signature tool rather old. Redo with state-of-the-art tools, also on different omics levels]</w:t>
      </w:r>
    </w:p>
    <w:p w14:paraId="05365472" w14:textId="5C86AA32" w:rsidR="00BD0502" w:rsidRPr="00362823" w:rsidRDefault="00362823" w:rsidP="006379EF">
      <w:pPr>
        <w:pStyle w:val="ListParagraph"/>
        <w:numPr>
          <w:ilvl w:val="0"/>
          <w:numId w:val="7"/>
        </w:numPr>
        <w:spacing w:after="240" w:line="480" w:lineRule="auto"/>
        <w:rPr>
          <w:rFonts w:ascii="Arial" w:eastAsia="Times New Roman" w:hAnsi="Arial" w:cs="Arial"/>
        </w:rPr>
      </w:pPr>
      <w:r w:rsidRPr="00362823">
        <w:rPr>
          <w:rFonts w:ascii="Arial" w:eastAsia="Times New Roman" w:hAnsi="Arial" w:cs="Arial"/>
        </w:rPr>
        <w:t>Conclusion</w:t>
      </w:r>
      <w:r w:rsidR="006379EF">
        <w:rPr>
          <w:rFonts w:ascii="Arial" w:eastAsia="Times New Roman" w:hAnsi="Arial" w:cs="Arial"/>
        </w:rPr>
        <w:t>s</w:t>
      </w:r>
    </w:p>
    <w:p w14:paraId="1E4F811D" w14:textId="77777777" w:rsidR="00362823" w:rsidRPr="00362823" w:rsidRDefault="00362823" w:rsidP="00F57C59">
      <w:pPr>
        <w:spacing w:after="240" w:line="480" w:lineRule="auto"/>
        <w:rPr>
          <w:rFonts w:ascii="Arial" w:eastAsia="Times New Roman" w:hAnsi="Arial" w:cs="Arial"/>
        </w:rPr>
      </w:pPr>
    </w:p>
    <w:p w14:paraId="105256B5" w14:textId="232A4FA7" w:rsidR="00BD0502" w:rsidRPr="006379EF"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Author contributions</w:t>
      </w:r>
    </w:p>
    <w:p w14:paraId="5B38B2C0" w14:textId="77777777" w:rsidR="006379EF" w:rsidRPr="006379EF" w:rsidRDefault="006379EF" w:rsidP="006379EF">
      <w:pPr>
        <w:pStyle w:val="ListParagraph"/>
        <w:rPr>
          <w:rFonts w:ascii="Arial" w:eastAsia="Times New Roman" w:hAnsi="Arial" w:cs="Arial"/>
        </w:rPr>
      </w:pPr>
    </w:p>
    <w:p w14:paraId="293E6F18" w14:textId="77777777" w:rsidR="006379EF" w:rsidRPr="006379EF" w:rsidRDefault="006379EF" w:rsidP="006379EF">
      <w:pPr>
        <w:spacing w:after="0" w:line="480" w:lineRule="auto"/>
        <w:rPr>
          <w:rFonts w:ascii="Arial" w:eastAsia="Times New Roman" w:hAnsi="Arial" w:cs="Arial"/>
        </w:rPr>
      </w:pPr>
    </w:p>
    <w:p w14:paraId="6EF40AB3" w14:textId="77777777" w:rsidR="006379EF" w:rsidRDefault="00BD0502" w:rsidP="00EC258D">
      <w:pPr>
        <w:spacing w:after="240" w:line="480" w:lineRule="auto"/>
        <w:rPr>
          <w:rFonts w:ascii="Arial" w:eastAsia="Times New Roman" w:hAnsi="Arial" w:cs="Arial"/>
        </w:rPr>
      </w:pPr>
      <w:r w:rsidRPr="00BD0502">
        <w:rPr>
          <w:rFonts w:ascii="Arial" w:eastAsia="Times New Roman" w:hAnsi="Arial" w:cs="Arial"/>
        </w:rPr>
        <w:br/>
      </w:r>
      <w:r w:rsidR="006379EF">
        <w:rPr>
          <w:rFonts w:ascii="Arial" w:eastAsia="Times New Roman" w:hAnsi="Arial" w:cs="Arial"/>
        </w:rPr>
        <w:t>References:</w:t>
      </w:r>
    </w:p>
    <w:p w14:paraId="3BB5E610" w14:textId="77777777" w:rsidR="00670FDE" w:rsidRPr="00670FDE" w:rsidRDefault="006379EF" w:rsidP="00670FDE">
      <w:pPr>
        <w:pStyle w:val="Bibliography"/>
        <w:rPr>
          <w:rFonts w:ascii="Arial" w:hAnsi="Arial" w:cs="Arial"/>
        </w:rPr>
      </w:pPr>
      <w:r>
        <w:rPr>
          <w:rFonts w:ascii="Arial" w:eastAsia="Times New Roman" w:hAnsi="Arial" w:cs="Arial"/>
        </w:rPr>
        <w:fldChar w:fldCharType="begin"/>
      </w:r>
      <w:r>
        <w:rPr>
          <w:rFonts w:ascii="Arial" w:eastAsia="Times New Roman" w:hAnsi="Arial" w:cs="Arial"/>
        </w:rPr>
        <w:instrText xml:space="preserve"> ADDIN ZOTERO_BIBL {"uncited":[],"omitted":[],"custom":[]} CSL_BIBLIOGRAPHY </w:instrText>
      </w:r>
      <w:r>
        <w:rPr>
          <w:rFonts w:ascii="Arial" w:eastAsia="Times New Roman" w:hAnsi="Arial" w:cs="Arial"/>
        </w:rPr>
        <w:fldChar w:fldCharType="separate"/>
      </w:r>
      <w:r w:rsidR="00670FDE" w:rsidRPr="00670FDE">
        <w:rPr>
          <w:rFonts w:ascii="Arial" w:hAnsi="Arial" w:cs="Arial"/>
        </w:rPr>
        <w:t>[1]</w:t>
      </w:r>
      <w:r w:rsidR="00670FDE" w:rsidRPr="00670FDE">
        <w:rPr>
          <w:rFonts w:ascii="Arial" w:hAnsi="Arial" w:cs="Arial"/>
        </w:rPr>
        <w:tab/>
        <w:t>Hannah Ritchie and Max Roser, “Causes of death.” OurWorldInData.org, Dec. 08, 2022. [Online]. Available: https://ourworldindata.org/causes-of-death</w:t>
      </w:r>
    </w:p>
    <w:p w14:paraId="4C47D0CC" w14:textId="77777777" w:rsidR="00670FDE" w:rsidRPr="00670FDE" w:rsidRDefault="00670FDE" w:rsidP="00670FDE">
      <w:pPr>
        <w:pStyle w:val="Bibliography"/>
        <w:rPr>
          <w:rFonts w:ascii="Arial" w:hAnsi="Arial" w:cs="Arial"/>
        </w:rPr>
      </w:pPr>
      <w:r w:rsidRPr="00670FDE">
        <w:rPr>
          <w:rFonts w:ascii="Arial" w:hAnsi="Arial" w:cs="Arial"/>
        </w:rPr>
        <w:t>[2]</w:t>
      </w:r>
      <w:r w:rsidRPr="00670FDE">
        <w:rPr>
          <w:rFonts w:ascii="Arial" w:hAnsi="Arial" w:cs="Arial"/>
        </w:rPr>
        <w:tab/>
        <w:t xml:space="preserve">D. Cilloni and G. Saglio, “Molecular Pathways: BCR-ABL,” </w:t>
      </w:r>
      <w:r w:rsidRPr="00670FDE">
        <w:rPr>
          <w:rFonts w:ascii="Arial" w:hAnsi="Arial" w:cs="Arial"/>
          <w:i/>
          <w:iCs/>
        </w:rPr>
        <w:t>Clin. Cancer Res.</w:t>
      </w:r>
      <w:r w:rsidRPr="00670FDE">
        <w:rPr>
          <w:rFonts w:ascii="Arial" w:hAnsi="Arial" w:cs="Arial"/>
        </w:rPr>
        <w:t>, vol. 18, no. 4, pp. 930–937, Feb. 2012, doi: 10.1158/1078-0432.CCR-10-1613.</w:t>
      </w:r>
    </w:p>
    <w:p w14:paraId="7A220BE8" w14:textId="77777777" w:rsidR="00670FDE" w:rsidRPr="00670FDE" w:rsidRDefault="00670FDE" w:rsidP="00670FDE">
      <w:pPr>
        <w:pStyle w:val="Bibliography"/>
        <w:rPr>
          <w:rFonts w:ascii="Arial" w:hAnsi="Arial" w:cs="Arial"/>
        </w:rPr>
      </w:pPr>
      <w:r w:rsidRPr="00670FDE">
        <w:rPr>
          <w:rFonts w:ascii="Arial" w:hAnsi="Arial" w:cs="Arial"/>
        </w:rPr>
        <w:t>[3]</w:t>
      </w:r>
      <w:r w:rsidRPr="00670FDE">
        <w:rPr>
          <w:rFonts w:ascii="Arial" w:hAnsi="Arial" w:cs="Arial"/>
        </w:rPr>
        <w:tab/>
        <w:t xml:space="preserve">T. Zhang, K. Dutton-Regester, K. M. Brown, and N. K. Hayward, “The genomic landscape of cutaneous melanoma,” </w:t>
      </w:r>
      <w:r w:rsidRPr="00670FDE">
        <w:rPr>
          <w:rFonts w:ascii="Arial" w:hAnsi="Arial" w:cs="Arial"/>
          <w:i/>
          <w:iCs/>
        </w:rPr>
        <w:t>Pigment Cell Melanoma Res.</w:t>
      </w:r>
      <w:r w:rsidRPr="00670FDE">
        <w:rPr>
          <w:rFonts w:ascii="Arial" w:hAnsi="Arial" w:cs="Arial"/>
        </w:rPr>
        <w:t>, vol. 29, no. 3, pp. 266–283, May 2016, doi: 10.1111/pcmr.12459.</w:t>
      </w:r>
    </w:p>
    <w:p w14:paraId="072FAF68" w14:textId="77777777" w:rsidR="00670FDE" w:rsidRPr="00670FDE" w:rsidRDefault="00670FDE" w:rsidP="00670FDE">
      <w:pPr>
        <w:pStyle w:val="Bibliography"/>
        <w:rPr>
          <w:rFonts w:ascii="Arial" w:hAnsi="Arial" w:cs="Arial"/>
        </w:rPr>
      </w:pPr>
      <w:r w:rsidRPr="00670FDE">
        <w:rPr>
          <w:rFonts w:ascii="Arial" w:hAnsi="Arial" w:cs="Arial"/>
        </w:rPr>
        <w:t>[4]</w:t>
      </w:r>
      <w:r w:rsidRPr="00670FDE">
        <w:rPr>
          <w:rFonts w:ascii="Arial" w:hAnsi="Arial" w:cs="Arial"/>
        </w:rPr>
        <w:tab/>
        <w:t xml:space="preserve">R. Govindan </w:t>
      </w:r>
      <w:r w:rsidRPr="00670FDE">
        <w:rPr>
          <w:rFonts w:ascii="Arial" w:hAnsi="Arial" w:cs="Arial"/>
          <w:i/>
          <w:iCs/>
        </w:rPr>
        <w:t>et al.</w:t>
      </w:r>
      <w:r w:rsidRPr="00670FDE">
        <w:rPr>
          <w:rFonts w:ascii="Arial" w:hAnsi="Arial" w:cs="Arial"/>
        </w:rPr>
        <w:t xml:space="preserve">, “Genomic Landscape of Non-Small Cell Lung Cancer in Smokers and Never-Smokers,” </w:t>
      </w:r>
      <w:r w:rsidRPr="00670FDE">
        <w:rPr>
          <w:rFonts w:ascii="Arial" w:hAnsi="Arial" w:cs="Arial"/>
          <w:i/>
          <w:iCs/>
        </w:rPr>
        <w:t>Cell</w:t>
      </w:r>
      <w:r w:rsidRPr="00670FDE">
        <w:rPr>
          <w:rFonts w:ascii="Arial" w:hAnsi="Arial" w:cs="Arial"/>
        </w:rPr>
        <w:t>, vol. 150, no. 6, pp. 1121–1134, Sep. 2012, doi: 10.1016/j.cell.2012.08.024.</w:t>
      </w:r>
    </w:p>
    <w:p w14:paraId="4B68E074" w14:textId="77777777" w:rsidR="00670FDE" w:rsidRPr="00670FDE" w:rsidRDefault="00670FDE" w:rsidP="00670FDE">
      <w:pPr>
        <w:pStyle w:val="Bibliography"/>
        <w:rPr>
          <w:rFonts w:ascii="Arial" w:hAnsi="Arial" w:cs="Arial"/>
        </w:rPr>
      </w:pPr>
      <w:r w:rsidRPr="00670FDE">
        <w:rPr>
          <w:rFonts w:ascii="Arial" w:hAnsi="Arial" w:cs="Arial"/>
        </w:rPr>
        <w:t>[5]</w:t>
      </w:r>
      <w:r w:rsidRPr="00670FDE">
        <w:rPr>
          <w:rFonts w:ascii="Arial" w:hAnsi="Arial" w:cs="Arial"/>
        </w:rPr>
        <w:tab/>
        <w:t xml:space="preserve">D. Hanahan and R. A. Weinberg, “Hallmarks of Cancer: The Next Generation,” </w:t>
      </w:r>
      <w:r w:rsidRPr="00670FDE">
        <w:rPr>
          <w:rFonts w:ascii="Arial" w:hAnsi="Arial" w:cs="Arial"/>
          <w:i/>
          <w:iCs/>
        </w:rPr>
        <w:t>Cell</w:t>
      </w:r>
      <w:r w:rsidRPr="00670FDE">
        <w:rPr>
          <w:rFonts w:ascii="Arial" w:hAnsi="Arial" w:cs="Arial"/>
        </w:rPr>
        <w:t>, vol. 144, no. 5, pp. 646–674, Mar. 2011, doi: 10.1016/j.cell.2011.02.013.</w:t>
      </w:r>
    </w:p>
    <w:p w14:paraId="11779A69" w14:textId="77777777" w:rsidR="00670FDE" w:rsidRPr="00670FDE" w:rsidRDefault="00670FDE" w:rsidP="00670FDE">
      <w:pPr>
        <w:pStyle w:val="Bibliography"/>
        <w:rPr>
          <w:rFonts w:ascii="Arial" w:hAnsi="Arial" w:cs="Arial"/>
        </w:rPr>
      </w:pPr>
      <w:r w:rsidRPr="00670FDE">
        <w:rPr>
          <w:rFonts w:ascii="Arial" w:hAnsi="Arial" w:cs="Arial"/>
        </w:rPr>
        <w:t>[6]</w:t>
      </w:r>
      <w:r w:rsidRPr="00670FDE">
        <w:rPr>
          <w:rFonts w:ascii="Arial" w:hAnsi="Arial" w:cs="Arial"/>
        </w:rPr>
        <w:tab/>
        <w:t xml:space="preserve">E. O. Paull </w:t>
      </w:r>
      <w:r w:rsidRPr="00670FDE">
        <w:rPr>
          <w:rFonts w:ascii="Arial" w:hAnsi="Arial" w:cs="Arial"/>
          <w:i/>
          <w:iCs/>
        </w:rPr>
        <w:t>et al.</w:t>
      </w:r>
      <w:r w:rsidRPr="00670FDE">
        <w:rPr>
          <w:rFonts w:ascii="Arial" w:hAnsi="Arial" w:cs="Arial"/>
        </w:rPr>
        <w:t xml:space="preserve">, “A modular master regulator landscape controls cancer transcriptional identity,” </w:t>
      </w:r>
      <w:r w:rsidRPr="00670FDE">
        <w:rPr>
          <w:rFonts w:ascii="Arial" w:hAnsi="Arial" w:cs="Arial"/>
          <w:i/>
          <w:iCs/>
        </w:rPr>
        <w:t>Cell</w:t>
      </w:r>
      <w:r w:rsidRPr="00670FDE">
        <w:rPr>
          <w:rFonts w:ascii="Arial" w:hAnsi="Arial" w:cs="Arial"/>
        </w:rPr>
        <w:t>, vol. 184, no. 2, pp. 334-351.e20, Jan. 2021, doi: 10.1016/j.cell.2020.11.045.</w:t>
      </w:r>
    </w:p>
    <w:p w14:paraId="346B6093" w14:textId="77777777" w:rsidR="00670FDE" w:rsidRPr="00670FDE" w:rsidRDefault="00670FDE" w:rsidP="00670FDE">
      <w:pPr>
        <w:pStyle w:val="Bibliography"/>
        <w:rPr>
          <w:rFonts w:ascii="Arial" w:hAnsi="Arial" w:cs="Arial"/>
        </w:rPr>
      </w:pPr>
      <w:r w:rsidRPr="00670FDE">
        <w:rPr>
          <w:rFonts w:ascii="Arial" w:hAnsi="Arial" w:cs="Arial"/>
        </w:rPr>
        <w:t>[7]</w:t>
      </w:r>
      <w:r w:rsidRPr="00670FDE">
        <w:rPr>
          <w:rFonts w:ascii="Arial" w:hAnsi="Arial" w:cs="Arial"/>
        </w:rPr>
        <w:tab/>
        <w:t xml:space="preserve">A. J. Levine, “Spontaneous and inherited TP53 genetic alterations,” </w:t>
      </w:r>
      <w:r w:rsidRPr="00670FDE">
        <w:rPr>
          <w:rFonts w:ascii="Arial" w:hAnsi="Arial" w:cs="Arial"/>
          <w:i/>
          <w:iCs/>
        </w:rPr>
        <w:t>Oncogene</w:t>
      </w:r>
      <w:r w:rsidRPr="00670FDE">
        <w:rPr>
          <w:rFonts w:ascii="Arial" w:hAnsi="Arial" w:cs="Arial"/>
        </w:rPr>
        <w:t>, vol. 40, no. 41, pp. 5975–5983, Oct. 2021, doi: 10.1038/s41388-021-01991-3.</w:t>
      </w:r>
    </w:p>
    <w:p w14:paraId="1664A43F" w14:textId="77777777" w:rsidR="00670FDE" w:rsidRPr="00670FDE" w:rsidRDefault="00670FDE" w:rsidP="00670FDE">
      <w:pPr>
        <w:pStyle w:val="Bibliography"/>
        <w:rPr>
          <w:rFonts w:ascii="Arial" w:hAnsi="Arial" w:cs="Arial"/>
        </w:rPr>
      </w:pPr>
      <w:r w:rsidRPr="00670FDE">
        <w:rPr>
          <w:rFonts w:ascii="Arial" w:hAnsi="Arial" w:cs="Arial"/>
        </w:rPr>
        <w:t>[8]</w:t>
      </w:r>
      <w:r w:rsidRPr="00670FDE">
        <w:rPr>
          <w:rFonts w:ascii="Arial" w:hAnsi="Arial" w:cs="Arial"/>
        </w:rPr>
        <w:tab/>
        <w:t xml:space="preserve">L. M. Sholl, “A narrative review of BRAF alterations in human tumors: diagnostic and predictive implications,” </w:t>
      </w:r>
      <w:r w:rsidRPr="00670FDE">
        <w:rPr>
          <w:rFonts w:ascii="Arial" w:hAnsi="Arial" w:cs="Arial"/>
          <w:i/>
          <w:iCs/>
        </w:rPr>
        <w:t>Precis. Cancer Med.</w:t>
      </w:r>
      <w:r w:rsidRPr="00670FDE">
        <w:rPr>
          <w:rFonts w:ascii="Arial" w:hAnsi="Arial" w:cs="Arial"/>
        </w:rPr>
        <w:t>, vol. 3, pp. 26–26, Dec. 2020, doi: 10.21037/pcm-20-39.</w:t>
      </w:r>
    </w:p>
    <w:p w14:paraId="2DFDCB3F" w14:textId="77777777" w:rsidR="00670FDE" w:rsidRPr="00670FDE" w:rsidRDefault="00670FDE" w:rsidP="00670FDE">
      <w:pPr>
        <w:pStyle w:val="Bibliography"/>
        <w:rPr>
          <w:rFonts w:ascii="Arial" w:hAnsi="Arial" w:cs="Arial"/>
        </w:rPr>
      </w:pPr>
      <w:r w:rsidRPr="00670FDE">
        <w:rPr>
          <w:rFonts w:ascii="Arial" w:hAnsi="Arial" w:cs="Arial"/>
        </w:rPr>
        <w:t>[9]</w:t>
      </w:r>
      <w:r w:rsidRPr="00670FDE">
        <w:rPr>
          <w:rFonts w:ascii="Arial" w:hAnsi="Arial" w:cs="Arial"/>
        </w:rPr>
        <w:tab/>
        <w:t xml:space="preserve">P. L. Bedard, D. M. Hyman, M. S. Davids, and L. L. Siu, “Small molecules, big impact: 20 years of targeted therapy in oncology,” </w:t>
      </w:r>
      <w:r w:rsidRPr="00670FDE">
        <w:rPr>
          <w:rFonts w:ascii="Arial" w:hAnsi="Arial" w:cs="Arial"/>
          <w:i/>
          <w:iCs/>
        </w:rPr>
        <w:t>The Lancet</w:t>
      </w:r>
      <w:r w:rsidRPr="00670FDE">
        <w:rPr>
          <w:rFonts w:ascii="Arial" w:hAnsi="Arial" w:cs="Arial"/>
        </w:rPr>
        <w:t>, vol. 395, no. 10229, pp. 1078–1088, Mar. 2020, doi: 10.1016/S0140-6736(20)30164-1.</w:t>
      </w:r>
    </w:p>
    <w:p w14:paraId="7C6AF8DD" w14:textId="77777777" w:rsidR="00670FDE" w:rsidRPr="00670FDE" w:rsidRDefault="00670FDE" w:rsidP="00670FDE">
      <w:pPr>
        <w:pStyle w:val="Bibliography"/>
        <w:rPr>
          <w:rFonts w:ascii="Arial" w:hAnsi="Arial" w:cs="Arial"/>
        </w:rPr>
      </w:pPr>
      <w:r w:rsidRPr="00670FDE">
        <w:rPr>
          <w:rFonts w:ascii="Arial" w:hAnsi="Arial" w:cs="Arial"/>
        </w:rPr>
        <w:t>[10]</w:t>
      </w:r>
      <w:r w:rsidRPr="00670FDE">
        <w:rPr>
          <w:rFonts w:ascii="Arial" w:hAnsi="Arial" w:cs="Arial"/>
        </w:rPr>
        <w:tab/>
        <w:t xml:space="preserve">D. Zahavi and L. Weiner, “Monoclonal Antibodies in Cancer Therapy,” </w:t>
      </w:r>
      <w:r w:rsidRPr="00670FDE">
        <w:rPr>
          <w:rFonts w:ascii="Arial" w:hAnsi="Arial" w:cs="Arial"/>
          <w:i/>
          <w:iCs/>
        </w:rPr>
        <w:t>Antibodies</w:t>
      </w:r>
      <w:r w:rsidRPr="00670FDE">
        <w:rPr>
          <w:rFonts w:ascii="Arial" w:hAnsi="Arial" w:cs="Arial"/>
        </w:rPr>
        <w:t>, vol. 9, no. 3, p. 34, Jul. 2020, doi: 10.3390/antib9030034.</w:t>
      </w:r>
    </w:p>
    <w:p w14:paraId="2EDA3358" w14:textId="77777777" w:rsidR="00670FDE" w:rsidRPr="00670FDE" w:rsidRDefault="00670FDE" w:rsidP="00670FDE">
      <w:pPr>
        <w:pStyle w:val="Bibliography"/>
        <w:rPr>
          <w:rFonts w:ascii="Arial" w:hAnsi="Arial" w:cs="Arial"/>
        </w:rPr>
      </w:pPr>
      <w:r w:rsidRPr="00670FDE">
        <w:rPr>
          <w:rFonts w:ascii="Arial" w:hAnsi="Arial" w:cs="Arial"/>
        </w:rPr>
        <w:t>[11]</w:t>
      </w:r>
      <w:r w:rsidRPr="00670FDE">
        <w:rPr>
          <w:rFonts w:ascii="Arial" w:hAnsi="Arial" w:cs="Arial"/>
        </w:rPr>
        <w:tab/>
        <w:t xml:space="preserve">B. Gyawali, E. D’Andrea, J. M. Franklin, and A. S. Kesselheim, “Response Rates and Durations of Response for Biomarker-Based Cancer Drugs in Nonrandomized Versus Randomized Trials,” </w:t>
      </w:r>
      <w:r w:rsidRPr="00670FDE">
        <w:rPr>
          <w:rFonts w:ascii="Arial" w:hAnsi="Arial" w:cs="Arial"/>
          <w:i/>
          <w:iCs/>
        </w:rPr>
        <w:t>J. Natl. Compr. Canc. Netw.</w:t>
      </w:r>
      <w:r w:rsidRPr="00670FDE">
        <w:rPr>
          <w:rFonts w:ascii="Arial" w:hAnsi="Arial" w:cs="Arial"/>
        </w:rPr>
        <w:t>, vol. 18, no. 1, pp. 36–43, Jan. 2020, doi: 10.6004/jnccn.2019.7345.</w:t>
      </w:r>
    </w:p>
    <w:p w14:paraId="03F07098" w14:textId="77777777" w:rsidR="00670FDE" w:rsidRPr="00670FDE" w:rsidRDefault="00670FDE" w:rsidP="00670FDE">
      <w:pPr>
        <w:pStyle w:val="Bibliography"/>
        <w:rPr>
          <w:rFonts w:ascii="Arial" w:hAnsi="Arial" w:cs="Arial"/>
        </w:rPr>
      </w:pPr>
      <w:r w:rsidRPr="00670FDE">
        <w:rPr>
          <w:rFonts w:ascii="Arial" w:hAnsi="Arial" w:cs="Arial"/>
        </w:rPr>
        <w:lastRenderedPageBreak/>
        <w:t>[12]</w:t>
      </w:r>
      <w:r w:rsidRPr="00670FDE">
        <w:rPr>
          <w:rFonts w:ascii="Arial" w:hAnsi="Arial" w:cs="Arial"/>
        </w:rPr>
        <w:tab/>
        <w:t xml:space="preserve">P. Horak </w:t>
      </w:r>
      <w:r w:rsidRPr="00670FDE">
        <w:rPr>
          <w:rFonts w:ascii="Arial" w:hAnsi="Arial" w:cs="Arial"/>
          <w:i/>
          <w:iCs/>
        </w:rPr>
        <w:t>et al.</w:t>
      </w:r>
      <w:r w:rsidRPr="00670FDE">
        <w:rPr>
          <w:rFonts w:ascii="Arial" w:hAnsi="Arial" w:cs="Arial"/>
        </w:rPr>
        <w:t xml:space="preserve">, “Precision oncology based on omics data: The NCT Heidelberg experience,” </w:t>
      </w:r>
      <w:r w:rsidRPr="00670FDE">
        <w:rPr>
          <w:rFonts w:ascii="Arial" w:hAnsi="Arial" w:cs="Arial"/>
          <w:i/>
          <w:iCs/>
        </w:rPr>
        <w:t>Int. J. Cancer</w:t>
      </w:r>
      <w:r w:rsidRPr="00670FDE">
        <w:rPr>
          <w:rFonts w:ascii="Arial" w:hAnsi="Arial" w:cs="Arial"/>
        </w:rPr>
        <w:t>, vol. 141, no. 5, pp. 877–886, Sep. 2017, doi: 10.1002/ijc.30828.</w:t>
      </w:r>
    </w:p>
    <w:p w14:paraId="3A1C1E7B" w14:textId="77777777" w:rsidR="00670FDE" w:rsidRPr="00670FDE" w:rsidRDefault="00670FDE" w:rsidP="00670FDE">
      <w:pPr>
        <w:pStyle w:val="Bibliography"/>
        <w:rPr>
          <w:rFonts w:ascii="Arial" w:hAnsi="Arial" w:cs="Arial"/>
        </w:rPr>
      </w:pPr>
      <w:r w:rsidRPr="00670FDE">
        <w:rPr>
          <w:rFonts w:ascii="Arial" w:hAnsi="Arial" w:cs="Arial"/>
        </w:rPr>
        <w:t>[13]</w:t>
      </w:r>
      <w:r w:rsidRPr="00670FDE">
        <w:rPr>
          <w:rFonts w:ascii="Arial" w:hAnsi="Arial" w:cs="Arial"/>
        </w:rPr>
        <w:tab/>
        <w:t xml:space="preserve">C. O. Nordling, “A New Theory on the Cancer-inducing Mechanism,” </w:t>
      </w:r>
      <w:r w:rsidRPr="00670FDE">
        <w:rPr>
          <w:rFonts w:ascii="Arial" w:hAnsi="Arial" w:cs="Arial"/>
          <w:i/>
          <w:iCs/>
        </w:rPr>
        <w:t>Br. J. Cancer</w:t>
      </w:r>
      <w:r w:rsidRPr="00670FDE">
        <w:rPr>
          <w:rFonts w:ascii="Arial" w:hAnsi="Arial" w:cs="Arial"/>
        </w:rPr>
        <w:t>, vol. 7, no. 1, pp. 68–72, Mar. 1953, doi: 10.1038/bjc.1953.8.</w:t>
      </w:r>
    </w:p>
    <w:p w14:paraId="63CA356A" w14:textId="77777777" w:rsidR="00670FDE" w:rsidRPr="00670FDE" w:rsidRDefault="00670FDE" w:rsidP="00670FDE">
      <w:pPr>
        <w:pStyle w:val="Bibliography"/>
        <w:rPr>
          <w:rFonts w:ascii="Arial" w:hAnsi="Arial" w:cs="Arial"/>
        </w:rPr>
      </w:pPr>
      <w:r w:rsidRPr="00670FDE">
        <w:rPr>
          <w:rFonts w:ascii="Arial" w:hAnsi="Arial" w:cs="Arial"/>
        </w:rPr>
        <w:t>[14]</w:t>
      </w:r>
      <w:r w:rsidRPr="00670FDE">
        <w:rPr>
          <w:rFonts w:ascii="Arial" w:hAnsi="Arial" w:cs="Arial"/>
        </w:rPr>
        <w:tab/>
        <w:t xml:space="preserve">J. Barretina </w:t>
      </w:r>
      <w:r w:rsidRPr="00670FDE">
        <w:rPr>
          <w:rFonts w:ascii="Arial" w:hAnsi="Arial" w:cs="Arial"/>
          <w:i/>
          <w:iCs/>
        </w:rPr>
        <w:t>et al.</w:t>
      </w:r>
      <w:r w:rsidRPr="00670FDE">
        <w:rPr>
          <w:rFonts w:ascii="Arial" w:hAnsi="Arial" w:cs="Arial"/>
        </w:rPr>
        <w:t>, “NIH Public Access of anticancer drug sensitivity,” vol. 483, no. 7391, pp. 603–607, 2012, doi: 10.1038/nature11003.The.</w:t>
      </w:r>
    </w:p>
    <w:p w14:paraId="5F701074" w14:textId="77777777" w:rsidR="00670FDE" w:rsidRPr="00670FDE" w:rsidRDefault="00670FDE" w:rsidP="00670FDE">
      <w:pPr>
        <w:pStyle w:val="Bibliography"/>
        <w:rPr>
          <w:rFonts w:ascii="Arial" w:hAnsi="Arial" w:cs="Arial"/>
        </w:rPr>
      </w:pPr>
      <w:r w:rsidRPr="00670FDE">
        <w:rPr>
          <w:rFonts w:ascii="Arial" w:hAnsi="Arial" w:cs="Arial"/>
        </w:rPr>
        <w:t>[15]</w:t>
      </w:r>
      <w:r w:rsidRPr="00670FDE">
        <w:rPr>
          <w:rFonts w:ascii="Arial" w:hAnsi="Arial" w:cs="Arial"/>
        </w:rPr>
        <w:tab/>
        <w:t xml:space="preserve">F. Azuaje, “Artificial intelligence for precision oncology: beyond patient stratification,” </w:t>
      </w:r>
      <w:r w:rsidRPr="00670FDE">
        <w:rPr>
          <w:rFonts w:ascii="Arial" w:hAnsi="Arial" w:cs="Arial"/>
          <w:i/>
          <w:iCs/>
        </w:rPr>
        <w:t>Npj Precis. Oncol.</w:t>
      </w:r>
      <w:r w:rsidRPr="00670FDE">
        <w:rPr>
          <w:rFonts w:ascii="Arial" w:hAnsi="Arial" w:cs="Arial"/>
        </w:rPr>
        <w:t>, vol. 3, no. 1, p. 6, Feb. 2019, doi: 10.1038/s41698-019-0078-1.</w:t>
      </w:r>
    </w:p>
    <w:p w14:paraId="69341006" w14:textId="77777777" w:rsidR="00670FDE" w:rsidRPr="00670FDE" w:rsidRDefault="00670FDE" w:rsidP="00670FDE">
      <w:pPr>
        <w:pStyle w:val="Bibliography"/>
        <w:rPr>
          <w:rFonts w:ascii="Arial" w:hAnsi="Arial" w:cs="Arial"/>
        </w:rPr>
      </w:pPr>
      <w:r w:rsidRPr="00670FDE">
        <w:rPr>
          <w:rFonts w:ascii="Arial" w:hAnsi="Arial" w:cs="Arial"/>
        </w:rPr>
        <w:t>[16]</w:t>
      </w:r>
      <w:r w:rsidRPr="00670FDE">
        <w:rPr>
          <w:rFonts w:ascii="Arial" w:hAnsi="Arial" w:cs="Arial"/>
        </w:rPr>
        <w:tab/>
        <w:t xml:space="preserve">R. Rafique, S. M. R. Islam, and J. U. Kazi, “Machine learning in the prediction of cancer therapy,” </w:t>
      </w:r>
      <w:r w:rsidRPr="00670FDE">
        <w:rPr>
          <w:rFonts w:ascii="Arial" w:hAnsi="Arial" w:cs="Arial"/>
          <w:i/>
          <w:iCs/>
        </w:rPr>
        <w:t>Comput. Struct. Biotechnol. J.</w:t>
      </w:r>
      <w:r w:rsidRPr="00670FDE">
        <w:rPr>
          <w:rFonts w:ascii="Arial" w:hAnsi="Arial" w:cs="Arial"/>
        </w:rPr>
        <w:t>, vol. 19, pp. 4003–4017, 2021, doi: 10.1016/j.csbj.2021.07.003.</w:t>
      </w:r>
    </w:p>
    <w:p w14:paraId="0D57A6E0" w14:textId="77777777" w:rsidR="00670FDE" w:rsidRPr="00670FDE" w:rsidRDefault="00670FDE" w:rsidP="00670FDE">
      <w:pPr>
        <w:pStyle w:val="Bibliography"/>
        <w:rPr>
          <w:rFonts w:ascii="Arial" w:hAnsi="Arial" w:cs="Arial"/>
        </w:rPr>
      </w:pPr>
      <w:r w:rsidRPr="00670FDE">
        <w:rPr>
          <w:rFonts w:ascii="Arial" w:hAnsi="Arial" w:cs="Arial"/>
        </w:rPr>
        <w:t>[17]</w:t>
      </w:r>
      <w:r w:rsidRPr="00670FDE">
        <w:rPr>
          <w:rFonts w:ascii="Arial" w:hAnsi="Arial" w:cs="Arial"/>
        </w:rPr>
        <w:tab/>
        <w:t xml:space="preserve">F. Firoozbakht, B. Yousefi, and B. Schwikowski, “An overview of machine learning methods for monotherapy drug response prediction,” </w:t>
      </w:r>
      <w:r w:rsidRPr="00670FDE">
        <w:rPr>
          <w:rFonts w:ascii="Arial" w:hAnsi="Arial" w:cs="Arial"/>
          <w:i/>
          <w:iCs/>
        </w:rPr>
        <w:t>Brief. Bioinform.</w:t>
      </w:r>
      <w:r w:rsidRPr="00670FDE">
        <w:rPr>
          <w:rFonts w:ascii="Arial" w:hAnsi="Arial" w:cs="Arial"/>
        </w:rPr>
        <w:t>, vol. 23, no. 1, p. bbab408, Jan. 2022, doi: 10.1093/bib/bbab408.</w:t>
      </w:r>
    </w:p>
    <w:p w14:paraId="76A99A0A" w14:textId="77777777" w:rsidR="00670FDE" w:rsidRPr="00670FDE" w:rsidRDefault="00670FDE" w:rsidP="00670FDE">
      <w:pPr>
        <w:pStyle w:val="Bibliography"/>
        <w:rPr>
          <w:rFonts w:ascii="Arial" w:hAnsi="Arial" w:cs="Arial"/>
        </w:rPr>
      </w:pPr>
      <w:r w:rsidRPr="00670FDE">
        <w:rPr>
          <w:rFonts w:ascii="Arial" w:hAnsi="Arial" w:cs="Arial"/>
        </w:rPr>
        <w:t>[18]</w:t>
      </w:r>
      <w:r w:rsidRPr="00670FDE">
        <w:rPr>
          <w:rFonts w:ascii="Arial" w:hAnsi="Arial" w:cs="Arial"/>
        </w:rPr>
        <w:tab/>
        <w:t xml:space="preserve">J. N. Weinstein </w:t>
      </w:r>
      <w:r w:rsidRPr="00670FDE">
        <w:rPr>
          <w:rFonts w:ascii="Arial" w:hAnsi="Arial" w:cs="Arial"/>
          <w:i/>
          <w:iCs/>
        </w:rPr>
        <w:t>et al.</w:t>
      </w:r>
      <w:r w:rsidRPr="00670FDE">
        <w:rPr>
          <w:rFonts w:ascii="Arial" w:hAnsi="Arial" w:cs="Arial"/>
        </w:rPr>
        <w:t xml:space="preserve">, “An Information-Intensive Approach to the Molecular Pharmacology of Cancer,” </w:t>
      </w:r>
      <w:r w:rsidRPr="00670FDE">
        <w:rPr>
          <w:rFonts w:ascii="Arial" w:hAnsi="Arial" w:cs="Arial"/>
          <w:i/>
          <w:iCs/>
        </w:rPr>
        <w:t>Science</w:t>
      </w:r>
      <w:r w:rsidRPr="00670FDE">
        <w:rPr>
          <w:rFonts w:ascii="Arial" w:hAnsi="Arial" w:cs="Arial"/>
        </w:rPr>
        <w:t>, vol. 275, no. 5298, pp. 343–349, Jan. 1997, doi: 10.1126/science.275.5298.343.</w:t>
      </w:r>
    </w:p>
    <w:p w14:paraId="63877A73" w14:textId="77777777" w:rsidR="00670FDE" w:rsidRPr="00670FDE" w:rsidRDefault="00670FDE" w:rsidP="00670FDE">
      <w:pPr>
        <w:pStyle w:val="Bibliography"/>
        <w:rPr>
          <w:rFonts w:ascii="Arial" w:hAnsi="Arial" w:cs="Arial"/>
        </w:rPr>
      </w:pPr>
      <w:r w:rsidRPr="00670FDE">
        <w:rPr>
          <w:rFonts w:ascii="Arial" w:hAnsi="Arial" w:cs="Arial"/>
        </w:rPr>
        <w:t>[19]</w:t>
      </w:r>
      <w:r w:rsidRPr="00670FDE">
        <w:rPr>
          <w:rFonts w:ascii="Arial" w:hAnsi="Arial" w:cs="Arial"/>
        </w:rPr>
        <w:tab/>
        <w:t xml:space="preserve">J. E. Staunton </w:t>
      </w:r>
      <w:r w:rsidRPr="00670FDE">
        <w:rPr>
          <w:rFonts w:ascii="Arial" w:hAnsi="Arial" w:cs="Arial"/>
          <w:i/>
          <w:iCs/>
        </w:rPr>
        <w:t>et al.</w:t>
      </w:r>
      <w:r w:rsidRPr="00670FDE">
        <w:rPr>
          <w:rFonts w:ascii="Arial" w:hAnsi="Arial" w:cs="Arial"/>
        </w:rPr>
        <w:t xml:space="preserve">, “Chemosensitivity prediction by transcriptional profiling,” </w:t>
      </w:r>
      <w:r w:rsidRPr="00670FDE">
        <w:rPr>
          <w:rFonts w:ascii="Arial" w:hAnsi="Arial" w:cs="Arial"/>
          <w:i/>
          <w:iCs/>
        </w:rPr>
        <w:t>Proc. Natl. Acad. Sci.</w:t>
      </w:r>
      <w:r w:rsidRPr="00670FDE">
        <w:rPr>
          <w:rFonts w:ascii="Arial" w:hAnsi="Arial" w:cs="Arial"/>
        </w:rPr>
        <w:t>, vol. 98, no. 19, pp. 10787–10792, Sep. 2001, doi: 10.1073/pnas.191368598.</w:t>
      </w:r>
    </w:p>
    <w:p w14:paraId="5F7181B1" w14:textId="77777777" w:rsidR="00670FDE" w:rsidRPr="00670FDE" w:rsidRDefault="00670FDE" w:rsidP="00670FDE">
      <w:pPr>
        <w:pStyle w:val="Bibliography"/>
        <w:rPr>
          <w:rFonts w:ascii="Arial" w:hAnsi="Arial" w:cs="Arial"/>
        </w:rPr>
      </w:pPr>
      <w:r w:rsidRPr="00670FDE">
        <w:rPr>
          <w:rFonts w:ascii="Arial" w:hAnsi="Arial" w:cs="Arial"/>
        </w:rPr>
        <w:t>[20]</w:t>
      </w:r>
      <w:r w:rsidRPr="00670FDE">
        <w:rPr>
          <w:rFonts w:ascii="Arial" w:hAnsi="Arial" w:cs="Arial"/>
        </w:rPr>
        <w:tab/>
        <w:t xml:space="preserve">L. J. van ’t Veer </w:t>
      </w:r>
      <w:r w:rsidRPr="00670FDE">
        <w:rPr>
          <w:rFonts w:ascii="Arial" w:hAnsi="Arial" w:cs="Arial"/>
          <w:i/>
          <w:iCs/>
        </w:rPr>
        <w:t>et al.</w:t>
      </w:r>
      <w:r w:rsidRPr="00670FDE">
        <w:rPr>
          <w:rFonts w:ascii="Arial" w:hAnsi="Arial" w:cs="Arial"/>
        </w:rPr>
        <w:t xml:space="preserve">, “Gene expression profiling predicts clinical outcome of breast cancer,” </w:t>
      </w:r>
      <w:r w:rsidRPr="00670FDE">
        <w:rPr>
          <w:rFonts w:ascii="Arial" w:hAnsi="Arial" w:cs="Arial"/>
          <w:i/>
          <w:iCs/>
        </w:rPr>
        <w:t>Nature</w:t>
      </w:r>
      <w:r w:rsidRPr="00670FDE">
        <w:rPr>
          <w:rFonts w:ascii="Arial" w:hAnsi="Arial" w:cs="Arial"/>
        </w:rPr>
        <w:t>, vol. 415, no. 6871, pp. 530–536, Jan. 2002, doi: 10.1038/415530a.</w:t>
      </w:r>
    </w:p>
    <w:p w14:paraId="20893D11" w14:textId="77777777" w:rsidR="00670FDE" w:rsidRPr="00670FDE" w:rsidRDefault="00670FDE" w:rsidP="00670FDE">
      <w:pPr>
        <w:pStyle w:val="Bibliography"/>
        <w:rPr>
          <w:rFonts w:ascii="Arial" w:hAnsi="Arial" w:cs="Arial"/>
        </w:rPr>
      </w:pPr>
      <w:r w:rsidRPr="00670FDE">
        <w:rPr>
          <w:rFonts w:ascii="Arial" w:hAnsi="Arial" w:cs="Arial"/>
        </w:rPr>
        <w:t>[21]</w:t>
      </w:r>
      <w:r w:rsidRPr="00670FDE">
        <w:rPr>
          <w:rFonts w:ascii="Arial" w:hAnsi="Arial" w:cs="Arial"/>
        </w:rPr>
        <w:tab/>
        <w:t xml:space="preserve">M. Gönen and A. A. Margolin, “Drug susceptibility prediction against a panel of drugs using kernelized Bayesian multitask learning,” </w:t>
      </w:r>
      <w:r w:rsidRPr="00670FDE">
        <w:rPr>
          <w:rFonts w:ascii="Arial" w:hAnsi="Arial" w:cs="Arial"/>
          <w:i/>
          <w:iCs/>
        </w:rPr>
        <w:t>Bioinformatics</w:t>
      </w:r>
      <w:r w:rsidRPr="00670FDE">
        <w:rPr>
          <w:rFonts w:ascii="Arial" w:hAnsi="Arial" w:cs="Arial"/>
        </w:rPr>
        <w:t>, vol. 30, no. 17, pp. i556–i563, Sep. 2014, doi: 10.1093/bioinformatics/btu464.</w:t>
      </w:r>
    </w:p>
    <w:p w14:paraId="4BF87FE1" w14:textId="77777777" w:rsidR="00670FDE" w:rsidRPr="00670FDE" w:rsidRDefault="00670FDE" w:rsidP="00670FDE">
      <w:pPr>
        <w:pStyle w:val="Bibliography"/>
        <w:rPr>
          <w:rFonts w:ascii="Arial" w:hAnsi="Arial" w:cs="Arial"/>
        </w:rPr>
      </w:pPr>
      <w:r w:rsidRPr="00670FDE">
        <w:rPr>
          <w:rFonts w:ascii="Arial" w:hAnsi="Arial" w:cs="Arial"/>
        </w:rPr>
        <w:t>[22]</w:t>
      </w:r>
      <w:r w:rsidRPr="00670FDE">
        <w:rPr>
          <w:rFonts w:ascii="Arial" w:hAnsi="Arial" w:cs="Arial"/>
        </w:rPr>
        <w:tab/>
        <w:t xml:space="preserve">M. J. Garnett </w:t>
      </w:r>
      <w:r w:rsidRPr="00670FDE">
        <w:rPr>
          <w:rFonts w:ascii="Arial" w:hAnsi="Arial" w:cs="Arial"/>
          <w:i/>
          <w:iCs/>
        </w:rPr>
        <w:t>et al.</w:t>
      </w:r>
      <w:r w:rsidRPr="00670FDE">
        <w:rPr>
          <w:rFonts w:ascii="Arial" w:hAnsi="Arial" w:cs="Arial"/>
        </w:rPr>
        <w:t xml:space="preserve">, “Systematic identification of genomic markers of drug sensitivity in cancer cells,” </w:t>
      </w:r>
      <w:r w:rsidRPr="00670FDE">
        <w:rPr>
          <w:rFonts w:ascii="Arial" w:hAnsi="Arial" w:cs="Arial"/>
          <w:i/>
          <w:iCs/>
        </w:rPr>
        <w:t>Nature</w:t>
      </w:r>
      <w:r w:rsidRPr="00670FDE">
        <w:rPr>
          <w:rFonts w:ascii="Arial" w:hAnsi="Arial" w:cs="Arial"/>
        </w:rPr>
        <w:t>, vol. 483, no. 7391, pp. 570–575, 2012, doi: 10.1038/nature11005.</w:t>
      </w:r>
    </w:p>
    <w:p w14:paraId="174EB840" w14:textId="77777777" w:rsidR="00670FDE" w:rsidRPr="00670FDE" w:rsidRDefault="00670FDE" w:rsidP="00670FDE">
      <w:pPr>
        <w:pStyle w:val="Bibliography"/>
        <w:rPr>
          <w:rFonts w:ascii="Arial" w:hAnsi="Arial" w:cs="Arial"/>
        </w:rPr>
      </w:pPr>
      <w:r w:rsidRPr="00670FDE">
        <w:rPr>
          <w:rFonts w:ascii="Arial" w:hAnsi="Arial" w:cs="Arial"/>
        </w:rPr>
        <w:t>[23]</w:t>
      </w:r>
      <w:r w:rsidRPr="00670FDE">
        <w:rPr>
          <w:rFonts w:ascii="Arial" w:hAnsi="Arial" w:cs="Arial"/>
        </w:rPr>
        <w:tab/>
        <w:t xml:space="preserve">P. Geeleher, N. J. Cox, and R. S. Huang, “Clinical drug response can be predicted using baseline gene expression levels and in vitro drug sensitivity in cell lines,” </w:t>
      </w:r>
      <w:r w:rsidRPr="00670FDE">
        <w:rPr>
          <w:rFonts w:ascii="Arial" w:hAnsi="Arial" w:cs="Arial"/>
          <w:i/>
          <w:iCs/>
        </w:rPr>
        <w:t>Genome Biol.</w:t>
      </w:r>
      <w:r w:rsidRPr="00670FDE">
        <w:rPr>
          <w:rFonts w:ascii="Arial" w:hAnsi="Arial" w:cs="Arial"/>
        </w:rPr>
        <w:t>, vol. 15, no. 3, pp. 1–12, 2014, doi: 10.1186/gb-2014-15-3-r47.</w:t>
      </w:r>
    </w:p>
    <w:p w14:paraId="41FF3D1A" w14:textId="77777777" w:rsidR="00670FDE" w:rsidRPr="00670FDE" w:rsidRDefault="00670FDE" w:rsidP="00670FDE">
      <w:pPr>
        <w:pStyle w:val="Bibliography"/>
        <w:rPr>
          <w:rFonts w:ascii="Arial" w:hAnsi="Arial" w:cs="Arial"/>
        </w:rPr>
      </w:pPr>
      <w:r w:rsidRPr="00670FDE">
        <w:rPr>
          <w:rFonts w:ascii="Arial" w:hAnsi="Arial" w:cs="Arial"/>
        </w:rPr>
        <w:t>[24]</w:t>
      </w:r>
      <w:r w:rsidRPr="00670FDE">
        <w:rPr>
          <w:rFonts w:ascii="Arial" w:hAnsi="Arial" w:cs="Arial"/>
        </w:rPr>
        <w:tab/>
        <w:t>C. Suphavilai, D. Bertrand, and N. Nagarajan, “Data and text mining Predicting Cancer Drug Response using a Recommender System”, doi: 10.1093/bioinformatics/bty452.</w:t>
      </w:r>
    </w:p>
    <w:p w14:paraId="77D7DDB7" w14:textId="77777777" w:rsidR="00670FDE" w:rsidRPr="00670FDE" w:rsidRDefault="00670FDE" w:rsidP="00670FDE">
      <w:pPr>
        <w:pStyle w:val="Bibliography"/>
        <w:rPr>
          <w:rFonts w:ascii="Arial" w:hAnsi="Arial" w:cs="Arial"/>
        </w:rPr>
      </w:pPr>
      <w:r w:rsidRPr="00670FDE">
        <w:rPr>
          <w:rFonts w:ascii="Arial" w:hAnsi="Arial" w:cs="Arial"/>
        </w:rPr>
        <w:t>[25]</w:t>
      </w:r>
      <w:r w:rsidRPr="00670FDE">
        <w:rPr>
          <w:rFonts w:ascii="Arial" w:hAnsi="Arial" w:cs="Arial"/>
        </w:rPr>
        <w:tab/>
        <w:t xml:space="preserve">Y.-C. Chiu </w:t>
      </w:r>
      <w:r w:rsidRPr="00670FDE">
        <w:rPr>
          <w:rFonts w:ascii="Arial" w:hAnsi="Arial" w:cs="Arial"/>
          <w:i/>
          <w:iCs/>
        </w:rPr>
        <w:t>et al.</w:t>
      </w:r>
      <w:r w:rsidRPr="00670FDE">
        <w:rPr>
          <w:rFonts w:ascii="Arial" w:hAnsi="Arial" w:cs="Arial"/>
        </w:rPr>
        <w:t xml:space="preserve">, “Predicting drug response of tumors from integrated genomic profiles by deep neural networks,” </w:t>
      </w:r>
      <w:r w:rsidRPr="00670FDE">
        <w:rPr>
          <w:rFonts w:ascii="Arial" w:hAnsi="Arial" w:cs="Arial"/>
          <w:i/>
          <w:iCs/>
        </w:rPr>
        <w:t>BMC Med. Genomics</w:t>
      </w:r>
      <w:r w:rsidRPr="00670FDE">
        <w:rPr>
          <w:rFonts w:ascii="Arial" w:hAnsi="Arial" w:cs="Arial"/>
        </w:rPr>
        <w:t>, vol. 12, no. S1, p. 18, Jan. 2019, doi: 10.1186/s12920-018-0460-9.</w:t>
      </w:r>
    </w:p>
    <w:p w14:paraId="2F61BC6D" w14:textId="77777777" w:rsidR="00670FDE" w:rsidRPr="00670FDE" w:rsidRDefault="00670FDE" w:rsidP="00670FDE">
      <w:pPr>
        <w:pStyle w:val="Bibliography"/>
        <w:rPr>
          <w:rFonts w:ascii="Arial" w:hAnsi="Arial" w:cs="Arial"/>
        </w:rPr>
      </w:pPr>
      <w:r w:rsidRPr="00670FDE">
        <w:rPr>
          <w:rFonts w:ascii="Arial" w:hAnsi="Arial" w:cs="Arial"/>
        </w:rPr>
        <w:t>[26]</w:t>
      </w:r>
      <w:r w:rsidRPr="00670FDE">
        <w:rPr>
          <w:rFonts w:ascii="Arial" w:hAnsi="Arial" w:cs="Arial"/>
        </w:rPr>
        <w:tab/>
        <w:t xml:space="preserve">T. Sakellaropoulos </w:t>
      </w:r>
      <w:r w:rsidRPr="00670FDE">
        <w:rPr>
          <w:rFonts w:ascii="Arial" w:hAnsi="Arial" w:cs="Arial"/>
          <w:i/>
          <w:iCs/>
        </w:rPr>
        <w:t>et al.</w:t>
      </w:r>
      <w:r w:rsidRPr="00670FDE">
        <w:rPr>
          <w:rFonts w:ascii="Arial" w:hAnsi="Arial" w:cs="Arial"/>
        </w:rPr>
        <w:t xml:space="preserve">, “A Deep Learning Framework for Predicting Response to Therapy in Cancer,” </w:t>
      </w:r>
      <w:r w:rsidRPr="00670FDE">
        <w:rPr>
          <w:rFonts w:ascii="Arial" w:hAnsi="Arial" w:cs="Arial"/>
          <w:i/>
          <w:iCs/>
        </w:rPr>
        <w:t>Cell Rep.</w:t>
      </w:r>
      <w:r w:rsidRPr="00670FDE">
        <w:rPr>
          <w:rFonts w:ascii="Arial" w:hAnsi="Arial" w:cs="Arial"/>
        </w:rPr>
        <w:t>, vol. 29, no. 11, pp. 3367-3373.e4, Dec. 2019, doi: 10.1016/j.celrep.2019.11.017.</w:t>
      </w:r>
    </w:p>
    <w:p w14:paraId="538680AE" w14:textId="77777777" w:rsidR="00670FDE" w:rsidRPr="00670FDE" w:rsidRDefault="00670FDE" w:rsidP="00670FDE">
      <w:pPr>
        <w:pStyle w:val="Bibliography"/>
        <w:rPr>
          <w:rFonts w:ascii="Arial" w:hAnsi="Arial" w:cs="Arial"/>
        </w:rPr>
      </w:pPr>
      <w:r w:rsidRPr="00670FDE">
        <w:rPr>
          <w:rFonts w:ascii="Arial" w:hAnsi="Arial" w:cs="Arial"/>
        </w:rPr>
        <w:t>[27]</w:t>
      </w:r>
      <w:r w:rsidRPr="00670FDE">
        <w:rPr>
          <w:rFonts w:ascii="Arial" w:hAnsi="Arial" w:cs="Arial"/>
        </w:rPr>
        <w:tab/>
        <w:t xml:space="preserve">Y. Chang </w:t>
      </w:r>
      <w:r w:rsidRPr="00670FDE">
        <w:rPr>
          <w:rFonts w:ascii="Arial" w:hAnsi="Arial" w:cs="Arial"/>
          <w:i/>
          <w:iCs/>
        </w:rPr>
        <w:t>et al.</w:t>
      </w:r>
      <w:r w:rsidRPr="00670FDE">
        <w:rPr>
          <w:rFonts w:ascii="Arial" w:hAnsi="Arial" w:cs="Arial"/>
        </w:rPr>
        <w:t xml:space="preserve">, “Cancer Drug Response Profile scan (CDRscan): A Deep Learning Model That Predicts Drug Effectiveness from Cancer Genomic Signature,” </w:t>
      </w:r>
      <w:r w:rsidRPr="00670FDE">
        <w:rPr>
          <w:rFonts w:ascii="Arial" w:hAnsi="Arial" w:cs="Arial"/>
          <w:i/>
          <w:iCs/>
        </w:rPr>
        <w:t>Sci. Rep.</w:t>
      </w:r>
      <w:r w:rsidRPr="00670FDE">
        <w:rPr>
          <w:rFonts w:ascii="Arial" w:hAnsi="Arial" w:cs="Arial"/>
        </w:rPr>
        <w:t>, vol. 8, no. 1, pp. 1–11, 2018, doi: 10.1038/s41598-018-27214-6.</w:t>
      </w:r>
    </w:p>
    <w:p w14:paraId="6A03804E" w14:textId="77777777" w:rsidR="00670FDE" w:rsidRPr="00670FDE" w:rsidRDefault="00670FDE" w:rsidP="00670FDE">
      <w:pPr>
        <w:pStyle w:val="Bibliography"/>
        <w:rPr>
          <w:rFonts w:ascii="Arial" w:hAnsi="Arial" w:cs="Arial"/>
        </w:rPr>
      </w:pPr>
      <w:r w:rsidRPr="00670FDE">
        <w:rPr>
          <w:rFonts w:ascii="Arial" w:hAnsi="Arial" w:cs="Arial"/>
        </w:rPr>
        <w:t>[28]</w:t>
      </w:r>
      <w:r w:rsidRPr="00670FDE">
        <w:rPr>
          <w:rFonts w:ascii="Arial" w:hAnsi="Arial" w:cs="Arial"/>
        </w:rPr>
        <w:tab/>
        <w:t xml:space="preserve">J. Kong </w:t>
      </w:r>
      <w:r w:rsidRPr="00670FDE">
        <w:rPr>
          <w:rFonts w:ascii="Arial" w:hAnsi="Arial" w:cs="Arial"/>
          <w:i/>
          <w:iCs/>
        </w:rPr>
        <w:t>et al.</w:t>
      </w:r>
      <w:r w:rsidRPr="00670FDE">
        <w:rPr>
          <w:rFonts w:ascii="Arial" w:hAnsi="Arial" w:cs="Arial"/>
        </w:rPr>
        <w:t xml:space="preserve">, “Network-based machine learning in colorectal and bladder organoid models predicts anti-cancer drug efficacy in patients,” </w:t>
      </w:r>
      <w:r w:rsidRPr="00670FDE">
        <w:rPr>
          <w:rFonts w:ascii="Arial" w:hAnsi="Arial" w:cs="Arial"/>
          <w:i/>
          <w:iCs/>
        </w:rPr>
        <w:t>Nat. Commun.</w:t>
      </w:r>
      <w:r w:rsidRPr="00670FDE">
        <w:rPr>
          <w:rFonts w:ascii="Arial" w:hAnsi="Arial" w:cs="Arial"/>
        </w:rPr>
        <w:t>, vol. 11, no. 1, p. 5485, Oct. 2020, doi: 10.1038/s41467-020-19313-8.</w:t>
      </w:r>
    </w:p>
    <w:p w14:paraId="235E1C29" w14:textId="77777777" w:rsidR="00670FDE" w:rsidRPr="00670FDE" w:rsidRDefault="00670FDE" w:rsidP="00670FDE">
      <w:pPr>
        <w:pStyle w:val="Bibliography"/>
        <w:rPr>
          <w:rFonts w:ascii="Arial" w:hAnsi="Arial" w:cs="Arial"/>
        </w:rPr>
      </w:pPr>
      <w:r w:rsidRPr="00670FDE">
        <w:rPr>
          <w:rFonts w:ascii="Arial" w:hAnsi="Arial" w:cs="Arial"/>
        </w:rPr>
        <w:t>[29]</w:t>
      </w:r>
      <w:r w:rsidRPr="00670FDE">
        <w:rPr>
          <w:rFonts w:ascii="Arial" w:hAnsi="Arial" w:cs="Arial"/>
        </w:rPr>
        <w:tab/>
        <w:t xml:space="preserve">L. Pu, M. Singha, J. Ramanujam, and M. Brylinski, “CancerOmicsNet: a multi-omics network-based approach to anti-cancer drug profiling,” </w:t>
      </w:r>
      <w:r w:rsidRPr="00670FDE">
        <w:rPr>
          <w:rFonts w:ascii="Arial" w:hAnsi="Arial" w:cs="Arial"/>
          <w:i/>
          <w:iCs/>
        </w:rPr>
        <w:t>Oncotarget</w:t>
      </w:r>
      <w:r w:rsidRPr="00670FDE">
        <w:rPr>
          <w:rFonts w:ascii="Arial" w:hAnsi="Arial" w:cs="Arial"/>
        </w:rPr>
        <w:t>, vol. 13, no. 1, pp. 695–706, May 2022, doi: 10.18632/oncotarget.28234.</w:t>
      </w:r>
    </w:p>
    <w:p w14:paraId="6C6B12FB" w14:textId="77777777" w:rsidR="00670FDE" w:rsidRPr="00670FDE" w:rsidRDefault="00670FDE" w:rsidP="00670FDE">
      <w:pPr>
        <w:pStyle w:val="Bibliography"/>
        <w:rPr>
          <w:rFonts w:ascii="Arial" w:hAnsi="Arial" w:cs="Arial"/>
        </w:rPr>
      </w:pPr>
      <w:r w:rsidRPr="00670FDE">
        <w:rPr>
          <w:rFonts w:ascii="Arial" w:hAnsi="Arial" w:cs="Arial"/>
        </w:rPr>
        <w:t>[30]</w:t>
      </w:r>
      <w:r w:rsidRPr="00670FDE">
        <w:rPr>
          <w:rFonts w:ascii="Arial" w:hAnsi="Arial" w:cs="Arial"/>
        </w:rPr>
        <w:tab/>
        <w:t xml:space="preserve">M. P. Menden </w:t>
      </w:r>
      <w:r w:rsidRPr="00670FDE">
        <w:rPr>
          <w:rFonts w:ascii="Arial" w:hAnsi="Arial" w:cs="Arial"/>
          <w:i/>
          <w:iCs/>
        </w:rPr>
        <w:t>et al.</w:t>
      </w:r>
      <w:r w:rsidRPr="00670FDE">
        <w:rPr>
          <w:rFonts w:ascii="Arial" w:hAnsi="Arial" w:cs="Arial"/>
        </w:rPr>
        <w:t xml:space="preserve">, “Machine Learning Prediction of Cancer Cell Sensitivity to Drugs Based on Genomic and Chemical Properties,” </w:t>
      </w:r>
      <w:r w:rsidRPr="00670FDE">
        <w:rPr>
          <w:rFonts w:ascii="Arial" w:hAnsi="Arial" w:cs="Arial"/>
          <w:i/>
          <w:iCs/>
        </w:rPr>
        <w:t>PLoS ONE</w:t>
      </w:r>
      <w:r w:rsidRPr="00670FDE">
        <w:rPr>
          <w:rFonts w:ascii="Arial" w:hAnsi="Arial" w:cs="Arial"/>
        </w:rPr>
        <w:t>, vol. 8, no. 4, 2013, doi: 10.1371/journal.pone.0061318.</w:t>
      </w:r>
    </w:p>
    <w:p w14:paraId="62C408F7" w14:textId="77777777" w:rsidR="00670FDE" w:rsidRPr="00670FDE" w:rsidRDefault="00670FDE" w:rsidP="00670FDE">
      <w:pPr>
        <w:pStyle w:val="Bibliography"/>
        <w:rPr>
          <w:rFonts w:ascii="Arial" w:hAnsi="Arial" w:cs="Arial"/>
        </w:rPr>
      </w:pPr>
      <w:r w:rsidRPr="00670FDE">
        <w:rPr>
          <w:rFonts w:ascii="Arial" w:hAnsi="Arial" w:cs="Arial"/>
        </w:rPr>
        <w:lastRenderedPageBreak/>
        <w:t>[31]</w:t>
      </w:r>
      <w:r w:rsidRPr="00670FDE">
        <w:rPr>
          <w:rFonts w:ascii="Arial" w:hAnsi="Arial" w:cs="Arial"/>
        </w:rPr>
        <w:tab/>
        <w:t xml:space="preserve">N. Zhang, H. Wang, Y. Fang, J. Wang, X. Zheng, and X. S. Liu, “Predicting Anticancer Drug Responses Using a Dual-Layer Integrated Cell Line-Drug Network Model,” </w:t>
      </w:r>
      <w:r w:rsidRPr="00670FDE">
        <w:rPr>
          <w:rFonts w:ascii="Arial" w:hAnsi="Arial" w:cs="Arial"/>
          <w:i/>
          <w:iCs/>
        </w:rPr>
        <w:t>PLOS Comput. Biol.</w:t>
      </w:r>
      <w:r w:rsidRPr="00670FDE">
        <w:rPr>
          <w:rFonts w:ascii="Arial" w:hAnsi="Arial" w:cs="Arial"/>
        </w:rPr>
        <w:t>, vol. 11, no. 9, p. e1004498, Sep. 2015, doi: 10.1371/journal.pcbi.1004498.</w:t>
      </w:r>
    </w:p>
    <w:p w14:paraId="1598C739" w14:textId="77777777" w:rsidR="00670FDE" w:rsidRPr="00670FDE" w:rsidRDefault="00670FDE" w:rsidP="00670FDE">
      <w:pPr>
        <w:pStyle w:val="Bibliography"/>
        <w:rPr>
          <w:rFonts w:ascii="Arial" w:hAnsi="Arial" w:cs="Arial"/>
        </w:rPr>
      </w:pPr>
      <w:r w:rsidRPr="00670FDE">
        <w:rPr>
          <w:rFonts w:ascii="Arial" w:hAnsi="Arial" w:cs="Arial"/>
        </w:rPr>
        <w:t>[32]</w:t>
      </w:r>
      <w:r w:rsidRPr="00670FDE">
        <w:rPr>
          <w:rFonts w:ascii="Arial" w:hAnsi="Arial" w:cs="Arial"/>
        </w:rPr>
        <w:tab/>
        <w:t xml:space="preserve">J. C. Costello </w:t>
      </w:r>
      <w:r w:rsidRPr="00670FDE">
        <w:rPr>
          <w:rFonts w:ascii="Arial" w:hAnsi="Arial" w:cs="Arial"/>
          <w:i/>
          <w:iCs/>
        </w:rPr>
        <w:t>et al.</w:t>
      </w:r>
      <w:r w:rsidRPr="00670FDE">
        <w:rPr>
          <w:rFonts w:ascii="Arial" w:hAnsi="Arial" w:cs="Arial"/>
        </w:rPr>
        <w:t xml:space="preserve">, “A community effort to assess and improve drug sensitivity prediction algorithms,” </w:t>
      </w:r>
      <w:r w:rsidRPr="00670FDE">
        <w:rPr>
          <w:rFonts w:ascii="Arial" w:hAnsi="Arial" w:cs="Arial"/>
          <w:i/>
          <w:iCs/>
        </w:rPr>
        <w:t>Nat. Biotechnol.</w:t>
      </w:r>
      <w:r w:rsidRPr="00670FDE">
        <w:rPr>
          <w:rFonts w:ascii="Arial" w:hAnsi="Arial" w:cs="Arial"/>
        </w:rPr>
        <w:t>, vol. 32, no. 12, pp. 1202–1212, Dec. 2014, doi: 10.1038/nbt.2877.</w:t>
      </w:r>
    </w:p>
    <w:p w14:paraId="211F80DE" w14:textId="77777777" w:rsidR="00670FDE" w:rsidRPr="00670FDE" w:rsidRDefault="00670FDE" w:rsidP="00670FDE">
      <w:pPr>
        <w:pStyle w:val="Bibliography"/>
        <w:rPr>
          <w:rFonts w:ascii="Arial" w:hAnsi="Arial" w:cs="Arial"/>
        </w:rPr>
      </w:pPr>
      <w:r w:rsidRPr="00670FDE">
        <w:rPr>
          <w:rFonts w:ascii="Arial" w:hAnsi="Arial" w:cs="Arial"/>
        </w:rPr>
        <w:t>[33]</w:t>
      </w:r>
      <w:r w:rsidRPr="00670FDE">
        <w:rPr>
          <w:rFonts w:ascii="Arial" w:hAnsi="Arial" w:cs="Arial"/>
        </w:rPr>
        <w:tab/>
        <w:t>D. H. Wolpert, “STACKED GENERALIZATION,” 1992.</w:t>
      </w:r>
    </w:p>
    <w:p w14:paraId="509F901A" w14:textId="77777777" w:rsidR="00670FDE" w:rsidRPr="00670FDE" w:rsidRDefault="00670FDE" w:rsidP="00670FDE">
      <w:pPr>
        <w:pStyle w:val="Bibliography"/>
        <w:rPr>
          <w:rFonts w:ascii="Arial" w:hAnsi="Arial" w:cs="Arial"/>
        </w:rPr>
      </w:pPr>
      <w:r w:rsidRPr="00670FDE">
        <w:rPr>
          <w:rFonts w:ascii="Arial" w:hAnsi="Arial" w:cs="Arial"/>
        </w:rPr>
        <w:t>[34]</w:t>
      </w:r>
      <w:r w:rsidRPr="00670FDE">
        <w:rPr>
          <w:rFonts w:ascii="Arial" w:hAnsi="Arial" w:cs="Arial"/>
        </w:rPr>
        <w:tab/>
        <w:t xml:space="preserve">K. Matlock, C. D. Niz, R. Rahman, S. Ghosh, and R. Pal, “Investigation of model stacking for drug sensitivity prediction,” </w:t>
      </w:r>
      <w:r w:rsidRPr="00670FDE">
        <w:rPr>
          <w:rFonts w:ascii="Arial" w:hAnsi="Arial" w:cs="Arial"/>
          <w:i/>
          <w:iCs/>
        </w:rPr>
        <w:t>BMC Bioinformatics</w:t>
      </w:r>
      <w:r w:rsidRPr="00670FDE">
        <w:rPr>
          <w:rFonts w:ascii="Arial" w:hAnsi="Arial" w:cs="Arial"/>
        </w:rPr>
        <w:t>, vol. 19, no. Suppl 3, 2018, doi: 10.1186/s12859-018-2060-2.</w:t>
      </w:r>
    </w:p>
    <w:p w14:paraId="14680BEA" w14:textId="77777777" w:rsidR="00670FDE" w:rsidRPr="00670FDE" w:rsidRDefault="00670FDE" w:rsidP="00670FDE">
      <w:pPr>
        <w:pStyle w:val="Bibliography"/>
        <w:rPr>
          <w:rFonts w:ascii="Arial" w:hAnsi="Arial" w:cs="Arial"/>
        </w:rPr>
      </w:pPr>
      <w:r w:rsidRPr="00670FDE">
        <w:rPr>
          <w:rFonts w:ascii="Arial" w:hAnsi="Arial" w:cs="Arial"/>
        </w:rPr>
        <w:t>[35]</w:t>
      </w:r>
      <w:r w:rsidRPr="00670FDE">
        <w:rPr>
          <w:rFonts w:ascii="Arial" w:hAnsi="Arial" w:cs="Arial"/>
        </w:rPr>
        <w:tab/>
        <w:t xml:space="preserve">L. Breiman, “Random Forests,” </w:t>
      </w:r>
      <w:r w:rsidRPr="00670FDE">
        <w:rPr>
          <w:rFonts w:ascii="Arial" w:hAnsi="Arial" w:cs="Arial"/>
          <w:i/>
          <w:iCs/>
        </w:rPr>
        <w:t>Mach. Learn.</w:t>
      </w:r>
      <w:r w:rsidRPr="00670FDE">
        <w:rPr>
          <w:rFonts w:ascii="Arial" w:hAnsi="Arial" w:cs="Arial"/>
        </w:rPr>
        <w:t>, vol. 45, no. 1, pp. 5–32, 2001, doi: 10.1023/A:1010933404324.</w:t>
      </w:r>
    </w:p>
    <w:p w14:paraId="769DDB02" w14:textId="77777777" w:rsidR="00670FDE" w:rsidRPr="00670FDE" w:rsidRDefault="00670FDE" w:rsidP="00670FDE">
      <w:pPr>
        <w:pStyle w:val="Bibliography"/>
        <w:rPr>
          <w:rFonts w:ascii="Arial" w:hAnsi="Arial" w:cs="Arial"/>
        </w:rPr>
      </w:pPr>
      <w:r w:rsidRPr="00670FDE">
        <w:rPr>
          <w:rFonts w:ascii="Arial" w:hAnsi="Arial" w:cs="Arial"/>
        </w:rPr>
        <w:t>[36]</w:t>
      </w:r>
      <w:r w:rsidRPr="00670FDE">
        <w:rPr>
          <w:rFonts w:ascii="Arial" w:hAnsi="Arial" w:cs="Arial"/>
        </w:rPr>
        <w:tab/>
        <w:t xml:space="preserve">Y. Freund and R. E. Schapire, “A Decision-Theoretic Generalization of On-Line Learning and an Application to Boosting,” </w:t>
      </w:r>
      <w:r w:rsidRPr="00670FDE">
        <w:rPr>
          <w:rFonts w:ascii="Arial" w:hAnsi="Arial" w:cs="Arial"/>
          <w:i/>
          <w:iCs/>
        </w:rPr>
        <w:t>J. Comput. Syst. Sci.</w:t>
      </w:r>
      <w:r w:rsidRPr="00670FDE">
        <w:rPr>
          <w:rFonts w:ascii="Arial" w:hAnsi="Arial" w:cs="Arial"/>
        </w:rPr>
        <w:t>, vol. 55, no. 1, pp. 119–139, Aug. 1997, doi: 10.1006/jcss.1997.1504.</w:t>
      </w:r>
    </w:p>
    <w:p w14:paraId="20E7D51D" w14:textId="77777777" w:rsidR="00670FDE" w:rsidRPr="00670FDE" w:rsidRDefault="00670FDE" w:rsidP="00670FDE">
      <w:pPr>
        <w:pStyle w:val="Bibliography"/>
        <w:rPr>
          <w:rFonts w:ascii="Arial" w:hAnsi="Arial" w:cs="Arial"/>
        </w:rPr>
      </w:pPr>
      <w:r w:rsidRPr="00670FDE">
        <w:rPr>
          <w:rFonts w:ascii="Arial" w:hAnsi="Arial" w:cs="Arial"/>
        </w:rPr>
        <w:t>[37]</w:t>
      </w:r>
      <w:r w:rsidRPr="00670FDE">
        <w:rPr>
          <w:rFonts w:ascii="Arial" w:hAnsi="Arial" w:cs="Arial"/>
        </w:rPr>
        <w:tab/>
        <w:t xml:space="preserve">T. Chen and C. Guestrin, “XGBoost: A Scalable Tree Boosting System,” in </w:t>
      </w:r>
      <w:r w:rsidRPr="00670FDE">
        <w:rPr>
          <w:rFonts w:ascii="Arial" w:hAnsi="Arial" w:cs="Arial"/>
          <w:i/>
          <w:iCs/>
        </w:rPr>
        <w:t>Proceedings of the 22nd ACM SIGKDD International Conference on Knowledge Discovery and Data Mining</w:t>
      </w:r>
      <w:r w:rsidRPr="00670FDE">
        <w:rPr>
          <w:rFonts w:ascii="Arial" w:hAnsi="Arial" w:cs="Arial"/>
        </w:rPr>
        <w:t>, Aug. 2016, pp. 785–794. doi: 10.1145/2939672.2939785.</w:t>
      </w:r>
    </w:p>
    <w:p w14:paraId="78E776E6" w14:textId="77777777" w:rsidR="00670FDE" w:rsidRPr="00670FDE" w:rsidRDefault="00670FDE" w:rsidP="00670FDE">
      <w:pPr>
        <w:pStyle w:val="Bibliography"/>
        <w:rPr>
          <w:rFonts w:ascii="Arial" w:hAnsi="Arial" w:cs="Arial"/>
        </w:rPr>
      </w:pPr>
      <w:r w:rsidRPr="00670FDE">
        <w:rPr>
          <w:rFonts w:ascii="Arial" w:hAnsi="Arial" w:cs="Arial"/>
        </w:rPr>
        <w:t>[38]</w:t>
      </w:r>
      <w:r w:rsidRPr="00670FDE">
        <w:rPr>
          <w:rFonts w:ascii="Arial" w:hAnsi="Arial" w:cs="Arial"/>
        </w:rPr>
        <w:tab/>
        <w:t xml:space="preserve">P. Geurts, D. Ernst, and L. Wehenkel, “Extremely randomized trees,” </w:t>
      </w:r>
      <w:r w:rsidRPr="00670FDE">
        <w:rPr>
          <w:rFonts w:ascii="Arial" w:hAnsi="Arial" w:cs="Arial"/>
          <w:i/>
          <w:iCs/>
        </w:rPr>
        <w:t>Mach. Learn.</w:t>
      </w:r>
      <w:r w:rsidRPr="00670FDE">
        <w:rPr>
          <w:rFonts w:ascii="Arial" w:hAnsi="Arial" w:cs="Arial"/>
        </w:rPr>
        <w:t>, vol. 63, no. 1, pp. 3–42, Apr. 2006, doi: 10.1007/s10994-006-6226-1.</w:t>
      </w:r>
    </w:p>
    <w:p w14:paraId="62C94CB0" w14:textId="77777777" w:rsidR="00670FDE" w:rsidRPr="00670FDE" w:rsidRDefault="00670FDE" w:rsidP="00670FDE">
      <w:pPr>
        <w:pStyle w:val="Bibliography"/>
        <w:rPr>
          <w:rFonts w:ascii="Arial" w:hAnsi="Arial" w:cs="Arial"/>
        </w:rPr>
      </w:pPr>
      <w:r w:rsidRPr="00670FDE">
        <w:rPr>
          <w:rFonts w:ascii="Arial" w:hAnsi="Arial" w:cs="Arial"/>
        </w:rPr>
        <w:t>[39]</w:t>
      </w:r>
      <w:r w:rsidRPr="00670FDE">
        <w:rPr>
          <w:rFonts w:ascii="Arial" w:hAnsi="Arial" w:cs="Arial"/>
        </w:rPr>
        <w:tab/>
        <w:t xml:space="preserve">C.-C. Chang and C.-J. Lin, “LIBSVM: A library for support vector machines,” </w:t>
      </w:r>
      <w:r w:rsidRPr="00670FDE">
        <w:rPr>
          <w:rFonts w:ascii="Arial" w:hAnsi="Arial" w:cs="Arial"/>
          <w:i/>
          <w:iCs/>
        </w:rPr>
        <w:t>ACM Trans. Intell. Syst. Technol.</w:t>
      </w:r>
      <w:r w:rsidRPr="00670FDE">
        <w:rPr>
          <w:rFonts w:ascii="Arial" w:hAnsi="Arial" w:cs="Arial"/>
        </w:rPr>
        <w:t>, vol. 2, no. 3, pp. 1–27, Apr. 2011, doi: 10.1145/1961189.1961199.</w:t>
      </w:r>
    </w:p>
    <w:p w14:paraId="5F8FF4F2" w14:textId="77777777" w:rsidR="00670FDE" w:rsidRPr="00670FDE" w:rsidRDefault="00670FDE" w:rsidP="00670FDE">
      <w:pPr>
        <w:pStyle w:val="Bibliography"/>
        <w:rPr>
          <w:rFonts w:ascii="Arial" w:hAnsi="Arial" w:cs="Arial"/>
        </w:rPr>
      </w:pPr>
      <w:r w:rsidRPr="00670FDE">
        <w:rPr>
          <w:rFonts w:ascii="Arial" w:hAnsi="Arial" w:cs="Arial"/>
        </w:rPr>
        <w:t>[40]</w:t>
      </w:r>
      <w:r w:rsidRPr="00670FDE">
        <w:rPr>
          <w:rFonts w:ascii="Arial" w:hAnsi="Arial" w:cs="Arial"/>
        </w:rPr>
        <w:tab/>
        <w:t>Fix, Evelyn, “Discriminatory Analysis, Nonparametric Discrimination: Consistency Properties,” USAF School of Aviation Medicine, Randolph Field, Technical Report 4, 1951.</w:t>
      </w:r>
    </w:p>
    <w:p w14:paraId="30B4CF2B" w14:textId="77777777" w:rsidR="00670FDE" w:rsidRPr="00670FDE" w:rsidRDefault="00670FDE" w:rsidP="00670FDE">
      <w:pPr>
        <w:pStyle w:val="Bibliography"/>
        <w:rPr>
          <w:rFonts w:ascii="Arial" w:hAnsi="Arial" w:cs="Arial"/>
        </w:rPr>
      </w:pPr>
      <w:r w:rsidRPr="00670FDE">
        <w:rPr>
          <w:rFonts w:ascii="Arial" w:hAnsi="Arial" w:cs="Arial"/>
        </w:rPr>
        <w:t>[41]</w:t>
      </w:r>
      <w:r w:rsidRPr="00670FDE">
        <w:rPr>
          <w:rFonts w:ascii="Arial" w:hAnsi="Arial" w:cs="Arial"/>
        </w:rPr>
        <w:tab/>
        <w:t xml:space="preserve">B. D. Weiss </w:t>
      </w:r>
      <w:r w:rsidRPr="00670FDE">
        <w:rPr>
          <w:rFonts w:ascii="Arial" w:hAnsi="Arial" w:cs="Arial"/>
          <w:i/>
          <w:iCs/>
        </w:rPr>
        <w:t>et al.</w:t>
      </w:r>
      <w:r w:rsidRPr="00670FDE">
        <w:rPr>
          <w:rFonts w:ascii="Arial" w:hAnsi="Arial" w:cs="Arial"/>
        </w:rPr>
        <w:t xml:space="preserve">, “NF106: A Neurofibromatosis Clinical Trials Consortium Phase II Trial of the MEK Inhibitor Mirdametinib (PD-0325901) in Adolescents and Adults With NF1-Related Plexiform Neurofibromas,” </w:t>
      </w:r>
      <w:r w:rsidRPr="00670FDE">
        <w:rPr>
          <w:rFonts w:ascii="Arial" w:hAnsi="Arial" w:cs="Arial"/>
          <w:i/>
          <w:iCs/>
        </w:rPr>
        <w:t>J. Clin. Oncol. Off. J. Am. Soc. Clin. Oncol.</w:t>
      </w:r>
      <w:r w:rsidRPr="00670FDE">
        <w:rPr>
          <w:rFonts w:ascii="Arial" w:hAnsi="Arial" w:cs="Arial"/>
        </w:rPr>
        <w:t>, vol. 39, no. 7, pp. 797–806, Mar. 2021, doi: 10.1200/JCO.20.02220.</w:t>
      </w:r>
    </w:p>
    <w:p w14:paraId="237C63A3" w14:textId="77777777" w:rsidR="00670FDE" w:rsidRPr="00670FDE" w:rsidRDefault="00670FDE" w:rsidP="00670FDE">
      <w:pPr>
        <w:pStyle w:val="Bibliography"/>
        <w:rPr>
          <w:rFonts w:ascii="Arial" w:hAnsi="Arial" w:cs="Arial"/>
        </w:rPr>
      </w:pPr>
      <w:r w:rsidRPr="00670FDE">
        <w:rPr>
          <w:rFonts w:ascii="Arial" w:hAnsi="Arial" w:cs="Arial"/>
        </w:rPr>
        <w:t>[42]</w:t>
      </w:r>
      <w:r w:rsidRPr="00670FDE">
        <w:rPr>
          <w:rFonts w:ascii="Arial" w:hAnsi="Arial" w:cs="Arial"/>
        </w:rPr>
        <w:tab/>
        <w:t xml:space="preserve">D. Casey </w:t>
      </w:r>
      <w:r w:rsidRPr="00670FDE">
        <w:rPr>
          <w:rFonts w:ascii="Arial" w:hAnsi="Arial" w:cs="Arial"/>
          <w:i/>
          <w:iCs/>
        </w:rPr>
        <w:t>et al.</w:t>
      </w:r>
      <w:r w:rsidRPr="00670FDE">
        <w:rPr>
          <w:rFonts w:ascii="Arial" w:hAnsi="Arial" w:cs="Arial"/>
        </w:rPr>
        <w:t xml:space="preserve">, “FDA Approval Summary: Selumetinib for Plexiform Neurofibroma,” </w:t>
      </w:r>
      <w:r w:rsidRPr="00670FDE">
        <w:rPr>
          <w:rFonts w:ascii="Arial" w:hAnsi="Arial" w:cs="Arial"/>
          <w:i/>
          <w:iCs/>
        </w:rPr>
        <w:t>Clin. Cancer Res.</w:t>
      </w:r>
      <w:r w:rsidRPr="00670FDE">
        <w:rPr>
          <w:rFonts w:ascii="Arial" w:hAnsi="Arial" w:cs="Arial"/>
        </w:rPr>
        <w:t>, vol. 27, no. 15, pp. 4142–4146, Aug. 2021, doi: 10.1158/1078-0432.CCR-20-5032.</w:t>
      </w:r>
    </w:p>
    <w:p w14:paraId="760734D6" w14:textId="77777777" w:rsidR="00670FDE" w:rsidRPr="00670FDE" w:rsidRDefault="00670FDE" w:rsidP="00670FDE">
      <w:pPr>
        <w:pStyle w:val="Bibliography"/>
        <w:rPr>
          <w:rFonts w:ascii="Arial" w:hAnsi="Arial" w:cs="Arial"/>
        </w:rPr>
      </w:pPr>
      <w:r w:rsidRPr="00670FDE">
        <w:rPr>
          <w:rFonts w:ascii="Arial" w:hAnsi="Arial" w:cs="Arial"/>
        </w:rPr>
        <w:t>[43]</w:t>
      </w:r>
      <w:r w:rsidRPr="00670FDE">
        <w:rPr>
          <w:rFonts w:ascii="Arial" w:hAnsi="Arial" w:cs="Arial"/>
        </w:rPr>
        <w:tab/>
        <w:t xml:space="preserve">K. Fujiwara, K. Hasegawa, and S. Nagao, “Landscape of systemic therapy for ovarian cancer in 2019: Primary therapy,” </w:t>
      </w:r>
      <w:r w:rsidRPr="00670FDE">
        <w:rPr>
          <w:rFonts w:ascii="Arial" w:hAnsi="Arial" w:cs="Arial"/>
          <w:i/>
          <w:iCs/>
        </w:rPr>
        <w:t>Cancer</w:t>
      </w:r>
      <w:r w:rsidRPr="00670FDE">
        <w:rPr>
          <w:rFonts w:ascii="Arial" w:hAnsi="Arial" w:cs="Arial"/>
        </w:rPr>
        <w:t>, vol. 125, no. S24, pp. 4582–4586, Dec. 2019, doi: 10.1002/cncr.32475.</w:t>
      </w:r>
    </w:p>
    <w:p w14:paraId="0D82E0AB" w14:textId="77777777" w:rsidR="00670FDE" w:rsidRPr="00670FDE" w:rsidRDefault="00670FDE" w:rsidP="00670FDE">
      <w:pPr>
        <w:pStyle w:val="Bibliography"/>
        <w:rPr>
          <w:rFonts w:ascii="Arial" w:hAnsi="Arial" w:cs="Arial"/>
        </w:rPr>
      </w:pPr>
      <w:r w:rsidRPr="00670FDE">
        <w:rPr>
          <w:rFonts w:ascii="Arial" w:hAnsi="Arial" w:cs="Arial"/>
        </w:rPr>
        <w:t>[44]</w:t>
      </w:r>
      <w:r w:rsidRPr="00670FDE">
        <w:rPr>
          <w:rFonts w:ascii="Arial" w:hAnsi="Arial" w:cs="Arial"/>
        </w:rPr>
        <w:tab/>
        <w:t xml:space="preserve">A. Morabito </w:t>
      </w:r>
      <w:r w:rsidRPr="00670FDE">
        <w:rPr>
          <w:rFonts w:ascii="Arial" w:hAnsi="Arial" w:cs="Arial"/>
          <w:i/>
          <w:iCs/>
        </w:rPr>
        <w:t>et al.</w:t>
      </w:r>
      <w:r w:rsidRPr="00670FDE">
        <w:rPr>
          <w:rFonts w:ascii="Arial" w:hAnsi="Arial" w:cs="Arial"/>
        </w:rPr>
        <w:t xml:space="preserve">, “Vandetanib (ZD6474), a Dual Inhibitor of Vascular Endothelial Growth Factor Receptor (VEGFR) and Epidermal Growth Factor Receptor (EGFR) Tyrosine Kinases: Current Status and Future Directions,” </w:t>
      </w:r>
      <w:r w:rsidRPr="00670FDE">
        <w:rPr>
          <w:rFonts w:ascii="Arial" w:hAnsi="Arial" w:cs="Arial"/>
          <w:i/>
          <w:iCs/>
        </w:rPr>
        <w:t>The Oncologist</w:t>
      </w:r>
      <w:r w:rsidRPr="00670FDE">
        <w:rPr>
          <w:rFonts w:ascii="Arial" w:hAnsi="Arial" w:cs="Arial"/>
        </w:rPr>
        <w:t>, vol. 14, no. 4, pp. 378–390, Apr. 2009, doi: 10.1634/theoncologist.2008-0261.</w:t>
      </w:r>
    </w:p>
    <w:p w14:paraId="70F1BB63" w14:textId="77777777" w:rsidR="00670FDE" w:rsidRPr="00670FDE" w:rsidRDefault="00670FDE" w:rsidP="00670FDE">
      <w:pPr>
        <w:pStyle w:val="Bibliography"/>
        <w:rPr>
          <w:rFonts w:ascii="Arial" w:hAnsi="Arial" w:cs="Arial"/>
        </w:rPr>
      </w:pPr>
      <w:r w:rsidRPr="00670FDE">
        <w:rPr>
          <w:rFonts w:ascii="Arial" w:hAnsi="Arial" w:cs="Arial"/>
        </w:rPr>
        <w:t>[45]</w:t>
      </w:r>
      <w:r w:rsidRPr="00670FDE">
        <w:rPr>
          <w:rFonts w:ascii="Arial" w:hAnsi="Arial" w:cs="Arial"/>
        </w:rPr>
        <w:tab/>
        <w:t xml:space="preserve">S. Wilhelm </w:t>
      </w:r>
      <w:r w:rsidRPr="00670FDE">
        <w:rPr>
          <w:rFonts w:ascii="Arial" w:hAnsi="Arial" w:cs="Arial"/>
          <w:i/>
          <w:iCs/>
        </w:rPr>
        <w:t>et al.</w:t>
      </w:r>
      <w:r w:rsidRPr="00670FDE">
        <w:rPr>
          <w:rFonts w:ascii="Arial" w:hAnsi="Arial" w:cs="Arial"/>
        </w:rPr>
        <w:t xml:space="preserve">, “Discovery and development of sorafenib: a multikinase inhibitor for treating cancer,” </w:t>
      </w:r>
      <w:r w:rsidRPr="00670FDE">
        <w:rPr>
          <w:rFonts w:ascii="Arial" w:hAnsi="Arial" w:cs="Arial"/>
          <w:i/>
          <w:iCs/>
        </w:rPr>
        <w:t>Nat. Rev. Drug Discov.</w:t>
      </w:r>
      <w:r w:rsidRPr="00670FDE">
        <w:rPr>
          <w:rFonts w:ascii="Arial" w:hAnsi="Arial" w:cs="Arial"/>
        </w:rPr>
        <w:t>, vol. 5, no. 10, pp. 835–844, Oct. 2006, doi: 10.1038/nrd2130.</w:t>
      </w:r>
    </w:p>
    <w:p w14:paraId="04AEB8CF" w14:textId="77777777" w:rsidR="00670FDE" w:rsidRPr="00670FDE" w:rsidRDefault="00670FDE" w:rsidP="00670FDE">
      <w:pPr>
        <w:pStyle w:val="Bibliography"/>
        <w:rPr>
          <w:rFonts w:ascii="Arial" w:hAnsi="Arial" w:cs="Arial"/>
        </w:rPr>
      </w:pPr>
      <w:r w:rsidRPr="00670FDE">
        <w:rPr>
          <w:rFonts w:ascii="Arial" w:hAnsi="Arial" w:cs="Arial"/>
        </w:rPr>
        <w:t>[46]</w:t>
      </w:r>
      <w:r w:rsidRPr="00670FDE">
        <w:rPr>
          <w:rFonts w:ascii="Arial" w:hAnsi="Arial" w:cs="Arial"/>
        </w:rPr>
        <w:tab/>
        <w:t xml:space="preserve">T. E. Williams </w:t>
      </w:r>
      <w:r w:rsidRPr="00670FDE">
        <w:rPr>
          <w:rFonts w:ascii="Arial" w:hAnsi="Arial" w:cs="Arial"/>
          <w:i/>
          <w:iCs/>
        </w:rPr>
        <w:t>et al.</w:t>
      </w:r>
      <w:r w:rsidRPr="00670FDE">
        <w:rPr>
          <w:rFonts w:ascii="Arial" w:hAnsi="Arial" w:cs="Arial"/>
        </w:rPr>
        <w:t xml:space="preserve">, “Discovery of RAF265: A Potent mut-B-RAF Inhibitor for the Treatment of Metastatic Melanoma,” </w:t>
      </w:r>
      <w:r w:rsidRPr="00670FDE">
        <w:rPr>
          <w:rFonts w:ascii="Arial" w:hAnsi="Arial" w:cs="Arial"/>
          <w:i/>
          <w:iCs/>
        </w:rPr>
        <w:t>ACS Med. Chem. Lett.</w:t>
      </w:r>
      <w:r w:rsidRPr="00670FDE">
        <w:rPr>
          <w:rFonts w:ascii="Arial" w:hAnsi="Arial" w:cs="Arial"/>
        </w:rPr>
        <w:t>, vol. 6, no. 9, pp. 961–965, Sep. 2015, doi: 10.1021/ml500526p.</w:t>
      </w:r>
    </w:p>
    <w:p w14:paraId="3DF489C8" w14:textId="77777777" w:rsidR="00670FDE" w:rsidRPr="00670FDE" w:rsidRDefault="00670FDE" w:rsidP="00670FDE">
      <w:pPr>
        <w:pStyle w:val="Bibliography"/>
        <w:rPr>
          <w:rFonts w:ascii="Arial" w:hAnsi="Arial" w:cs="Arial"/>
        </w:rPr>
      </w:pPr>
      <w:r w:rsidRPr="00670FDE">
        <w:rPr>
          <w:rFonts w:ascii="Arial" w:hAnsi="Arial" w:cs="Arial"/>
        </w:rPr>
        <w:t>[47]</w:t>
      </w:r>
      <w:r w:rsidRPr="00670FDE">
        <w:rPr>
          <w:rFonts w:ascii="Arial" w:hAnsi="Arial" w:cs="Arial"/>
        </w:rPr>
        <w:tab/>
        <w:t xml:space="preserve">M. N. Dickler, M. A. Cobleigh, K. D. Miller, P. M. Klein, and E. P. Winer, “Efficacy and safety of erlotinib in patients with locally advanced or metastatic breast cancer,” </w:t>
      </w:r>
      <w:r w:rsidRPr="00670FDE">
        <w:rPr>
          <w:rFonts w:ascii="Arial" w:hAnsi="Arial" w:cs="Arial"/>
          <w:i/>
          <w:iCs/>
        </w:rPr>
        <w:t>Breast Cancer Res. Treat.</w:t>
      </w:r>
      <w:r w:rsidRPr="00670FDE">
        <w:rPr>
          <w:rFonts w:ascii="Arial" w:hAnsi="Arial" w:cs="Arial"/>
        </w:rPr>
        <w:t>, vol. 115, no. 1, pp. 115–121, May 2009, doi: 10.1007/s10549-008-0055-9.</w:t>
      </w:r>
    </w:p>
    <w:p w14:paraId="10F4E27C" w14:textId="48256453" w:rsidR="00BD0502" w:rsidRPr="00BD0502" w:rsidRDefault="006379EF" w:rsidP="00EC258D">
      <w:pPr>
        <w:spacing w:after="240" w:line="480" w:lineRule="auto"/>
        <w:rPr>
          <w:rFonts w:ascii="Arial" w:eastAsia="Times New Roman" w:hAnsi="Arial" w:cs="Arial"/>
        </w:rPr>
      </w:pPr>
      <w:r>
        <w:rPr>
          <w:rFonts w:ascii="Arial" w:eastAsia="Times New Roman" w:hAnsi="Arial" w:cs="Arial"/>
        </w:rPr>
        <w:fldChar w:fldCharType="end"/>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lastRenderedPageBreak/>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p>
    <w:p w14:paraId="336A1B84" w14:textId="77777777" w:rsidR="009D26C9" w:rsidRPr="00362823" w:rsidRDefault="007E2BFA" w:rsidP="00F57C59">
      <w:pPr>
        <w:spacing w:line="480" w:lineRule="auto"/>
        <w:rPr>
          <w:rFonts w:ascii="Arial" w:hAnsi="Arial" w:cs="Arial"/>
        </w:rPr>
      </w:pPr>
    </w:p>
    <w:sectPr w:rsidR="009D26C9" w:rsidRPr="003628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ébastien DE LANDTSHEER" w:date="2023-03-06T09:31:00Z" w:initials="SDL">
    <w:p w14:paraId="6DA412AF" w14:textId="77777777" w:rsidR="002838CB" w:rsidRDefault="002838CB">
      <w:pPr>
        <w:pStyle w:val="CommentText"/>
      </w:pPr>
      <w:r>
        <w:rPr>
          <w:rStyle w:val="CommentReference"/>
        </w:rPr>
        <w:annotationRef/>
      </w:r>
      <w:r>
        <w:t>Grammar?</w:t>
      </w:r>
    </w:p>
    <w:p w14:paraId="4827DAFF" w14:textId="76B7361E" w:rsidR="002838CB" w:rsidRDefault="002838CB">
      <w:pPr>
        <w:pStyle w:val="CommentText"/>
      </w:pPr>
    </w:p>
  </w:comment>
  <w:comment w:id="1" w:author="Sébastien DE LANDTSHEER" w:date="2023-03-11T10:23:00Z" w:initials="SDL">
    <w:p w14:paraId="20652167" w14:textId="3B548361" w:rsidR="007E2BFA" w:rsidRDefault="007E2BFA">
      <w:pPr>
        <w:pStyle w:val="CommentText"/>
      </w:pPr>
      <w:r>
        <w:rPr>
          <w:rStyle w:val="CommentReference"/>
        </w:rPr>
        <w:annotationRef/>
      </w:r>
      <w:r>
        <w:t>Precise?</w:t>
      </w:r>
      <w:bookmarkStart w:id="2" w:name="_GoBack"/>
      <w:bookmarkEnd w:id="2"/>
    </w:p>
  </w:comment>
  <w:comment w:id="4" w:author="Sébastien DE LANDTSHEER" w:date="2023-03-08T11:07:00Z" w:initials="SDL">
    <w:p w14:paraId="04F1C1EA" w14:textId="7A3841EC" w:rsidR="00462848" w:rsidRDefault="00462848">
      <w:pPr>
        <w:pStyle w:val="CommentText"/>
      </w:pPr>
      <w:r>
        <w:rPr>
          <w:rStyle w:val="CommentReference"/>
        </w:rPr>
        <w:annotationRef/>
      </w:r>
      <w:r>
        <w:t>Other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7DAFF" w15:done="0"/>
  <w15:commentEx w15:paraId="20652167" w15:done="0"/>
  <w15:commentEx w15:paraId="04F1C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7DAFF" w16cid:durableId="27B0318C"/>
  <w16cid:commentId w16cid:paraId="20652167" w16cid:durableId="27B6D533"/>
  <w16cid:commentId w16cid:paraId="04F1C1EA" w16cid:durableId="27B2EA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263A"/>
    <w:multiLevelType w:val="multilevel"/>
    <w:tmpl w:val="5EEE2C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8B159B"/>
    <w:multiLevelType w:val="multilevel"/>
    <w:tmpl w:val="0409001F"/>
    <w:lvl w:ilvl="0">
      <w:start w:val="1"/>
      <w:numFmt w:val="decimal"/>
      <w:lvlText w:val="%1."/>
      <w:lvlJc w:val="left"/>
      <w:pPr>
        <w:ind w:left="360" w:hanging="360"/>
      </w:pPr>
      <w:rPr>
        <w:rFonts w:hint="default"/>
        <w:color w:val="00000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D5551"/>
    <w:multiLevelType w:val="multilevel"/>
    <w:tmpl w:val="8DD24FD6"/>
    <w:lvl w:ilvl="0">
      <w:start w:val="3"/>
      <w:numFmt w:val="decimal"/>
      <w:lvlText w:val="%1"/>
      <w:lvlJc w:val="left"/>
      <w:pPr>
        <w:ind w:left="360" w:hanging="360"/>
      </w:pPr>
      <w:rPr>
        <w:rFonts w:hint="default"/>
        <w:color w:val="000000"/>
      </w:rPr>
    </w:lvl>
    <w:lvl w:ilvl="1">
      <w:start w:val="2"/>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3" w15:restartNumberingAfterBreak="0">
    <w:nsid w:val="6280024E"/>
    <w:multiLevelType w:val="multilevel"/>
    <w:tmpl w:val="2B0A9C1A"/>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abstractNum w:abstractNumId="4" w15:restartNumberingAfterBreak="0">
    <w:nsid w:val="648B6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234445"/>
    <w:multiLevelType w:val="multilevel"/>
    <w:tmpl w:val="0616B444"/>
    <w:lvl w:ilvl="0">
      <w:start w:val="3"/>
      <w:numFmt w:val="decimal"/>
      <w:lvlText w:val="%1"/>
      <w:lvlJc w:val="left"/>
      <w:pPr>
        <w:ind w:left="360" w:hanging="360"/>
      </w:pPr>
      <w:rPr>
        <w:rFonts w:hint="default"/>
        <w:color w:val="000000"/>
        <w:sz w:val="22"/>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F77277"/>
    <w:multiLevelType w:val="multilevel"/>
    <w:tmpl w:val="0616B4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ébastien DE LANDTSHEER">
    <w15:presenceInfo w15:providerId="AD" w15:userId="S::sebastien.delandtsheer@uni.lu::8590db98-7cfc-43f4-9ae2-6424faead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F5"/>
    <w:rsid w:val="000065A3"/>
    <w:rsid w:val="00014FEC"/>
    <w:rsid w:val="00022C68"/>
    <w:rsid w:val="00082C43"/>
    <w:rsid w:val="000945FE"/>
    <w:rsid w:val="000F1E34"/>
    <w:rsid w:val="00105C87"/>
    <w:rsid w:val="00150B89"/>
    <w:rsid w:val="00171C44"/>
    <w:rsid w:val="001B5618"/>
    <w:rsid w:val="001C1606"/>
    <w:rsid w:val="002130CF"/>
    <w:rsid w:val="00217002"/>
    <w:rsid w:val="002276CA"/>
    <w:rsid w:val="00243392"/>
    <w:rsid w:val="002531B8"/>
    <w:rsid w:val="00255821"/>
    <w:rsid w:val="00256EA0"/>
    <w:rsid w:val="002838CB"/>
    <w:rsid w:val="00306BDB"/>
    <w:rsid w:val="0031494A"/>
    <w:rsid w:val="00332A46"/>
    <w:rsid w:val="00340342"/>
    <w:rsid w:val="00362823"/>
    <w:rsid w:val="00367920"/>
    <w:rsid w:val="003C3BE1"/>
    <w:rsid w:val="003E18B2"/>
    <w:rsid w:val="003F145D"/>
    <w:rsid w:val="004162CC"/>
    <w:rsid w:val="004215D2"/>
    <w:rsid w:val="004461B1"/>
    <w:rsid w:val="00462848"/>
    <w:rsid w:val="004949D5"/>
    <w:rsid w:val="004A1B00"/>
    <w:rsid w:val="004A6C37"/>
    <w:rsid w:val="004B06BD"/>
    <w:rsid w:val="00520745"/>
    <w:rsid w:val="00531C9A"/>
    <w:rsid w:val="00537616"/>
    <w:rsid w:val="00570D41"/>
    <w:rsid w:val="0057151C"/>
    <w:rsid w:val="00586829"/>
    <w:rsid w:val="005921CB"/>
    <w:rsid w:val="005A6DF9"/>
    <w:rsid w:val="005B3A04"/>
    <w:rsid w:val="005D43B9"/>
    <w:rsid w:val="005F4896"/>
    <w:rsid w:val="005F6EDA"/>
    <w:rsid w:val="00634833"/>
    <w:rsid w:val="006379EF"/>
    <w:rsid w:val="0065640B"/>
    <w:rsid w:val="00670FDE"/>
    <w:rsid w:val="00693203"/>
    <w:rsid w:val="006C297C"/>
    <w:rsid w:val="006C685C"/>
    <w:rsid w:val="00717335"/>
    <w:rsid w:val="00721839"/>
    <w:rsid w:val="007315CF"/>
    <w:rsid w:val="0074498D"/>
    <w:rsid w:val="00764389"/>
    <w:rsid w:val="007C56DF"/>
    <w:rsid w:val="007E2BFA"/>
    <w:rsid w:val="007E7AB2"/>
    <w:rsid w:val="008145D5"/>
    <w:rsid w:val="00817BF5"/>
    <w:rsid w:val="008257E9"/>
    <w:rsid w:val="00826A96"/>
    <w:rsid w:val="0083739F"/>
    <w:rsid w:val="00844FC3"/>
    <w:rsid w:val="00861690"/>
    <w:rsid w:val="008916AB"/>
    <w:rsid w:val="0089773A"/>
    <w:rsid w:val="009078F5"/>
    <w:rsid w:val="00920FC4"/>
    <w:rsid w:val="00923625"/>
    <w:rsid w:val="009902E4"/>
    <w:rsid w:val="0099146B"/>
    <w:rsid w:val="009B6DF9"/>
    <w:rsid w:val="009C48E4"/>
    <w:rsid w:val="00A5761A"/>
    <w:rsid w:val="00AE6DD6"/>
    <w:rsid w:val="00B000A0"/>
    <w:rsid w:val="00B20773"/>
    <w:rsid w:val="00B447B2"/>
    <w:rsid w:val="00B656C6"/>
    <w:rsid w:val="00BB7B27"/>
    <w:rsid w:val="00BD0502"/>
    <w:rsid w:val="00BE3391"/>
    <w:rsid w:val="00C53B04"/>
    <w:rsid w:val="00C572DE"/>
    <w:rsid w:val="00C9333D"/>
    <w:rsid w:val="00CE6616"/>
    <w:rsid w:val="00D136F2"/>
    <w:rsid w:val="00D219DF"/>
    <w:rsid w:val="00D81668"/>
    <w:rsid w:val="00DC3755"/>
    <w:rsid w:val="00DD2CC4"/>
    <w:rsid w:val="00E245C6"/>
    <w:rsid w:val="00E33ED8"/>
    <w:rsid w:val="00E5520C"/>
    <w:rsid w:val="00E702B2"/>
    <w:rsid w:val="00E87E22"/>
    <w:rsid w:val="00EC258D"/>
    <w:rsid w:val="00ED2A91"/>
    <w:rsid w:val="00F34B39"/>
    <w:rsid w:val="00F5366A"/>
    <w:rsid w:val="00F56C7D"/>
    <w:rsid w:val="00F57C59"/>
    <w:rsid w:val="00F65EAD"/>
    <w:rsid w:val="00F77986"/>
    <w:rsid w:val="00FA2706"/>
    <w:rsid w:val="00FA6F8D"/>
    <w:rsid w:val="00FD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C1099"/>
  <w15:chartTrackingRefBased/>
  <w15:docId w15:val="{238842E7-95B8-421B-BCBE-5069DA4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02"/>
    <w:rPr>
      <w:color w:val="0000FF"/>
      <w:u w:val="single"/>
    </w:rPr>
  </w:style>
  <w:style w:type="paragraph" w:styleId="ListParagraph">
    <w:name w:val="List Paragraph"/>
    <w:basedOn w:val="Normal"/>
    <w:uiPriority w:val="34"/>
    <w:qFormat/>
    <w:rsid w:val="00BD0502"/>
    <w:pPr>
      <w:ind w:left="720"/>
      <w:contextualSpacing/>
    </w:pPr>
  </w:style>
  <w:style w:type="paragraph" w:styleId="Bibliography">
    <w:name w:val="Bibliography"/>
    <w:basedOn w:val="Normal"/>
    <w:next w:val="Normal"/>
    <w:uiPriority w:val="37"/>
    <w:unhideWhenUsed/>
    <w:rsid w:val="006379EF"/>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2838CB"/>
    <w:rPr>
      <w:sz w:val="16"/>
      <w:szCs w:val="16"/>
    </w:rPr>
  </w:style>
  <w:style w:type="paragraph" w:styleId="CommentText">
    <w:name w:val="annotation text"/>
    <w:basedOn w:val="Normal"/>
    <w:link w:val="CommentTextChar"/>
    <w:uiPriority w:val="99"/>
    <w:semiHidden/>
    <w:unhideWhenUsed/>
    <w:rsid w:val="002838CB"/>
    <w:pPr>
      <w:spacing w:line="240" w:lineRule="auto"/>
    </w:pPr>
    <w:rPr>
      <w:sz w:val="20"/>
      <w:szCs w:val="20"/>
    </w:rPr>
  </w:style>
  <w:style w:type="character" w:customStyle="1" w:styleId="CommentTextChar">
    <w:name w:val="Comment Text Char"/>
    <w:basedOn w:val="DefaultParagraphFont"/>
    <w:link w:val="CommentText"/>
    <w:uiPriority w:val="99"/>
    <w:semiHidden/>
    <w:rsid w:val="002838CB"/>
    <w:rPr>
      <w:sz w:val="20"/>
      <w:szCs w:val="20"/>
    </w:rPr>
  </w:style>
  <w:style w:type="paragraph" w:styleId="CommentSubject">
    <w:name w:val="annotation subject"/>
    <w:basedOn w:val="CommentText"/>
    <w:next w:val="CommentText"/>
    <w:link w:val="CommentSubjectChar"/>
    <w:uiPriority w:val="99"/>
    <w:semiHidden/>
    <w:unhideWhenUsed/>
    <w:rsid w:val="002838CB"/>
    <w:rPr>
      <w:b/>
      <w:bCs/>
    </w:rPr>
  </w:style>
  <w:style w:type="character" w:customStyle="1" w:styleId="CommentSubjectChar">
    <w:name w:val="Comment Subject Char"/>
    <w:basedOn w:val="CommentTextChar"/>
    <w:link w:val="CommentSubject"/>
    <w:uiPriority w:val="99"/>
    <w:semiHidden/>
    <w:rsid w:val="002838CB"/>
    <w:rPr>
      <w:b/>
      <w:bCs/>
      <w:sz w:val="20"/>
      <w:szCs w:val="20"/>
    </w:rPr>
  </w:style>
  <w:style w:type="paragraph" w:styleId="BalloonText">
    <w:name w:val="Balloon Text"/>
    <w:basedOn w:val="Normal"/>
    <w:link w:val="BalloonTextChar"/>
    <w:uiPriority w:val="99"/>
    <w:semiHidden/>
    <w:unhideWhenUsed/>
    <w:rsid w:val="00283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14760">
      <w:bodyDiv w:val="1"/>
      <w:marLeft w:val="0"/>
      <w:marRight w:val="0"/>
      <w:marTop w:val="0"/>
      <w:marBottom w:val="0"/>
      <w:divBdr>
        <w:top w:val="none" w:sz="0" w:space="0" w:color="auto"/>
        <w:left w:val="none" w:sz="0" w:space="0" w:color="auto"/>
        <w:bottom w:val="none" w:sz="0" w:space="0" w:color="auto"/>
        <w:right w:val="none" w:sz="0" w:space="0" w:color="auto"/>
      </w:divBdr>
      <w:divsChild>
        <w:div w:id="1008562888">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omas.sauter@uni.lu" TargetMode="Externa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tif"/><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E29C-9F57-4609-9B16-B70F8EB4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9775</TotalTime>
  <Pages>1</Pages>
  <Words>19408</Words>
  <Characters>110627</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 LANDTSHEER</dc:creator>
  <cp:keywords/>
  <dc:description/>
  <cp:lastModifiedBy>Sébastien DE LANDTSHEER</cp:lastModifiedBy>
  <cp:revision>20</cp:revision>
  <dcterms:created xsi:type="dcterms:W3CDTF">2023-02-26T22:09:00Z</dcterms:created>
  <dcterms:modified xsi:type="dcterms:W3CDTF">2023-03-11T09:24:00Z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id="FRinHtkD"/&gt;&lt;style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