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3900D">
      <w:pPr>
        <w:spacing w:after="80"/>
      </w:pPr>
      <w:r>
        <w:rPr>
          <w:sz w:val="24"/>
        </w:rPr>
        <w:t>SYSEN 5151 Foundations of Systems Engineering</w:t>
      </w:r>
    </w:p>
    <w:p w14:paraId="797A1F8E">
      <w:pPr>
        <w:spacing w:after="80"/>
      </w:pPr>
      <w:r>
        <w:rPr>
          <w:b/>
          <w:color w:val="1F3A5F"/>
          <w:sz w:val="44"/>
        </w:rPr>
        <w:t>EcoCommute (Team 6)</w:t>
      </w:r>
    </w:p>
    <w:p w14:paraId="5D198CCF">
      <w:pPr>
        <w:spacing w:after="80"/>
      </w:pPr>
      <w:r>
        <w:rPr>
          <w:b/>
          <w:color w:val="1F3A5F"/>
          <w:sz w:val="36"/>
        </w:rPr>
        <w:t>Architecture Definition: Function</w:t>
      </w:r>
    </w:p>
    <w:p w14:paraId="383BD5B7">
      <w:pPr>
        <w:spacing w:after="80"/>
      </w:pPr>
      <w:r>
        <w:rPr>
          <w:sz w:val="26"/>
        </w:rPr>
        <w:t>Tracing Use Cases (Chapter 6) and First-Level Function Architecture (Chapter 7)</w:t>
      </w:r>
    </w:p>
    <w:p w14:paraId="6A829243">
      <w:pPr>
        <w:spacing w:after="80"/>
      </w:pPr>
      <w:r>
        <w:rPr>
          <w:sz w:val="21"/>
        </w:rPr>
        <w:t>Report section combining the Chapter 6 and Chapter 7 assignments</w:t>
      </w:r>
    </w:p>
    <w:p w14:paraId="2E320ACE">
      <w:pPr>
        <w:spacing w:after="80"/>
      </w:pPr>
      <w:r>
        <w:rPr>
          <w:sz w:val="19"/>
        </w:rPr>
        <w:t>Innoslate model: EcoCommute 10.8 (10.7 export of 24 October 2026 plus the two trace edits in Section 2.1.4.1.3)   |   October 2026</w:t>
      </w:r>
    </w:p>
    <w:p w14:paraId="50D53AFB">
      <w:pPr>
        <w:pStyle w:val="3"/>
      </w:pPr>
      <w:bookmarkStart w:id="0" w:name="_Toc243795435"/>
      <w:r>
        <w:t>Team Contribution</w:t>
      </w:r>
      <w:bookmarkEnd w:id="0"/>
    </w:p>
    <w:p w14:paraId="1F44873A">
      <w:r>
        <w:t>The table lists who contributed which part of this assignment. Roles come from the team charter in the repository README.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448"/>
        <w:gridCol w:w="5472"/>
      </w:tblGrid>
      <w:tr w14:paraId="4F15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1F3A5F"/>
          </w:tcPr>
          <w:p w14:paraId="23047FF5">
            <w:pPr>
              <w:spacing w:after="20" w:line="240" w:lineRule="auto"/>
            </w:pPr>
            <w:r>
              <w:rPr>
                <w:b/>
                <w:color w:val="FFFFFF"/>
                <w:sz w:val="17"/>
              </w:rPr>
              <w:t>Team member</w:t>
            </w:r>
          </w:p>
        </w:tc>
        <w:tc>
          <w:tcPr>
            <w:tcW w:w="2448" w:type="dxa"/>
            <w:shd w:val="clear" w:color="auto" w:fill="1F3A5F"/>
          </w:tcPr>
          <w:p w14:paraId="7EADA335">
            <w:pPr>
              <w:spacing w:after="20" w:line="240" w:lineRule="auto"/>
            </w:pPr>
            <w:r>
              <w:rPr>
                <w:b/>
                <w:color w:val="FFFFFF"/>
                <w:sz w:val="17"/>
              </w:rPr>
              <w:t>Role</w:t>
            </w:r>
          </w:p>
        </w:tc>
        <w:tc>
          <w:tcPr>
            <w:tcW w:w="5472" w:type="dxa"/>
            <w:shd w:val="clear" w:color="auto" w:fill="1F3A5F"/>
          </w:tcPr>
          <w:p w14:paraId="665B13D9">
            <w:pPr>
              <w:spacing w:after="20" w:line="240" w:lineRule="auto"/>
            </w:pPr>
            <w:r>
              <w:rPr>
                <w:b/>
                <w:color w:val="FFFFFF"/>
                <w:sz w:val="17"/>
              </w:rPr>
              <w:t>Contribution to Chapters 6 and 7</w:t>
            </w:r>
          </w:p>
        </w:tc>
      </w:tr>
      <w:tr w14:paraId="0022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02ECF1CF">
            <w:pPr>
              <w:spacing w:after="20" w:line="240" w:lineRule="auto"/>
            </w:pPr>
            <w:r>
              <w:rPr>
                <w:b/>
                <w:sz w:val="17"/>
              </w:rPr>
              <w:t>Luyu Chen</w:t>
            </w:r>
          </w:p>
        </w:tc>
        <w:tc>
          <w:tcPr>
            <w:tcW w:w="2448" w:type="dxa"/>
          </w:tcPr>
          <w:p w14:paraId="57054620">
            <w:pPr>
              <w:spacing w:after="20" w:line="240" w:lineRule="auto"/>
            </w:pPr>
            <w:r>
              <w:rPr>
                <w:sz w:val="17"/>
              </w:rPr>
              <w:t>Project Manager and Integration Lead</w:t>
            </w:r>
          </w:p>
        </w:tc>
        <w:tc>
          <w:tcPr>
            <w:tcW w:w="5472" w:type="dxa"/>
          </w:tcPr>
          <w:p w14:paraId="00600EC0">
            <w:pPr>
              <w:spacing w:after="20" w:line="240" w:lineRule="auto"/>
            </w:pPr>
            <w:r>
              <w:rPr>
                <w:sz w:val="17"/>
              </w:rPr>
              <w:t>Integrated the report and the Innoslate model (EcoCommute 10.8); Section 3 requirements traceability matrix; final check that every figure and table is explained once and only once.</w:t>
            </w:r>
          </w:p>
        </w:tc>
      </w:tr>
      <w:tr w14:paraId="7AEB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3F6FA"/>
          </w:tcPr>
          <w:p w14:paraId="488A197E">
            <w:pPr>
              <w:spacing w:after="20" w:line="240" w:lineRule="auto"/>
            </w:pPr>
            <w:r>
              <w:rPr>
                <w:b/>
                <w:sz w:val="17"/>
              </w:rPr>
              <w:t>Mingjie Fang</w:t>
            </w:r>
          </w:p>
        </w:tc>
        <w:tc>
          <w:tcPr>
            <w:tcW w:w="2448" w:type="dxa"/>
            <w:shd w:val="clear" w:color="auto" w:fill="F3F6FA"/>
          </w:tcPr>
          <w:p w14:paraId="7500E2F4">
            <w:pPr>
              <w:spacing w:after="20" w:line="240" w:lineRule="auto"/>
            </w:pPr>
            <w:r>
              <w:rPr>
                <w:sz w:val="17"/>
              </w:rPr>
              <w:t>Quality, Risk and Documentation Lead</w:t>
            </w:r>
          </w:p>
        </w:tc>
        <w:tc>
          <w:tcPr>
            <w:tcW w:w="5472" w:type="dxa"/>
            <w:shd w:val="clear" w:color="auto" w:fill="F3F6FA"/>
          </w:tcPr>
          <w:p w14:paraId="3E0FB050">
            <w:pPr>
              <w:spacing w:after="20" w:line="240" w:lineRule="auto"/>
            </w:pPr>
            <w:r>
              <w:rPr>
                <w:sz w:val="17"/>
              </w:rPr>
              <w:t>Tracing Assessment Criteria and IDEF Assessment Criteria checks (Appendix A); findings and observations of the trace (Section 2.1.4.1.3); report editing.</w:t>
            </w:r>
          </w:p>
        </w:tc>
      </w:tr>
      <w:tr w14:paraId="4BD9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427F5A7C">
            <w:pPr>
              <w:spacing w:after="20" w:line="240" w:lineRule="auto"/>
            </w:pPr>
            <w:r>
              <w:rPr>
                <w:b/>
                <w:sz w:val="17"/>
              </w:rPr>
              <w:t>Karen Li</w:t>
            </w:r>
          </w:p>
        </w:tc>
        <w:tc>
          <w:tcPr>
            <w:tcW w:w="2448" w:type="dxa"/>
          </w:tcPr>
          <w:p w14:paraId="2ABF30C6">
            <w:pPr>
              <w:spacing w:after="20" w:line="240" w:lineRule="auto"/>
            </w:pPr>
            <w:r>
              <w:rPr>
                <w:sz w:val="17"/>
              </w:rPr>
              <w:t>Product and Stakeholder Lead</w:t>
            </w:r>
          </w:p>
        </w:tc>
        <w:tc>
          <w:tcPr>
            <w:tcW w:w="5472" w:type="dxa"/>
          </w:tcPr>
          <w:p w14:paraId="03BEDAB9">
            <w:pPr>
              <w:spacing w:after="20" w:line="240" w:lineRule="auto"/>
            </w:pPr>
            <w:r>
              <w:rPr>
                <w:sz w:val="17"/>
              </w:rPr>
              <w:t>OpsCon and action diagram numbering (Section 2.1.4.1.1); UC.1 sequence; rationale and traceability of the functional requirements.</w:t>
            </w:r>
          </w:p>
        </w:tc>
      </w:tr>
      <w:tr w14:paraId="0A56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3F6FA"/>
          </w:tcPr>
          <w:p w14:paraId="77E5A304">
            <w:pPr>
              <w:spacing w:after="20" w:line="240" w:lineRule="auto"/>
            </w:pPr>
            <w:r>
              <w:rPr>
                <w:b/>
                <w:sz w:val="17"/>
              </w:rPr>
              <w:t>Yinping Yin</w:t>
            </w:r>
          </w:p>
        </w:tc>
        <w:tc>
          <w:tcPr>
            <w:tcW w:w="2448" w:type="dxa"/>
            <w:shd w:val="clear" w:color="auto" w:fill="F3F6FA"/>
          </w:tcPr>
          <w:p w14:paraId="3FABD740">
            <w:pPr>
              <w:spacing w:after="20" w:line="240" w:lineRule="auto"/>
            </w:pPr>
            <w:r>
              <w:rPr>
                <w:sz w:val="17"/>
              </w:rPr>
              <w:t>Sustainability Data and Analysis Lead</w:t>
            </w:r>
          </w:p>
        </w:tc>
        <w:tc>
          <w:tcPr>
            <w:tcW w:w="5472" w:type="dxa"/>
            <w:shd w:val="clear" w:color="auto" w:fill="F3F6FA"/>
          </w:tcPr>
          <w:p w14:paraId="3E6D8366">
            <w:pPr>
              <w:spacing w:after="20" w:line="240" w:lineRule="auto"/>
            </w:pPr>
            <w:r>
              <w:rPr>
                <w:sz w:val="17"/>
              </w:rPr>
              <w:t>Functional requirement table with MOP and verification criteria (Section 3.1.1); non-functional elements and their influence on the functions.</w:t>
            </w:r>
          </w:p>
        </w:tc>
      </w:tr>
      <w:tr w14:paraId="5BF3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3A858A9E">
            <w:pPr>
              <w:spacing w:after="20" w:line="240" w:lineRule="auto"/>
            </w:pPr>
            <w:r>
              <w:rPr>
                <w:b/>
                <w:sz w:val="17"/>
              </w:rPr>
              <w:t>Yiyang Zou</w:t>
            </w:r>
          </w:p>
        </w:tc>
        <w:tc>
          <w:tcPr>
            <w:tcW w:w="2448" w:type="dxa"/>
          </w:tcPr>
          <w:p w14:paraId="30239888">
            <w:pPr>
              <w:spacing w:after="20" w:line="240" w:lineRule="auto"/>
            </w:pPr>
            <w:r>
              <w:rPr>
                <w:sz w:val="17"/>
              </w:rPr>
              <w:t>Technical Architecture Lead</w:t>
            </w:r>
          </w:p>
        </w:tc>
        <w:tc>
          <w:tcPr>
            <w:tcW w:w="5472" w:type="dxa"/>
          </w:tcPr>
          <w:p w14:paraId="609F57AC">
            <w:pPr>
              <w:spacing w:after="20" w:line="240" w:lineRule="auto"/>
            </w:pPr>
            <w:r>
              <w:rPr>
                <w:sz w:val="17"/>
              </w:rPr>
              <w:t>Metafunction, IDEF0-A0 and first-level IDEF0; hierarchy diagrams; N2 diagram; sequence diagram and traced IDEF0 figures.</w:t>
            </w:r>
          </w:p>
        </w:tc>
      </w:tr>
    </w:tbl>
    <w:p w14:paraId="1CE45494">
      <w:pPr>
        <w:spacing w:after="40"/>
      </w:pPr>
    </w:p>
    <w:p w14:paraId="7E8D6936">
      <w:r>
        <w:rPr>
          <w:b/>
          <w:sz w:val="26"/>
        </w:rPr>
        <w:t>Table of Contents</w:t>
      </w:r>
    </w:p>
    <w:p w14:paraId="3FA0B7C8">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TOC \o "1-5" \h \z \u</w:instrText>
      </w:r>
      <w:r>
        <w:fldChar w:fldCharType="separate"/>
      </w:r>
      <w:r>
        <w:fldChar w:fldCharType="begin"/>
      </w:r>
      <w:r>
        <w:instrText xml:space="preserve"> HYPERLINK \l "_Toc243795435" </w:instrText>
      </w:r>
      <w:r>
        <w:fldChar w:fldCharType="separate"/>
      </w:r>
      <w:r>
        <w:rPr>
          <w:rStyle w:val="140"/>
        </w:rPr>
        <w:t>Team Contribution</w:t>
      </w:r>
      <w:r>
        <w:rPr>
          <w:rFonts w:hint="eastAsia"/>
        </w:rPr>
        <w:tab/>
      </w:r>
      <w:r>
        <w:rPr>
          <w:rFonts w:hint="eastAsia"/>
        </w:rPr>
        <w:fldChar w:fldCharType="begin"/>
      </w:r>
      <w:r>
        <w:rPr>
          <w:rFonts w:hint="eastAsia"/>
        </w:rPr>
        <w:instrText xml:space="preserve"> </w:instrText>
      </w:r>
      <w:r>
        <w:instrText xml:space="preserve">PAGEREF _Toc243795435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3B73C57">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"_Toc243795436" </w:instrText>
      </w:r>
      <w:r>
        <w:fldChar w:fldCharType="separate"/>
      </w:r>
      <w:r>
        <w:rPr>
          <w:rStyle w:val="140"/>
        </w:rPr>
        <w:t>1 Introduction</w:t>
      </w:r>
      <w:r>
        <w:rPr>
          <w:rFonts w:hint="eastAsia"/>
        </w:rPr>
        <w:tab/>
      </w:r>
      <w:r>
        <w:rPr>
          <w:rFonts w:hint="eastAsia"/>
        </w:rPr>
        <w:fldChar w:fldCharType="begin"/>
      </w:r>
      <w:r>
        <w:rPr>
          <w:rFonts w:hint="eastAsia"/>
        </w:rPr>
        <w:instrText xml:space="preserve"> </w:instrText>
      </w:r>
      <w:r>
        <w:instrText xml:space="preserve">PAGEREF _Toc243795436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792906C">
      <w:pPr>
        <w:pStyle w:val="32"/>
        <w:tabs>
          <w:tab w:val="right" w:leader="dot" w:pos="10214"/>
        </w:tabs>
        <w:ind w:left="44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"_Toc243795437" </w:instrText>
      </w:r>
      <w:r>
        <w:fldChar w:fldCharType="separate"/>
      </w:r>
      <w:r>
        <w:rPr>
          <w:rStyle w:val="140"/>
        </w:rPr>
        <w:t>1.1 Purpose of Architecture Definition</w:t>
      </w:r>
      <w:r>
        <w:rPr>
          <w:rFonts w:hint="eastAsia"/>
        </w:rPr>
        <w:tab/>
      </w:r>
      <w:r>
        <w:rPr>
          <w:rFonts w:hint="eastAsia"/>
        </w:rPr>
        <w:fldChar w:fldCharType="begin"/>
      </w:r>
      <w:r>
        <w:rPr>
          <w:rFonts w:hint="eastAsia"/>
        </w:rPr>
        <w:instrText xml:space="preserve"> </w:instrText>
      </w:r>
      <w:r>
        <w:instrText xml:space="preserve">PAGEREF _Toc243795437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CBB6FA0">
      <w:pPr>
        <w:pStyle w:val="32"/>
        <w:tabs>
          <w:tab w:val="right" w:leader="dot" w:pos="10214"/>
        </w:tabs>
        <w:ind w:left="44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"_Toc243795438" </w:instrText>
      </w:r>
      <w:r>
        <w:fldChar w:fldCharType="separate"/>
      </w:r>
      <w:r>
        <w:rPr>
          <w:rStyle w:val="140"/>
        </w:rPr>
        <w:t>1.2 Description of Architecture Definition</w:t>
      </w:r>
      <w:r>
        <w:rPr>
          <w:rFonts w:hint="eastAsia"/>
        </w:rPr>
        <w:tab/>
      </w:r>
      <w:r>
        <w:rPr>
          <w:rFonts w:hint="eastAsia"/>
        </w:rPr>
        <w:fldChar w:fldCharType="begin"/>
      </w:r>
      <w:r>
        <w:rPr>
          <w:rFonts w:hint="eastAsia"/>
        </w:rPr>
        <w:instrText xml:space="preserve"> </w:instrText>
      </w:r>
      <w:r>
        <w:instrText xml:space="preserve">PAGEREF _Toc243795438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B638A6">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"_Toc243795439" </w:instrText>
      </w:r>
      <w:r>
        <w:fldChar w:fldCharType="separate"/>
      </w:r>
      <w:r>
        <w:rPr>
          <w:rStyle w:val="140"/>
        </w:rPr>
        <w:t>2 Architecture Definition</w:t>
      </w:r>
      <w:r>
        <w:rPr>
          <w:rFonts w:hint="eastAsia"/>
        </w:rPr>
        <w:tab/>
      </w:r>
      <w:bookmarkStart w:id="25" w:name="_GoBack"/>
      <w:bookmarkEnd w:id="25"/>
      <w:r>
        <w:rPr>
          <w:rFonts w:hint="eastAsia"/>
        </w:rPr>
        <w:fldChar w:fldCharType="begin"/>
      </w:r>
      <w:r>
        <w:rPr>
          <w:rFonts w:hint="eastAsia"/>
        </w:rPr>
        <w:instrText xml:space="preserve"> </w:instrText>
      </w:r>
      <w:r>
        <w:instrText xml:space="preserve">PAGEREF _Toc243795439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2A804E1">
      <w:pPr>
        <w:pStyle w:val="32"/>
        <w:tabs>
          <w:tab w:val="right" w:leader="dot" w:pos="10214"/>
        </w:tabs>
        <w:ind w:left="44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"_Toc243795440" </w:instrText>
      </w:r>
      <w:r>
        <w:fldChar w:fldCharType="separate"/>
      </w:r>
      <w:r>
        <w:rPr>
          <w:rStyle w:val="140"/>
        </w:rPr>
        <w:t>2.1 Function Architecture</w:t>
      </w:r>
      <w:r>
        <w:rPr>
          <w:rFonts w:hint="eastAsia"/>
        </w:rPr>
        <w:tab/>
      </w:r>
      <w:r>
        <w:rPr>
          <w:rFonts w:hint="eastAsia"/>
        </w:rPr>
        <w:fldChar w:fldCharType="begin"/>
      </w:r>
      <w:r>
        <w:rPr>
          <w:rFonts w:hint="eastAsia"/>
        </w:rPr>
        <w:instrText xml:space="preserve"> </w:instrText>
      </w:r>
      <w:r>
        <w:instrText xml:space="preserve">PAGEREF _Toc243795440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2D01E01">
      <w:pPr>
        <w:pStyle w:val="25"/>
        <w:tabs>
          <w:tab w:val="right" w:leader="dot" w:pos="10214"/>
        </w:tabs>
        <w:ind w:left="88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"_Toc243795441" </w:instrText>
      </w:r>
      <w:r>
        <w:fldChar w:fldCharType="separate"/>
      </w:r>
      <w:r>
        <w:rPr>
          <w:rStyle w:val="140"/>
        </w:rPr>
        <w:t>2.1.1 Function Architecture Model</w:t>
      </w:r>
      <w:r>
        <w:rPr>
          <w:rFonts w:hint="eastAsia"/>
        </w:rPr>
        <w:tab/>
      </w:r>
      <w:r>
        <w:rPr>
          <w:rFonts w:hint="eastAsia"/>
        </w:rPr>
        <w:fldChar w:fldCharType="begin"/>
      </w:r>
      <w:r>
        <w:rPr>
          <w:rFonts w:hint="eastAsia"/>
        </w:rPr>
        <w:instrText xml:space="preserve"> </w:instrText>
      </w:r>
      <w:r>
        <w:instrText xml:space="preserve">PAGEREF _Toc243795441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51BE646">
      <w:pPr>
        <w:pStyle w:val="29"/>
        <w:tabs>
          <w:tab w:val="right" w:leader="dot" w:pos="10214"/>
        </w:tabs>
        <w:ind w:left="132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"_Toc243795442" </w:instrText>
      </w:r>
      <w:r>
        <w:fldChar w:fldCharType="separate"/>
      </w:r>
      <w:r>
        <w:rPr>
          <w:rStyle w:val="140"/>
        </w:rPr>
        <w:t>2.1.1.1 Functional Elements and Non-Functional Elements</w:t>
      </w:r>
      <w:r>
        <w:rPr>
          <w:rFonts w:hint="eastAsia"/>
        </w:rPr>
        <w:tab/>
      </w:r>
      <w:r>
        <w:rPr>
          <w:rFonts w:hint="eastAsia"/>
        </w:rPr>
        <w:fldChar w:fldCharType="begin"/>
      </w:r>
      <w:r>
        <w:rPr>
          <w:rFonts w:hint="eastAsia"/>
        </w:rPr>
        <w:instrText xml:space="preserve"> </w:instrText>
      </w:r>
      <w:r>
        <w:instrText xml:space="preserve">PAGEREF _Toc243795442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A5E0A6E">
      <w:pPr>
        <w:pStyle w:val="25"/>
        <w:tabs>
          <w:tab w:val="right" w:leader="dot" w:pos="10214"/>
        </w:tabs>
        <w:ind w:left="88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"_Toc243795443" </w:instrText>
      </w:r>
      <w:r>
        <w:fldChar w:fldCharType="separate"/>
      </w:r>
      <w:r>
        <w:rPr>
          <w:rStyle w:val="140"/>
        </w:rPr>
        <w:t>2.1.2 Function Structure</w:t>
      </w:r>
      <w:r>
        <w:rPr>
          <w:rFonts w:hint="eastAsia"/>
        </w:rPr>
        <w:tab/>
      </w:r>
      <w:r>
        <w:rPr>
          <w:rFonts w:hint="eastAsia"/>
        </w:rPr>
        <w:fldChar w:fldCharType="begin"/>
      </w:r>
      <w:r>
        <w:rPr>
          <w:rFonts w:hint="eastAsia"/>
        </w:rPr>
        <w:instrText xml:space="preserve"> </w:instrText>
      </w:r>
      <w:r>
        <w:instrText xml:space="preserve">PAGEREF _Toc243795443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4C31999">
      <w:pPr>
        <w:pStyle w:val="29"/>
        <w:tabs>
          <w:tab w:val="right" w:leader="dot" w:pos="10214"/>
        </w:tabs>
        <w:ind w:left="132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"_Toc243795444" </w:instrText>
      </w:r>
      <w:r>
        <w:fldChar w:fldCharType="separate"/>
      </w:r>
      <w:r>
        <w:rPr>
          <w:rStyle w:val="140"/>
        </w:rPr>
        <w:t>2.1.2.1 IDEF0 Diagram</w:t>
      </w:r>
      <w:r>
        <w:rPr>
          <w:rFonts w:hint="eastAsia"/>
        </w:rPr>
        <w:tab/>
      </w:r>
      <w:r>
        <w:rPr>
          <w:rFonts w:hint="eastAsia"/>
        </w:rPr>
        <w:fldChar w:fldCharType="begin"/>
      </w:r>
      <w:r>
        <w:rPr>
          <w:rFonts w:hint="eastAsia"/>
        </w:rPr>
        <w:instrText xml:space="preserve"> </w:instrText>
      </w:r>
      <w:r>
        <w:instrText xml:space="preserve">PAGEREF _Toc243795444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BB9AAF8">
      <w:pPr>
        <w:pStyle w:val="29"/>
        <w:tabs>
          <w:tab w:val="right" w:leader="dot" w:pos="10214"/>
        </w:tabs>
        <w:ind w:left="132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"_Toc243795445" </w:instrText>
      </w:r>
      <w:r>
        <w:fldChar w:fldCharType="separate"/>
      </w:r>
      <w:r>
        <w:rPr>
          <w:rStyle w:val="140"/>
        </w:rPr>
        <w:t>2.1.2.2 Hierarchy Diagram</w:t>
      </w:r>
      <w:r>
        <w:rPr>
          <w:rFonts w:hint="eastAsia"/>
        </w:rPr>
        <w:tab/>
      </w:r>
      <w:r>
        <w:rPr>
          <w:rFonts w:hint="eastAsia"/>
        </w:rPr>
        <w:fldChar w:fldCharType="begin"/>
      </w:r>
      <w:r>
        <w:rPr>
          <w:rFonts w:hint="eastAsia"/>
        </w:rPr>
        <w:instrText xml:space="preserve"> </w:instrText>
      </w:r>
      <w:r>
        <w:instrText xml:space="preserve">PAGEREF _Toc243795445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CE0C243">
      <w:pPr>
        <w:pStyle w:val="25"/>
        <w:tabs>
          <w:tab w:val="right" w:leader="dot" w:pos="10214"/>
        </w:tabs>
        <w:ind w:left="88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"_Toc243795446" </w:instrText>
      </w:r>
      <w:r>
        <w:fldChar w:fldCharType="separate"/>
      </w:r>
      <w:r>
        <w:rPr>
          <w:rStyle w:val="140"/>
        </w:rPr>
        <w:t>2.1.3 Function Interface</w:t>
      </w:r>
      <w:r>
        <w:rPr>
          <w:rFonts w:hint="eastAsia"/>
        </w:rPr>
        <w:tab/>
      </w:r>
      <w:r>
        <w:rPr>
          <w:rFonts w:hint="eastAsia"/>
        </w:rPr>
        <w:fldChar w:fldCharType="begin"/>
      </w:r>
      <w:r>
        <w:rPr>
          <w:rFonts w:hint="eastAsia"/>
        </w:rPr>
        <w:instrText xml:space="preserve"> </w:instrText>
      </w:r>
      <w:r>
        <w:instrText xml:space="preserve">PAGEREF _Toc243795446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58959D5">
      <w:pPr>
        <w:pStyle w:val="29"/>
        <w:tabs>
          <w:tab w:val="right" w:leader="dot" w:pos="10214"/>
        </w:tabs>
        <w:ind w:left="132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"_Toc243795447" </w:instrText>
      </w:r>
      <w:r>
        <w:fldChar w:fldCharType="separate"/>
      </w:r>
      <w:r>
        <w:rPr>
          <w:rStyle w:val="140"/>
        </w:rPr>
        <w:t>2.1.3.1 N2 Diagram</w:t>
      </w:r>
      <w:r>
        <w:rPr>
          <w:rFonts w:hint="eastAsia"/>
        </w:rPr>
        <w:tab/>
      </w:r>
      <w:r>
        <w:rPr>
          <w:rFonts w:hint="eastAsia"/>
        </w:rPr>
        <w:fldChar w:fldCharType="begin"/>
      </w:r>
      <w:r>
        <w:rPr>
          <w:rFonts w:hint="eastAsia"/>
        </w:rPr>
        <w:instrText xml:space="preserve"> </w:instrText>
      </w:r>
      <w:r>
        <w:instrText xml:space="preserve">PAGEREF _Toc243795447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14823E2">
      <w:pPr>
        <w:pStyle w:val="25"/>
        <w:tabs>
          <w:tab w:val="right" w:leader="dot" w:pos="10214"/>
        </w:tabs>
        <w:ind w:left="88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"_Toc243795448" </w:instrText>
      </w:r>
      <w:r>
        <w:fldChar w:fldCharType="separate"/>
      </w:r>
      <w:r>
        <w:rPr>
          <w:rStyle w:val="140"/>
        </w:rPr>
        <w:t>2.1.4 Architecture Evaluation</w:t>
      </w:r>
      <w:r>
        <w:rPr>
          <w:rFonts w:hint="eastAsia"/>
        </w:rPr>
        <w:tab/>
      </w:r>
      <w:r>
        <w:rPr>
          <w:rFonts w:hint="eastAsia"/>
        </w:rPr>
        <w:fldChar w:fldCharType="begin"/>
      </w:r>
      <w:r>
        <w:rPr>
          <w:rFonts w:hint="eastAsia"/>
        </w:rPr>
        <w:instrText xml:space="preserve"> </w:instrText>
      </w:r>
      <w:r>
        <w:instrText xml:space="preserve">PAGEREF _Toc243795448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7957756">
      <w:pPr>
        <w:pStyle w:val="29"/>
        <w:tabs>
          <w:tab w:val="right" w:leader="dot" w:pos="10214"/>
        </w:tabs>
        <w:ind w:left="132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"_Toc243795449" </w:instrText>
      </w:r>
      <w:r>
        <w:fldChar w:fldCharType="separate"/>
      </w:r>
      <w:r>
        <w:rPr>
          <w:rStyle w:val="140"/>
        </w:rPr>
        <w:t>2.1.4.1 Tracing Analysis through OpsCon and IDEF</w:t>
      </w:r>
      <w:r>
        <w:rPr>
          <w:rFonts w:hint="eastAsia"/>
        </w:rPr>
        <w:tab/>
      </w:r>
      <w:r>
        <w:rPr>
          <w:rFonts w:hint="eastAsia"/>
        </w:rPr>
        <w:fldChar w:fldCharType="begin"/>
      </w:r>
      <w:r>
        <w:rPr>
          <w:rFonts w:hint="eastAsia"/>
        </w:rPr>
        <w:instrText xml:space="preserve"> </w:instrText>
      </w:r>
      <w:r>
        <w:instrText xml:space="preserve">PAGEREF _Toc243795449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C0FD6BE">
      <w:pPr>
        <w:pStyle w:val="24"/>
        <w:tabs>
          <w:tab w:val="right" w:leader="dot" w:pos="10214"/>
        </w:tabs>
        <w:ind w:left="176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"_Toc243795450" </w:instrText>
      </w:r>
      <w:r>
        <w:fldChar w:fldCharType="separate"/>
      </w:r>
      <w:r>
        <w:rPr>
          <w:rStyle w:val="140"/>
        </w:rPr>
        <w:t>2.1.4.1.1 OpsCon (Operational Concept) and Metafunction Trace</w:t>
      </w:r>
      <w:r>
        <w:rPr>
          <w:rFonts w:hint="eastAsia"/>
        </w:rPr>
        <w:tab/>
      </w:r>
      <w:r>
        <w:rPr>
          <w:rFonts w:hint="eastAsia"/>
        </w:rPr>
        <w:fldChar w:fldCharType="begin"/>
      </w:r>
      <w:r>
        <w:rPr>
          <w:rFonts w:hint="eastAsia"/>
        </w:rPr>
        <w:instrText xml:space="preserve"> </w:instrText>
      </w:r>
      <w:r>
        <w:instrText xml:space="preserve">PAGEREF _Toc243795450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6ADE8DA">
      <w:pPr>
        <w:pStyle w:val="24"/>
        <w:tabs>
          <w:tab w:val="right" w:leader="dot" w:pos="10214"/>
        </w:tabs>
        <w:ind w:left="176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"_Toc243795451" </w:instrText>
      </w:r>
      <w:r>
        <w:fldChar w:fldCharType="separate"/>
      </w:r>
      <w:r>
        <w:rPr>
          <w:rStyle w:val="140"/>
        </w:rPr>
        <w:t>2.1.4.1.2 IDEF0 Functional Analysis: Trace through the First Level</w:t>
      </w:r>
      <w:r>
        <w:rPr>
          <w:rFonts w:hint="eastAsia"/>
        </w:rPr>
        <w:tab/>
      </w:r>
      <w:r>
        <w:rPr>
          <w:rFonts w:hint="eastAsia"/>
        </w:rPr>
        <w:fldChar w:fldCharType="begin"/>
      </w:r>
      <w:r>
        <w:rPr>
          <w:rFonts w:hint="eastAsia"/>
        </w:rPr>
        <w:instrText xml:space="preserve"> </w:instrText>
      </w:r>
      <w:r>
        <w:instrText xml:space="preserve">PAGEREF _Toc243795451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8CAC504">
      <w:pPr>
        <w:pStyle w:val="24"/>
        <w:tabs>
          <w:tab w:val="right" w:leader="dot" w:pos="10214"/>
        </w:tabs>
        <w:ind w:left="176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"_Toc243795452" </w:instrText>
      </w:r>
      <w:r>
        <w:fldChar w:fldCharType="separate"/>
      </w:r>
      <w:r>
        <w:rPr>
          <w:rStyle w:val="140"/>
        </w:rPr>
        <w:t>2.1.4.1.3 Summarize the Work</w:t>
      </w:r>
      <w:r>
        <w:rPr>
          <w:rFonts w:hint="eastAsia"/>
        </w:rPr>
        <w:tab/>
      </w:r>
      <w:r>
        <w:rPr>
          <w:rFonts w:hint="eastAsia"/>
        </w:rPr>
        <w:fldChar w:fldCharType="begin"/>
      </w:r>
      <w:r>
        <w:rPr>
          <w:rFonts w:hint="eastAsia"/>
        </w:rPr>
        <w:instrText xml:space="preserve"> </w:instrText>
      </w:r>
      <w:r>
        <w:instrText xml:space="preserve">PAGEREF _Toc243795452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5F511C7">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"_Toc243795453" </w:instrText>
      </w:r>
      <w:r>
        <w:fldChar w:fldCharType="separate"/>
      </w:r>
      <w:r>
        <w:rPr>
          <w:rStyle w:val="140"/>
        </w:rPr>
        <w:t>3 System Requirements Management</w:t>
      </w:r>
      <w:r>
        <w:rPr>
          <w:rFonts w:hint="eastAsia"/>
        </w:rPr>
        <w:tab/>
      </w:r>
      <w:r>
        <w:rPr>
          <w:rFonts w:hint="eastAsia"/>
        </w:rPr>
        <w:fldChar w:fldCharType="begin"/>
      </w:r>
      <w:r>
        <w:rPr>
          <w:rFonts w:hint="eastAsia"/>
        </w:rPr>
        <w:instrText xml:space="preserve"> </w:instrText>
      </w:r>
      <w:r>
        <w:instrText xml:space="preserve">PAGEREF _Toc243795453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5B7EBA3">
      <w:pPr>
        <w:pStyle w:val="32"/>
        <w:tabs>
          <w:tab w:val="right" w:leader="dot" w:pos="10214"/>
        </w:tabs>
        <w:ind w:left="44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"_Toc243795454" </w:instrText>
      </w:r>
      <w:r>
        <w:fldChar w:fldCharType="separate"/>
      </w:r>
      <w:r>
        <w:rPr>
          <w:rStyle w:val="140"/>
        </w:rPr>
        <w:t>3.1 Requirements Traceability</w:t>
      </w:r>
      <w:r>
        <w:rPr>
          <w:rFonts w:hint="eastAsia"/>
        </w:rPr>
        <w:tab/>
      </w:r>
      <w:r>
        <w:rPr>
          <w:rFonts w:hint="eastAsia"/>
        </w:rPr>
        <w:fldChar w:fldCharType="begin"/>
      </w:r>
      <w:r>
        <w:rPr>
          <w:rFonts w:hint="eastAsia"/>
        </w:rPr>
        <w:instrText xml:space="preserve"> </w:instrText>
      </w:r>
      <w:r>
        <w:instrText xml:space="preserve">PAGEREF _Toc243795454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D7BF14">
      <w:pPr>
        <w:pStyle w:val="25"/>
        <w:tabs>
          <w:tab w:val="right" w:leader="dot" w:pos="10214"/>
        </w:tabs>
        <w:ind w:left="88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"_Toc243795455" </w:instrText>
      </w:r>
      <w:r>
        <w:fldChar w:fldCharType="separate"/>
      </w:r>
      <w:r>
        <w:rPr>
          <w:rStyle w:val="140"/>
        </w:rPr>
        <w:t>3.1.1 System Functional Requirements</w:t>
      </w:r>
      <w:r>
        <w:rPr>
          <w:rFonts w:hint="eastAsia"/>
        </w:rPr>
        <w:tab/>
      </w:r>
      <w:r>
        <w:rPr>
          <w:rFonts w:hint="eastAsia"/>
        </w:rPr>
        <w:fldChar w:fldCharType="begin"/>
      </w:r>
      <w:r>
        <w:rPr>
          <w:rFonts w:hint="eastAsia"/>
        </w:rPr>
        <w:instrText xml:space="preserve"> </w:instrText>
      </w:r>
      <w:r>
        <w:instrText xml:space="preserve">PAGEREF _Toc243795455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ECA4D8F">
      <w:pPr>
        <w:pStyle w:val="25"/>
        <w:tabs>
          <w:tab w:val="right" w:leader="dot" w:pos="10214"/>
        </w:tabs>
        <w:ind w:left="880"/>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"_Toc243795456" </w:instrText>
      </w:r>
      <w:r>
        <w:fldChar w:fldCharType="separate"/>
      </w:r>
      <w:r>
        <w:rPr>
          <w:rStyle w:val="140"/>
        </w:rPr>
        <w:t>3.1.2 Function-to-Requirement Traceability</w:t>
      </w:r>
      <w:r>
        <w:rPr>
          <w:rFonts w:hint="eastAsia"/>
        </w:rPr>
        <w:tab/>
      </w:r>
      <w:r>
        <w:rPr>
          <w:rFonts w:hint="eastAsia"/>
        </w:rPr>
        <w:fldChar w:fldCharType="begin"/>
      </w:r>
      <w:r>
        <w:rPr>
          <w:rFonts w:hint="eastAsia"/>
        </w:rPr>
        <w:instrText xml:space="preserve"> </w:instrText>
      </w:r>
      <w:r>
        <w:instrText xml:space="preserve">PAGEREF _Toc243795456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20E6B59">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"_Toc243795457" </w:instrText>
      </w:r>
      <w:r>
        <w:fldChar w:fldCharType="separate"/>
      </w:r>
      <w:r>
        <w:rPr>
          <w:rStyle w:val="140"/>
        </w:rPr>
        <w:t>4 Summary</w:t>
      </w:r>
      <w:r>
        <w:rPr>
          <w:rFonts w:hint="eastAsia"/>
        </w:rPr>
        <w:tab/>
      </w:r>
      <w:r>
        <w:rPr>
          <w:rFonts w:hint="eastAsia"/>
        </w:rPr>
        <w:fldChar w:fldCharType="begin"/>
      </w:r>
      <w:r>
        <w:rPr>
          <w:rFonts w:hint="eastAsia"/>
        </w:rPr>
        <w:instrText xml:space="preserve"> </w:instrText>
      </w:r>
      <w:r>
        <w:instrText xml:space="preserve">PAGEREF _Toc243795457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E390DAC">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"_Toc243795458" </w:instrText>
      </w:r>
      <w:r>
        <w:fldChar w:fldCharType="separate"/>
      </w:r>
      <w:r>
        <w:rPr>
          <w:rStyle w:val="140"/>
        </w:rPr>
        <w:t>Appendix A. Model Assessment Check</w:t>
      </w:r>
      <w:r>
        <w:rPr>
          <w:rFonts w:hint="eastAsia"/>
        </w:rPr>
        <w:tab/>
      </w:r>
      <w:r>
        <w:rPr>
          <w:rFonts w:hint="eastAsia"/>
        </w:rPr>
        <w:fldChar w:fldCharType="begin"/>
      </w:r>
      <w:r>
        <w:rPr>
          <w:rFonts w:hint="eastAsia"/>
        </w:rPr>
        <w:instrText xml:space="preserve"> </w:instrText>
      </w:r>
      <w:r>
        <w:instrText xml:space="preserve">PAGEREF _Toc243795458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1DCE5F3F">
      <w:pPr>
        <w:pStyle w:val="28"/>
        <w:tabs>
          <w:tab w:val="right" w:leader="dot" w:pos="10214"/>
        </w:tabs>
        <w:rPr>
          <w:rFonts w:hint="eastAsia" w:asciiTheme="minorHAnsi" w:hAnsiTheme="minorHAnsi" w:eastAsiaTheme="minorEastAsia"/>
          <w:kern w:val="2"/>
          <w:szCs w:val="24"/>
          <w:lang w:eastAsia="zh-CN"/>
          <w14:ligatures w14:val="standardContextual"/>
        </w:rPr>
      </w:pPr>
      <w:r>
        <w:fldChar w:fldCharType="begin"/>
      </w:r>
      <w:r>
        <w:instrText xml:space="preserve"> HYPERLINK \l "_Toc243795459" </w:instrText>
      </w:r>
      <w:r>
        <w:fldChar w:fldCharType="separate"/>
      </w:r>
      <w:r>
        <w:rPr>
          <w:rStyle w:val="140"/>
        </w:rPr>
        <w:t>Appendix B. Applying the Model Edits in Innoslate</w:t>
      </w:r>
      <w:r>
        <w:rPr>
          <w:rFonts w:hint="eastAsia"/>
        </w:rPr>
        <w:tab/>
      </w:r>
      <w:r>
        <w:rPr>
          <w:rFonts w:hint="eastAsia"/>
        </w:rPr>
        <w:fldChar w:fldCharType="begin"/>
      </w:r>
      <w:r>
        <w:rPr>
          <w:rFonts w:hint="eastAsia"/>
        </w:rPr>
        <w:instrText xml:space="preserve"> </w:instrText>
      </w:r>
      <w:r>
        <w:instrText xml:space="preserve">PAGEREF _Toc243795459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20A2658">
      <w:r>
        <w:fldChar w:fldCharType="end"/>
      </w:r>
    </w:p>
    <w:p w14:paraId="2A6DBCD6">
      <w:r>
        <w:br w:type="page"/>
      </w:r>
    </w:p>
    <w:p w14:paraId="4EF2206E">
      <w:pPr>
        <w:pStyle w:val="3"/>
      </w:pPr>
      <w:bookmarkStart w:id="1" w:name="_Toc243795436"/>
      <w:r>
        <w:t>1 Introduction</w:t>
      </w:r>
      <w:bookmarkEnd w:id="1"/>
    </w:p>
    <w:p w14:paraId="39D2E8C3">
      <w:pPr>
        <w:pStyle w:val="4"/>
      </w:pPr>
      <w:bookmarkStart w:id="2" w:name="_Toc243795437"/>
      <w:r>
        <w:t>1.1 Purpose of Architecture Definition</w:t>
      </w:r>
      <w:bookmarkEnd w:id="2"/>
    </w:p>
    <w:p w14:paraId="6B3861A5">
      <w:r>
        <w:t>Architecture Definition turns the system requirements into a model of what the system does and how its parts fit together, so that the design can be allocated and verified later. For the function view it answers four questions: which functions does EcoCommute perform, how are they organised, how do they exchange information, and does that structure really support the operational concept (OpsCon)? Chapter 6 checks the second and fourth questions by tracing the use case through the IDEF0 diagrams; Chapter 7 builds the first-level function architecture that the trace runs over. The result is a function model that the team can check against the OpsCon before it is mapped to form (physical) elements in the next chapter.</w:t>
      </w:r>
    </w:p>
    <w:p w14:paraId="6D06EADA">
      <w:pPr>
        <w:pStyle w:val="4"/>
      </w:pPr>
      <w:bookmarkStart w:id="3" w:name="_Toc243795438"/>
      <w:r>
        <w:t>1.2 Description of Architecture Definition</w:t>
      </w:r>
      <w:bookmarkEnd w:id="3"/>
    </w:p>
    <w:p w14:paraId="3D6CAD66">
      <w:r>
        <w:t>The system of interest (SoI) is C.0 EcoCommute, a responsive web application that estimates commute CO2e and suggests feasible greener options. Its external assets are X.1 Commuter, X.2 Pilot Administrator, X.3 Open-Meteo, X.4 Emission Factor Publisher and X.5 Hosting Provider. The scenario traced in this report is the nominal use case UC.1, Review Commute Impact and Feasible Alternative, which assumes an existing account and consent, valid inputs, suitable stored emission factors and an available forecast.</w:t>
      </w:r>
    </w:p>
    <w:p w14:paraId="0D44F3CE">
      <w:r>
        <w:t>This section builds on the Chapter 4 and 5 report. The Metafunction, IDEF0-A0 and first-level IDEF0 of that report are carried forward and corrected where the trace required it. New in this section are the function hierarchy diagram, the N2 diagram, the trace of UC.1 through the Metafunction and the first-level IDEF0, the functional requirements table and the function-to-requirement traceability matrix. Table 1 lists the assignment items and where each is covered.</w:t>
      </w:r>
    </w:p>
    <w:p w14:paraId="2949DFD5">
      <w:pPr>
        <w:pStyle w:val="15"/>
        <w:keepNext/>
      </w:pPr>
      <w:r>
        <w:t>Table 1. Assignment items and where they are covered in this report.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4608"/>
        <w:gridCol w:w="2160"/>
        <w:gridCol w:w="1152"/>
      </w:tblGrid>
      <w:tr w14:paraId="7174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1F3A5F"/>
          </w:tcPr>
          <w:p w14:paraId="121CB87C">
            <w:pPr>
              <w:spacing w:after="20" w:line="240" w:lineRule="auto"/>
            </w:pPr>
            <w:r>
              <w:rPr>
                <w:b/>
                <w:color w:val="FFFFFF"/>
                <w:sz w:val="17"/>
              </w:rPr>
              <w:t>Item</w:t>
            </w:r>
          </w:p>
        </w:tc>
        <w:tc>
          <w:tcPr>
            <w:tcW w:w="4608" w:type="dxa"/>
            <w:shd w:val="clear" w:color="auto" w:fill="1F3A5F"/>
          </w:tcPr>
          <w:p w14:paraId="72DE392C">
            <w:pPr>
              <w:spacing w:after="20" w:line="240" w:lineRule="auto"/>
            </w:pPr>
            <w:r>
              <w:rPr>
                <w:b/>
                <w:color w:val="FFFFFF"/>
                <w:sz w:val="17"/>
              </w:rPr>
              <w:t>Activity</w:t>
            </w:r>
          </w:p>
        </w:tc>
        <w:tc>
          <w:tcPr>
            <w:tcW w:w="2160" w:type="dxa"/>
            <w:shd w:val="clear" w:color="auto" w:fill="1F3A5F"/>
          </w:tcPr>
          <w:p w14:paraId="52443BCD">
            <w:pPr>
              <w:spacing w:after="20" w:line="240" w:lineRule="auto"/>
            </w:pPr>
            <w:r>
              <w:rPr>
                <w:b/>
                <w:color w:val="FFFFFF"/>
                <w:sz w:val="17"/>
              </w:rPr>
              <w:t>Source</w:t>
            </w:r>
          </w:p>
        </w:tc>
        <w:tc>
          <w:tcPr>
            <w:tcW w:w="1152" w:type="dxa"/>
            <w:shd w:val="clear" w:color="auto" w:fill="1F3A5F"/>
          </w:tcPr>
          <w:p w14:paraId="1EB71A31">
            <w:pPr>
              <w:spacing w:after="20" w:line="240" w:lineRule="auto"/>
            </w:pPr>
            <w:r>
              <w:rPr>
                <w:b/>
                <w:color w:val="FFFFFF"/>
                <w:sz w:val="17"/>
              </w:rPr>
              <w:t>Section</w:t>
            </w:r>
          </w:p>
        </w:tc>
      </w:tr>
      <w:tr w14:paraId="6D88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1D7DF864">
            <w:pPr>
              <w:spacing w:after="20" w:line="240" w:lineRule="auto"/>
            </w:pPr>
            <w:r>
              <w:rPr>
                <w:sz w:val="17"/>
              </w:rPr>
              <w:t>Function architecture</w:t>
            </w:r>
          </w:p>
        </w:tc>
        <w:tc>
          <w:tcPr>
            <w:tcW w:w="4608" w:type="dxa"/>
          </w:tcPr>
          <w:p w14:paraId="04AEC58F">
            <w:pPr>
              <w:spacing w:after="20" w:line="240" w:lineRule="auto"/>
            </w:pPr>
            <w:r>
              <w:rPr>
                <w:sz w:val="17"/>
              </w:rPr>
              <w:t>Create function hierarchy diagrams</w:t>
            </w:r>
          </w:p>
        </w:tc>
        <w:tc>
          <w:tcPr>
            <w:tcW w:w="2160" w:type="dxa"/>
          </w:tcPr>
          <w:p w14:paraId="3FDDBF63">
            <w:pPr>
              <w:spacing w:after="20" w:line="240" w:lineRule="auto"/>
            </w:pPr>
            <w:r>
              <w:rPr>
                <w:sz w:val="17"/>
              </w:rPr>
              <w:t>Innoslate model 10.8</w:t>
            </w:r>
          </w:p>
        </w:tc>
        <w:tc>
          <w:tcPr>
            <w:tcW w:w="1152" w:type="dxa"/>
          </w:tcPr>
          <w:p w14:paraId="39041AE6">
            <w:pPr>
              <w:spacing w:after="20" w:line="240" w:lineRule="auto"/>
            </w:pPr>
            <w:r>
              <w:rPr>
                <w:sz w:val="17"/>
              </w:rPr>
              <w:t>2.1.2.2</w:t>
            </w:r>
          </w:p>
        </w:tc>
      </w:tr>
      <w:tr w14:paraId="6993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2F5012CF">
            <w:pPr>
              <w:spacing w:after="20" w:line="240" w:lineRule="auto"/>
            </w:pPr>
            <w:r>
              <w:rPr>
                <w:sz w:val="17"/>
              </w:rPr>
              <w:t>Function architecture</w:t>
            </w:r>
          </w:p>
        </w:tc>
        <w:tc>
          <w:tcPr>
            <w:tcW w:w="4608" w:type="dxa"/>
            <w:shd w:val="clear" w:color="auto" w:fill="F3F6FA"/>
          </w:tcPr>
          <w:p w14:paraId="2DEE5F99">
            <w:pPr>
              <w:spacing w:after="20" w:line="240" w:lineRule="auto"/>
            </w:pPr>
            <w:r>
              <w:rPr>
                <w:sz w:val="17"/>
              </w:rPr>
              <w:t>Create IDEF0 diagrams</w:t>
            </w:r>
          </w:p>
        </w:tc>
        <w:tc>
          <w:tcPr>
            <w:tcW w:w="2160" w:type="dxa"/>
            <w:shd w:val="clear" w:color="auto" w:fill="F3F6FA"/>
          </w:tcPr>
          <w:p w14:paraId="2CD6469A">
            <w:pPr>
              <w:spacing w:after="20" w:line="240" w:lineRule="auto"/>
            </w:pPr>
            <w:r>
              <w:rPr>
                <w:sz w:val="17"/>
              </w:rPr>
              <w:t>Innoslate model 10.8</w:t>
            </w:r>
          </w:p>
        </w:tc>
        <w:tc>
          <w:tcPr>
            <w:tcW w:w="1152" w:type="dxa"/>
            <w:shd w:val="clear" w:color="auto" w:fill="F3F6FA"/>
          </w:tcPr>
          <w:p w14:paraId="335F4981">
            <w:pPr>
              <w:spacing w:after="20" w:line="240" w:lineRule="auto"/>
            </w:pPr>
            <w:r>
              <w:rPr>
                <w:sz w:val="17"/>
              </w:rPr>
              <w:t>2.1.2.1</w:t>
            </w:r>
          </w:p>
        </w:tc>
      </w:tr>
      <w:tr w14:paraId="365C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5F51155E">
            <w:pPr>
              <w:spacing w:after="20" w:line="240" w:lineRule="auto"/>
            </w:pPr>
            <w:r>
              <w:rPr>
                <w:sz w:val="17"/>
              </w:rPr>
              <w:t>Function interface</w:t>
            </w:r>
          </w:p>
        </w:tc>
        <w:tc>
          <w:tcPr>
            <w:tcW w:w="4608" w:type="dxa"/>
          </w:tcPr>
          <w:p w14:paraId="44AD9D0D">
            <w:pPr>
              <w:spacing w:after="20" w:line="240" w:lineRule="auto"/>
            </w:pPr>
            <w:r>
              <w:rPr>
                <w:sz w:val="17"/>
              </w:rPr>
              <w:t>Create N2 diagram</w:t>
            </w:r>
          </w:p>
        </w:tc>
        <w:tc>
          <w:tcPr>
            <w:tcW w:w="2160" w:type="dxa"/>
          </w:tcPr>
          <w:p w14:paraId="536ED6C2">
            <w:pPr>
              <w:spacing w:after="20" w:line="240" w:lineRule="auto"/>
            </w:pPr>
            <w:r>
              <w:rPr>
                <w:sz w:val="17"/>
              </w:rPr>
              <w:t>Innoslate model 10.8</w:t>
            </w:r>
          </w:p>
        </w:tc>
        <w:tc>
          <w:tcPr>
            <w:tcW w:w="1152" w:type="dxa"/>
          </w:tcPr>
          <w:p w14:paraId="5E31C4EA">
            <w:pPr>
              <w:spacing w:after="20" w:line="240" w:lineRule="auto"/>
            </w:pPr>
            <w:r>
              <w:rPr>
                <w:sz w:val="17"/>
              </w:rPr>
              <w:t>2.1.3.1</w:t>
            </w:r>
          </w:p>
        </w:tc>
      </w:tr>
      <w:tr w14:paraId="6EE9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08A4EAA9">
            <w:pPr>
              <w:spacing w:after="20" w:line="240" w:lineRule="auto"/>
            </w:pPr>
            <w:r>
              <w:rPr>
                <w:sz w:val="17"/>
              </w:rPr>
              <w:t>Architecture tracing</w:t>
            </w:r>
          </w:p>
        </w:tc>
        <w:tc>
          <w:tcPr>
            <w:tcW w:w="4608" w:type="dxa"/>
            <w:shd w:val="clear" w:color="auto" w:fill="F3F6FA"/>
          </w:tcPr>
          <w:p w14:paraId="39CB0F2A">
            <w:pPr>
              <w:spacing w:after="20" w:line="240" w:lineRule="auto"/>
            </w:pPr>
            <w:r>
              <w:rPr>
                <w:sz w:val="17"/>
              </w:rPr>
              <w:t>Describe the tracing process that verifies the architecture structure</w:t>
            </w:r>
          </w:p>
        </w:tc>
        <w:tc>
          <w:tcPr>
            <w:tcW w:w="2160" w:type="dxa"/>
            <w:shd w:val="clear" w:color="auto" w:fill="F3F6FA"/>
          </w:tcPr>
          <w:p w14:paraId="3E1199D2">
            <w:pPr>
              <w:spacing w:after="20" w:line="240" w:lineRule="auto"/>
            </w:pPr>
            <w:r>
              <w:rPr>
                <w:sz w:val="17"/>
              </w:rPr>
              <w:t>Chapter 6</w:t>
            </w:r>
          </w:p>
        </w:tc>
        <w:tc>
          <w:tcPr>
            <w:tcW w:w="1152" w:type="dxa"/>
            <w:shd w:val="clear" w:color="auto" w:fill="F3F6FA"/>
          </w:tcPr>
          <w:p w14:paraId="4446E5C8">
            <w:pPr>
              <w:spacing w:after="20" w:line="240" w:lineRule="auto"/>
            </w:pPr>
            <w:r>
              <w:rPr>
                <w:sz w:val="17"/>
              </w:rPr>
              <w:t>2.1.4.1</w:t>
            </w:r>
          </w:p>
        </w:tc>
      </w:tr>
      <w:tr w14:paraId="2E86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1FCEF0C1">
            <w:pPr>
              <w:spacing w:after="20" w:line="240" w:lineRule="auto"/>
            </w:pPr>
            <w:r>
              <w:rPr>
                <w:sz w:val="17"/>
              </w:rPr>
              <w:t>Functional requirements</w:t>
            </w:r>
          </w:p>
        </w:tc>
        <w:tc>
          <w:tcPr>
            <w:tcW w:w="4608" w:type="dxa"/>
          </w:tcPr>
          <w:p w14:paraId="60F6E3AB">
            <w:pPr>
              <w:spacing w:after="20" w:line="240" w:lineRule="auto"/>
            </w:pPr>
            <w:r>
              <w:rPr>
                <w:sz w:val="17"/>
              </w:rPr>
              <w:t>State the system functional requirements with rationale, MOP and verification criteria</w:t>
            </w:r>
          </w:p>
        </w:tc>
        <w:tc>
          <w:tcPr>
            <w:tcW w:w="2160" w:type="dxa"/>
          </w:tcPr>
          <w:p w14:paraId="7A8902DD">
            <w:pPr>
              <w:spacing w:after="20" w:line="240" w:lineRule="auto"/>
            </w:pPr>
            <w:r>
              <w:rPr>
                <w:sz w:val="17"/>
              </w:rPr>
              <w:t>Innoslate model 10.8</w:t>
            </w:r>
          </w:p>
        </w:tc>
        <w:tc>
          <w:tcPr>
            <w:tcW w:w="1152" w:type="dxa"/>
          </w:tcPr>
          <w:p w14:paraId="753FE021">
            <w:pPr>
              <w:spacing w:after="20" w:line="240" w:lineRule="auto"/>
            </w:pPr>
            <w:r>
              <w:rPr>
                <w:sz w:val="17"/>
              </w:rPr>
              <w:t>3.1.1</w:t>
            </w:r>
          </w:p>
        </w:tc>
      </w:tr>
      <w:tr w14:paraId="6D31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6E1DE0CF">
            <w:pPr>
              <w:spacing w:after="20" w:line="240" w:lineRule="auto"/>
            </w:pPr>
            <w:r>
              <w:rPr>
                <w:sz w:val="17"/>
              </w:rPr>
              <w:t>Requirements traceability</w:t>
            </w:r>
          </w:p>
        </w:tc>
        <w:tc>
          <w:tcPr>
            <w:tcW w:w="4608" w:type="dxa"/>
            <w:shd w:val="clear" w:color="auto" w:fill="F3F6FA"/>
          </w:tcPr>
          <w:p w14:paraId="0B465C7D">
            <w:pPr>
              <w:spacing w:after="20" w:line="240" w:lineRule="auto"/>
            </w:pPr>
            <w:r>
              <w:rPr>
                <w:sz w:val="17"/>
              </w:rPr>
              <w:t>Trace requirements to functions</w:t>
            </w:r>
          </w:p>
        </w:tc>
        <w:tc>
          <w:tcPr>
            <w:tcW w:w="2160" w:type="dxa"/>
            <w:shd w:val="clear" w:color="auto" w:fill="F3F6FA"/>
          </w:tcPr>
          <w:p w14:paraId="2556E17B">
            <w:pPr>
              <w:spacing w:after="20" w:line="240" w:lineRule="auto"/>
            </w:pPr>
            <w:r>
              <w:rPr>
                <w:sz w:val="17"/>
              </w:rPr>
              <w:t>Innoslate model 10.8</w:t>
            </w:r>
          </w:p>
        </w:tc>
        <w:tc>
          <w:tcPr>
            <w:tcW w:w="1152" w:type="dxa"/>
            <w:shd w:val="clear" w:color="auto" w:fill="F3F6FA"/>
          </w:tcPr>
          <w:p w14:paraId="1114FCC2">
            <w:pPr>
              <w:spacing w:after="20" w:line="240" w:lineRule="auto"/>
            </w:pPr>
            <w:r>
              <w:rPr>
                <w:sz w:val="17"/>
              </w:rPr>
              <w:t>3.1.2</w:t>
            </w:r>
          </w:p>
        </w:tc>
      </w:tr>
      <w:tr w14:paraId="5185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1B356BE1">
            <w:pPr>
              <w:spacing w:after="20" w:line="240" w:lineRule="auto"/>
            </w:pPr>
            <w:r>
              <w:rPr>
                <w:sz w:val="17"/>
              </w:rPr>
              <w:t>Team contribution</w:t>
            </w:r>
          </w:p>
        </w:tc>
        <w:tc>
          <w:tcPr>
            <w:tcW w:w="4608" w:type="dxa"/>
          </w:tcPr>
          <w:p w14:paraId="6B785F7E">
            <w:pPr>
              <w:spacing w:after="20" w:line="240" w:lineRule="auto"/>
            </w:pPr>
            <w:r>
              <w:rPr>
                <w:sz w:val="17"/>
              </w:rPr>
              <w:t>State which student did which part</w:t>
            </w:r>
          </w:p>
        </w:tc>
        <w:tc>
          <w:tcPr>
            <w:tcW w:w="2160" w:type="dxa"/>
          </w:tcPr>
          <w:p w14:paraId="03F44CEE">
            <w:pPr>
              <w:spacing w:after="20" w:line="240" w:lineRule="auto"/>
            </w:pPr>
            <w:r>
              <w:rPr>
                <w:sz w:val="17"/>
              </w:rPr>
              <w:t>Team</w:t>
            </w:r>
          </w:p>
        </w:tc>
        <w:tc>
          <w:tcPr>
            <w:tcW w:w="1152" w:type="dxa"/>
          </w:tcPr>
          <w:p w14:paraId="4E37E628">
            <w:pPr>
              <w:spacing w:after="20" w:line="240" w:lineRule="auto"/>
            </w:pPr>
            <w:r>
              <w:rPr>
                <w:sz w:val="17"/>
              </w:rPr>
              <w:t>Front matter</w:t>
            </w:r>
          </w:p>
        </w:tc>
      </w:tr>
    </w:tbl>
    <w:p w14:paraId="04C0C72E">
      <w:pPr>
        <w:spacing w:after="40"/>
      </w:pPr>
    </w:p>
    <w:p w14:paraId="72A5E7C1">
      <w:pPr>
        <w:spacing w:after="40"/>
      </w:pPr>
      <w:r>
        <w:rPr>
          <w:b/>
        </w:rPr>
        <w:t>Assumptions and conventions.</w:t>
      </w:r>
    </w:p>
    <w:p w14:paraId="61B8D238">
      <w:pPr>
        <w:pStyle w:val="16"/>
        <w:spacing w:after="60"/>
      </w:pPr>
      <w:r>
        <w:t>The model baseline is the Innoslate export EcoCommute_10.7_C4-C5_system_requirements of 24 October 2026. The trace exposed two inconsistencies; the edits that remove them make up model version 10.8 (Section 2.1.4.1.3).</w:t>
      </w:r>
    </w:p>
    <w:p w14:paraId="0A6598F8">
      <w:pPr>
        <w:pStyle w:val="16"/>
        <w:spacing w:after="60"/>
      </w:pPr>
      <w:r>
        <w:t>Function names are verb phrases and input/output names are noun phrases. Numbering is F.0 for the Metafunction, F.1 to F.6 for the top-level functions and F.2.0 to F.2.7 for the first-level functions. Input/outputs are numbered IO.1 to IO.22.</w:t>
      </w:r>
    </w:p>
    <w:p w14:paraId="76AA27C6">
      <w:pPr>
        <w:pStyle w:val="16"/>
        <w:spacing w:after="60"/>
      </w:pPr>
      <w:r>
        <w:t>First-level functions have no mechanisms yet; these are allocated in the form (physical) architecture chapter, as the lab instructs.</w:t>
      </w:r>
    </w:p>
    <w:p w14:paraId="78C4D448">
      <w:pPr>
        <w:pStyle w:val="16"/>
        <w:spacing w:after="60"/>
      </w:pPr>
      <w:r>
        <w:t>All model diagrams are Innoslate screenshots of model 10.8. The coloured lines and number badges of the two traced figures were added to those screenshots outside Innoslate, as the lab prescribes for tracing. The tracing sequence diagram (Section 2.1.4.1.2) is the only figure drawn outside Innoslate, from the model data, because the Innoslate sequence diagram is incomplete and cannot show the internal first-level interactions; the Innoslate version is included next to it.</w:t>
      </w:r>
    </w:p>
    <w:p w14:paraId="3210CA04">
      <w:pPr>
        <w:pStyle w:val="16"/>
        <w:spacing w:after="60"/>
      </w:pPr>
      <w:r>
        <w:t>Values taken from the stakeholder requirements are used unchanged; the 3-second display time and the minimum group size of 5 remain TBD pending sponsor approval, as in the previous report.</w:t>
      </w:r>
    </w:p>
    <w:p w14:paraId="4922B8AB">
      <w:pPr>
        <w:pStyle w:val="3"/>
      </w:pPr>
      <w:bookmarkStart w:id="4" w:name="_Toc243795439"/>
      <w:r>
        <w:t>2 Architecture Definition</w:t>
      </w:r>
      <w:bookmarkEnd w:id="4"/>
    </w:p>
    <w:p w14:paraId="54136152">
      <w:pPr>
        <w:pStyle w:val="4"/>
      </w:pPr>
      <w:bookmarkStart w:id="5" w:name="_Toc243795440"/>
      <w:r>
        <w:t>2.1 Function Architecture</w:t>
      </w:r>
      <w:bookmarkEnd w:id="5"/>
    </w:p>
    <w:p w14:paraId="06896188">
      <w:pPr>
        <w:pStyle w:val="5"/>
      </w:pPr>
      <w:bookmarkStart w:id="6" w:name="_Toc243795441"/>
      <w:r>
        <w:t>2.1.1 Function Architecture Model</w:t>
      </w:r>
      <w:bookmarkEnd w:id="6"/>
    </w:p>
    <w:p w14:paraId="5F6F509B">
      <w:pPr>
        <w:pStyle w:val="6"/>
      </w:pPr>
      <w:bookmarkStart w:id="7" w:name="_Toc243795442"/>
      <w:r>
        <w:t>2.1.1.1 Functional Elements and Non-Functional Elements</w:t>
      </w:r>
      <w:bookmarkEnd w:id="7"/>
    </w:p>
    <w:p w14:paraId="4C743EF9">
      <w:r>
        <w:rPr>
          <w:b/>
        </w:rPr>
        <w:t>Functional elements.</w:t>
      </w:r>
      <w:r>
        <w:t xml:space="preserve"> The function architecture has 15 functions on three levels and 22 input/outputs. Table 2 lists the functions with the asset that performs them. The six top-level functions are performed by one asset each, as the Metafunction requires. The eight first-level functions decompose F.2 and are allocated to mechanisms later.</w:t>
      </w:r>
    </w:p>
    <w:p w14:paraId="22A0A92E">
      <w:pPr>
        <w:pStyle w:val="15"/>
        <w:keepNext/>
      </w:pPr>
      <w:r>
        <w:t>Table 2. Functional elements: the 15 functions of the architecture.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2592"/>
        <w:gridCol w:w="2016"/>
        <w:gridCol w:w="720"/>
        <w:gridCol w:w="4104"/>
      </w:tblGrid>
      <w:tr w14:paraId="178A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2" w:type="dxa"/>
            <w:shd w:val="clear" w:color="auto" w:fill="1F3A5F"/>
          </w:tcPr>
          <w:p w14:paraId="08871192">
            <w:pPr>
              <w:spacing w:after="20" w:line="240" w:lineRule="auto"/>
            </w:pPr>
            <w:r>
              <w:rPr>
                <w:b/>
                <w:color w:val="FFFFFF"/>
                <w:sz w:val="16"/>
              </w:rPr>
              <w:t>ID</w:t>
            </w:r>
          </w:p>
        </w:tc>
        <w:tc>
          <w:tcPr>
            <w:tcW w:w="2592" w:type="dxa"/>
            <w:shd w:val="clear" w:color="auto" w:fill="1F3A5F"/>
          </w:tcPr>
          <w:p w14:paraId="40B9C8EF">
            <w:pPr>
              <w:spacing w:after="20" w:line="240" w:lineRule="auto"/>
            </w:pPr>
            <w:r>
              <w:rPr>
                <w:b/>
                <w:color w:val="FFFFFF"/>
                <w:sz w:val="16"/>
              </w:rPr>
              <w:t>Function</w:t>
            </w:r>
          </w:p>
        </w:tc>
        <w:tc>
          <w:tcPr>
            <w:tcW w:w="2016" w:type="dxa"/>
            <w:shd w:val="clear" w:color="auto" w:fill="1F3A5F"/>
          </w:tcPr>
          <w:p w14:paraId="325E49D3">
            <w:pPr>
              <w:spacing w:after="20" w:line="240" w:lineRule="auto"/>
            </w:pPr>
            <w:r>
              <w:rPr>
                <w:b/>
                <w:color w:val="FFFFFF"/>
                <w:sz w:val="16"/>
              </w:rPr>
              <w:t>Performed by (mechanism)</w:t>
            </w:r>
          </w:p>
        </w:tc>
        <w:tc>
          <w:tcPr>
            <w:tcW w:w="720" w:type="dxa"/>
            <w:shd w:val="clear" w:color="auto" w:fill="1F3A5F"/>
          </w:tcPr>
          <w:p w14:paraId="6642E4B0">
            <w:pPr>
              <w:spacing w:after="20" w:line="240" w:lineRule="auto"/>
            </w:pPr>
            <w:r>
              <w:rPr>
                <w:b/>
                <w:color w:val="FFFFFF"/>
                <w:sz w:val="16"/>
              </w:rPr>
              <w:t>Level</w:t>
            </w:r>
          </w:p>
        </w:tc>
        <w:tc>
          <w:tcPr>
            <w:tcW w:w="4104" w:type="dxa"/>
            <w:shd w:val="clear" w:color="auto" w:fill="1F3A5F"/>
          </w:tcPr>
          <w:p w14:paraId="2F4C2741">
            <w:pPr>
              <w:spacing w:after="20" w:line="240" w:lineRule="auto"/>
            </w:pPr>
            <w:r>
              <w:rPr>
                <w:b/>
                <w:color w:val="FFFFFF"/>
                <w:sz w:val="16"/>
              </w:rPr>
              <w:t>Role</w:t>
            </w:r>
          </w:p>
        </w:tc>
      </w:tr>
      <w:tr w14:paraId="26BF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3EB4EBF2">
            <w:pPr>
              <w:spacing w:after="20" w:line="240" w:lineRule="auto"/>
            </w:pPr>
            <w:r>
              <w:rPr>
                <w:b/>
                <w:sz w:val="16"/>
              </w:rPr>
              <w:t>F.0</w:t>
            </w:r>
          </w:p>
        </w:tc>
        <w:tc>
          <w:tcPr>
            <w:tcW w:w="2592" w:type="dxa"/>
          </w:tcPr>
          <w:p w14:paraId="3DCC7D6E">
            <w:pPr>
              <w:spacing w:after="20" w:line="240" w:lineRule="auto"/>
            </w:pPr>
            <w:r>
              <w:rPr>
                <w:sz w:val="16"/>
              </w:rPr>
              <w:t>Metafunction</w:t>
            </w:r>
          </w:p>
        </w:tc>
        <w:tc>
          <w:tcPr>
            <w:tcW w:w="2016" w:type="dxa"/>
          </w:tcPr>
          <w:p w14:paraId="68F4A89E">
            <w:pPr>
              <w:spacing w:after="20" w:line="240" w:lineRule="auto"/>
            </w:pPr>
            <w:r>
              <w:rPr>
                <w:sz w:val="16"/>
              </w:rPr>
              <w:t>Universe</w:t>
            </w:r>
          </w:p>
        </w:tc>
        <w:tc>
          <w:tcPr>
            <w:tcW w:w="720" w:type="dxa"/>
          </w:tcPr>
          <w:p w14:paraId="0CF5B66E">
            <w:pPr>
              <w:spacing w:after="20" w:line="240" w:lineRule="auto"/>
            </w:pPr>
            <w:r>
              <w:rPr>
                <w:sz w:val="16"/>
              </w:rPr>
              <w:t>0</w:t>
            </w:r>
          </w:p>
        </w:tc>
        <w:tc>
          <w:tcPr>
            <w:tcW w:w="4104" w:type="dxa"/>
          </w:tcPr>
          <w:p w14:paraId="49644532">
            <w:pPr>
              <w:spacing w:after="20" w:line="240" w:lineRule="auto"/>
            </w:pPr>
            <w:r>
              <w:rPr>
                <w:sz w:val="16"/>
              </w:rPr>
              <w:t>Holds the top-level function of the SoI and of every external asset.</w:t>
            </w:r>
          </w:p>
        </w:tc>
      </w:tr>
      <w:tr w14:paraId="3A53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170F89D7">
            <w:pPr>
              <w:spacing w:after="20" w:line="240" w:lineRule="auto"/>
            </w:pPr>
            <w:r>
              <w:rPr>
                <w:b/>
                <w:sz w:val="16"/>
              </w:rPr>
              <w:t>F.1</w:t>
            </w:r>
          </w:p>
        </w:tc>
        <w:tc>
          <w:tcPr>
            <w:tcW w:w="2592" w:type="dxa"/>
            <w:shd w:val="clear" w:color="auto" w:fill="F3F6FA"/>
          </w:tcPr>
          <w:p w14:paraId="4A27C87C">
            <w:pPr>
              <w:spacing w:after="20" w:line="240" w:lineRule="auto"/>
            </w:pPr>
            <w:r>
              <w:rPr>
                <w:sz w:val="16"/>
              </w:rPr>
              <w:t>Use EcoCommute Decision Support</w:t>
            </w:r>
          </w:p>
        </w:tc>
        <w:tc>
          <w:tcPr>
            <w:tcW w:w="2016" w:type="dxa"/>
            <w:shd w:val="clear" w:color="auto" w:fill="F3F6FA"/>
          </w:tcPr>
          <w:p w14:paraId="73430C8B">
            <w:pPr>
              <w:spacing w:after="20" w:line="240" w:lineRule="auto"/>
            </w:pPr>
            <w:r>
              <w:rPr>
                <w:sz w:val="16"/>
              </w:rPr>
              <w:t>X.1 Commuter</w:t>
            </w:r>
          </w:p>
        </w:tc>
        <w:tc>
          <w:tcPr>
            <w:tcW w:w="720" w:type="dxa"/>
            <w:shd w:val="clear" w:color="auto" w:fill="F3F6FA"/>
          </w:tcPr>
          <w:p w14:paraId="6E4525FB">
            <w:pPr>
              <w:spacing w:after="20" w:line="240" w:lineRule="auto"/>
            </w:pPr>
            <w:r>
              <w:rPr>
                <w:sz w:val="16"/>
              </w:rPr>
              <w:t>1</w:t>
            </w:r>
          </w:p>
        </w:tc>
        <w:tc>
          <w:tcPr>
            <w:tcW w:w="4104" w:type="dxa"/>
            <w:shd w:val="clear" w:color="auto" w:fill="F3F6FA"/>
          </w:tcPr>
          <w:p w14:paraId="6DCF0731">
            <w:pPr>
              <w:spacing w:after="20" w:line="240" w:lineRule="auto"/>
            </w:pPr>
            <w:r>
              <w:rPr>
                <w:sz w:val="16"/>
              </w:rPr>
              <w:t>Records commutes, states consent and settings, uses the advice.</w:t>
            </w:r>
          </w:p>
        </w:tc>
      </w:tr>
      <w:tr w14:paraId="59BD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3B7E1A0C">
            <w:pPr>
              <w:spacing w:after="20" w:line="240" w:lineRule="auto"/>
            </w:pPr>
            <w:r>
              <w:rPr>
                <w:b/>
                <w:sz w:val="16"/>
              </w:rPr>
              <w:t>F.2</w:t>
            </w:r>
          </w:p>
        </w:tc>
        <w:tc>
          <w:tcPr>
            <w:tcW w:w="2592" w:type="dxa"/>
          </w:tcPr>
          <w:p w14:paraId="6FBA11D4">
            <w:pPr>
              <w:spacing w:after="20" w:line="240" w:lineRule="auto"/>
            </w:pPr>
            <w:r>
              <w:rPr>
                <w:sz w:val="16"/>
              </w:rPr>
              <w:t>Provide Commute Impact Decision Support</w:t>
            </w:r>
          </w:p>
        </w:tc>
        <w:tc>
          <w:tcPr>
            <w:tcW w:w="2016" w:type="dxa"/>
          </w:tcPr>
          <w:p w14:paraId="504AD931">
            <w:pPr>
              <w:spacing w:after="20" w:line="240" w:lineRule="auto"/>
            </w:pPr>
            <w:r>
              <w:rPr>
                <w:sz w:val="16"/>
              </w:rPr>
              <w:t>C.0 EcoCommute</w:t>
            </w:r>
          </w:p>
        </w:tc>
        <w:tc>
          <w:tcPr>
            <w:tcW w:w="720" w:type="dxa"/>
          </w:tcPr>
          <w:p w14:paraId="627B0B49">
            <w:pPr>
              <w:spacing w:after="20" w:line="240" w:lineRule="auto"/>
            </w:pPr>
            <w:r>
              <w:rPr>
                <w:sz w:val="16"/>
              </w:rPr>
              <w:t>1</w:t>
            </w:r>
          </w:p>
        </w:tc>
        <w:tc>
          <w:tcPr>
            <w:tcW w:w="4104" w:type="dxa"/>
          </w:tcPr>
          <w:p w14:paraId="256CCB3C">
            <w:pPr>
              <w:spacing w:after="20" w:line="240" w:lineRule="auto"/>
            </w:pPr>
            <w:r>
              <w:rPr>
                <w:sz w:val="16"/>
              </w:rPr>
              <w:t>Turns entries, forecasts and reviewed factors into an estimate, baseline comparison, trend, feasible alternative and approved summaries.</w:t>
            </w:r>
          </w:p>
        </w:tc>
      </w:tr>
      <w:tr w14:paraId="3C87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556BE960">
            <w:pPr>
              <w:spacing w:after="20" w:line="240" w:lineRule="auto"/>
            </w:pPr>
            <w:r>
              <w:rPr>
                <w:b/>
                <w:sz w:val="16"/>
              </w:rPr>
              <w:t>F.3</w:t>
            </w:r>
          </w:p>
        </w:tc>
        <w:tc>
          <w:tcPr>
            <w:tcW w:w="2592" w:type="dxa"/>
            <w:shd w:val="clear" w:color="auto" w:fill="F3F6FA"/>
          </w:tcPr>
          <w:p w14:paraId="27E4DF78">
            <w:pPr>
              <w:spacing w:after="20" w:line="240" w:lineRule="auto"/>
            </w:pPr>
            <w:r>
              <w:rPr>
                <w:sz w:val="16"/>
              </w:rPr>
              <w:t>Administer Pilot Program</w:t>
            </w:r>
          </w:p>
        </w:tc>
        <w:tc>
          <w:tcPr>
            <w:tcW w:w="2016" w:type="dxa"/>
            <w:shd w:val="clear" w:color="auto" w:fill="F3F6FA"/>
          </w:tcPr>
          <w:p w14:paraId="125DBF09">
            <w:pPr>
              <w:spacing w:after="20" w:line="240" w:lineRule="auto"/>
            </w:pPr>
            <w:r>
              <w:rPr>
                <w:sz w:val="16"/>
              </w:rPr>
              <w:t>X.2 Pilot Administrator</w:t>
            </w:r>
          </w:p>
        </w:tc>
        <w:tc>
          <w:tcPr>
            <w:tcW w:w="720" w:type="dxa"/>
            <w:shd w:val="clear" w:color="auto" w:fill="F3F6FA"/>
          </w:tcPr>
          <w:p w14:paraId="317677D7">
            <w:pPr>
              <w:spacing w:after="20" w:line="240" w:lineRule="auto"/>
            </w:pPr>
            <w:r>
              <w:rPr>
                <w:sz w:val="16"/>
              </w:rPr>
              <w:t>1</w:t>
            </w:r>
          </w:p>
        </w:tc>
        <w:tc>
          <w:tcPr>
            <w:tcW w:w="4104" w:type="dxa"/>
            <w:shd w:val="clear" w:color="auto" w:fill="F3F6FA"/>
          </w:tcPr>
          <w:p w14:paraId="28E03618">
            <w:pPr>
              <w:spacing w:after="20" w:line="240" w:lineRule="auto"/>
            </w:pPr>
            <w:r>
              <w:rPr>
                <w:sz w:val="16"/>
              </w:rPr>
              <w:t>Sets reporting rules, requests and receives approved summaries.</w:t>
            </w:r>
          </w:p>
        </w:tc>
      </w:tr>
      <w:tr w14:paraId="3968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4769783B">
            <w:pPr>
              <w:spacing w:after="20" w:line="240" w:lineRule="auto"/>
            </w:pPr>
            <w:r>
              <w:rPr>
                <w:b/>
                <w:sz w:val="16"/>
              </w:rPr>
              <w:t>F.4</w:t>
            </w:r>
          </w:p>
        </w:tc>
        <w:tc>
          <w:tcPr>
            <w:tcW w:w="2592" w:type="dxa"/>
          </w:tcPr>
          <w:p w14:paraId="34363E7C">
            <w:pPr>
              <w:spacing w:after="20" w:line="240" w:lineRule="auto"/>
            </w:pPr>
            <w:r>
              <w:rPr>
                <w:sz w:val="16"/>
              </w:rPr>
              <w:t>Provide Weather Forecasts</w:t>
            </w:r>
          </w:p>
        </w:tc>
        <w:tc>
          <w:tcPr>
            <w:tcW w:w="2016" w:type="dxa"/>
          </w:tcPr>
          <w:p w14:paraId="2007E6BA">
            <w:pPr>
              <w:spacing w:after="20" w:line="240" w:lineRule="auto"/>
            </w:pPr>
            <w:r>
              <w:rPr>
                <w:sz w:val="16"/>
              </w:rPr>
              <w:t>X.3 Open-Meteo</w:t>
            </w:r>
          </w:p>
        </w:tc>
        <w:tc>
          <w:tcPr>
            <w:tcW w:w="720" w:type="dxa"/>
          </w:tcPr>
          <w:p w14:paraId="6A2B3294">
            <w:pPr>
              <w:spacing w:after="20" w:line="240" w:lineRule="auto"/>
            </w:pPr>
            <w:r>
              <w:rPr>
                <w:sz w:val="16"/>
              </w:rPr>
              <w:t>1</w:t>
            </w:r>
          </w:p>
        </w:tc>
        <w:tc>
          <w:tcPr>
            <w:tcW w:w="4104" w:type="dxa"/>
          </w:tcPr>
          <w:p w14:paraId="16403CC6">
            <w:pPr>
              <w:spacing w:after="20" w:line="240" w:lineRule="auto"/>
            </w:pPr>
            <w:r>
              <w:rPr>
                <w:sz w:val="16"/>
              </w:rPr>
              <w:t>Returns a forecast for an approved coarse location and trip time.</w:t>
            </w:r>
          </w:p>
        </w:tc>
      </w:tr>
      <w:tr w14:paraId="3EB5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6B7B9048">
            <w:pPr>
              <w:spacing w:after="20" w:line="240" w:lineRule="auto"/>
            </w:pPr>
            <w:r>
              <w:rPr>
                <w:b/>
                <w:sz w:val="16"/>
              </w:rPr>
              <w:t>F.5</w:t>
            </w:r>
          </w:p>
        </w:tc>
        <w:tc>
          <w:tcPr>
            <w:tcW w:w="2592" w:type="dxa"/>
            <w:shd w:val="clear" w:color="auto" w:fill="F3F6FA"/>
          </w:tcPr>
          <w:p w14:paraId="7E5AF9D6">
            <w:pPr>
              <w:spacing w:after="20" w:line="240" w:lineRule="auto"/>
            </w:pPr>
            <w:r>
              <w:rPr>
                <w:sz w:val="16"/>
              </w:rPr>
              <w:t>Publish Emission Factors</w:t>
            </w:r>
          </w:p>
        </w:tc>
        <w:tc>
          <w:tcPr>
            <w:tcW w:w="2016" w:type="dxa"/>
            <w:shd w:val="clear" w:color="auto" w:fill="F3F6FA"/>
          </w:tcPr>
          <w:p w14:paraId="032F854D">
            <w:pPr>
              <w:spacing w:after="20" w:line="240" w:lineRule="auto"/>
            </w:pPr>
            <w:r>
              <w:rPr>
                <w:sz w:val="16"/>
              </w:rPr>
              <w:t>X.4 Emission Factor Publisher</w:t>
            </w:r>
          </w:p>
        </w:tc>
        <w:tc>
          <w:tcPr>
            <w:tcW w:w="720" w:type="dxa"/>
            <w:shd w:val="clear" w:color="auto" w:fill="F3F6FA"/>
          </w:tcPr>
          <w:p w14:paraId="51198681">
            <w:pPr>
              <w:spacing w:after="20" w:line="240" w:lineRule="auto"/>
            </w:pPr>
            <w:r>
              <w:rPr>
                <w:sz w:val="16"/>
              </w:rPr>
              <w:t>1</w:t>
            </w:r>
          </w:p>
        </w:tc>
        <w:tc>
          <w:tcPr>
            <w:tcW w:w="4104" w:type="dxa"/>
            <w:shd w:val="clear" w:color="auto" w:fill="F3F6FA"/>
          </w:tcPr>
          <w:p w14:paraId="5B49F129">
            <w:pPr>
              <w:spacing w:after="20" w:line="240" w:lineRule="auto"/>
            </w:pPr>
            <w:r>
              <w:rPr>
                <w:sz w:val="16"/>
              </w:rPr>
              <w:t>Releases reviewed emission factors with source, units, geography and version.</w:t>
            </w:r>
          </w:p>
        </w:tc>
      </w:tr>
      <w:tr w14:paraId="63FB1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55991EA6">
            <w:pPr>
              <w:spacing w:after="20" w:line="240" w:lineRule="auto"/>
            </w:pPr>
            <w:r>
              <w:rPr>
                <w:b/>
                <w:sz w:val="16"/>
              </w:rPr>
              <w:t>F.6</w:t>
            </w:r>
          </w:p>
        </w:tc>
        <w:tc>
          <w:tcPr>
            <w:tcW w:w="2592" w:type="dxa"/>
          </w:tcPr>
          <w:p w14:paraId="6E39AEE7">
            <w:pPr>
              <w:spacing w:after="20" w:line="240" w:lineRule="auto"/>
            </w:pPr>
            <w:r>
              <w:rPr>
                <w:sz w:val="16"/>
              </w:rPr>
              <w:t>Provide Hosting Service</w:t>
            </w:r>
          </w:p>
        </w:tc>
        <w:tc>
          <w:tcPr>
            <w:tcW w:w="2016" w:type="dxa"/>
          </w:tcPr>
          <w:p w14:paraId="35F7C3A3">
            <w:pPr>
              <w:spacing w:after="20" w:line="240" w:lineRule="auto"/>
            </w:pPr>
            <w:r>
              <w:rPr>
                <w:sz w:val="16"/>
              </w:rPr>
              <w:t>X.5 Hosting Provider</w:t>
            </w:r>
          </w:p>
        </w:tc>
        <w:tc>
          <w:tcPr>
            <w:tcW w:w="720" w:type="dxa"/>
          </w:tcPr>
          <w:p w14:paraId="7D191775">
            <w:pPr>
              <w:spacing w:after="20" w:line="240" w:lineRule="auto"/>
            </w:pPr>
            <w:r>
              <w:rPr>
                <w:sz w:val="16"/>
              </w:rPr>
              <w:t>1</w:t>
            </w:r>
          </w:p>
        </w:tc>
        <w:tc>
          <w:tcPr>
            <w:tcW w:w="4104" w:type="dxa"/>
          </w:tcPr>
          <w:p w14:paraId="46A5DC23">
            <w:pPr>
              <w:spacing w:after="20" w:line="240" w:lineRule="auto"/>
            </w:pPr>
            <w:r>
              <w:rPr>
                <w:sz w:val="16"/>
              </w:rPr>
              <w:t>Runs the service and reports hosting status.</w:t>
            </w:r>
          </w:p>
        </w:tc>
      </w:tr>
      <w:tr w14:paraId="074A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3279EFC6">
            <w:pPr>
              <w:spacing w:after="20" w:line="240" w:lineRule="auto"/>
            </w:pPr>
            <w:r>
              <w:rPr>
                <w:b/>
                <w:sz w:val="16"/>
              </w:rPr>
              <w:t>F.2.0</w:t>
            </w:r>
          </w:p>
        </w:tc>
        <w:tc>
          <w:tcPr>
            <w:tcW w:w="2592" w:type="dxa"/>
            <w:shd w:val="clear" w:color="auto" w:fill="F3F6FA"/>
          </w:tcPr>
          <w:p w14:paraId="0AF04571">
            <w:pPr>
              <w:spacing w:after="20" w:line="240" w:lineRule="auto"/>
            </w:pPr>
            <w:r>
              <w:rPr>
                <w:sz w:val="16"/>
              </w:rPr>
              <w:t>Operate Service</w:t>
            </w:r>
          </w:p>
        </w:tc>
        <w:tc>
          <w:tcPr>
            <w:tcW w:w="2016" w:type="dxa"/>
            <w:shd w:val="clear" w:color="auto" w:fill="F3F6FA"/>
          </w:tcPr>
          <w:p w14:paraId="3EA4B09B">
            <w:pPr>
              <w:spacing w:after="20" w:line="240" w:lineRule="auto"/>
            </w:pPr>
            <w:r>
              <w:rPr>
                <w:sz w:val="16"/>
              </w:rPr>
              <w:t>not yet allocated</w:t>
            </w:r>
          </w:p>
        </w:tc>
        <w:tc>
          <w:tcPr>
            <w:tcW w:w="720" w:type="dxa"/>
            <w:shd w:val="clear" w:color="auto" w:fill="F3F6FA"/>
          </w:tcPr>
          <w:p w14:paraId="4F17F8C2">
            <w:pPr>
              <w:spacing w:after="20" w:line="240" w:lineRule="auto"/>
            </w:pPr>
            <w:r>
              <w:rPr>
                <w:sz w:val="16"/>
              </w:rPr>
              <w:t>2</w:t>
            </w:r>
          </w:p>
        </w:tc>
        <w:tc>
          <w:tcPr>
            <w:tcW w:w="4104" w:type="dxa"/>
            <w:shd w:val="clear" w:color="auto" w:fill="F3F6FA"/>
          </w:tcPr>
          <w:p w14:paraId="65AF0B22">
            <w:pPr>
              <w:spacing w:after="20" w:line="240" w:lineRule="auto"/>
            </w:pPr>
            <w:r>
              <w:rPr>
                <w:sz w:val="16"/>
              </w:rPr>
              <w:t>Deploy releases, monitor availability, run retirement.</w:t>
            </w:r>
          </w:p>
        </w:tc>
      </w:tr>
      <w:tr w14:paraId="03B2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62E56185">
            <w:pPr>
              <w:spacing w:after="20" w:line="240" w:lineRule="auto"/>
            </w:pPr>
            <w:r>
              <w:rPr>
                <w:b/>
                <w:sz w:val="16"/>
              </w:rPr>
              <w:t>F.2.1</w:t>
            </w:r>
          </w:p>
        </w:tc>
        <w:tc>
          <w:tcPr>
            <w:tcW w:w="2592" w:type="dxa"/>
          </w:tcPr>
          <w:p w14:paraId="14DB1BA3">
            <w:pPr>
              <w:spacing w:after="20" w:line="240" w:lineRule="auto"/>
            </w:pPr>
            <w:r>
              <w:rPr>
                <w:sz w:val="16"/>
              </w:rPr>
              <w:t>Collect Commute Entries</w:t>
            </w:r>
          </w:p>
        </w:tc>
        <w:tc>
          <w:tcPr>
            <w:tcW w:w="2016" w:type="dxa"/>
          </w:tcPr>
          <w:p w14:paraId="34BFFA68">
            <w:pPr>
              <w:spacing w:after="20" w:line="240" w:lineRule="auto"/>
            </w:pPr>
            <w:r>
              <w:rPr>
                <w:sz w:val="16"/>
              </w:rPr>
              <w:t>not yet allocated</w:t>
            </w:r>
          </w:p>
        </w:tc>
        <w:tc>
          <w:tcPr>
            <w:tcW w:w="720" w:type="dxa"/>
          </w:tcPr>
          <w:p w14:paraId="43F6387B">
            <w:pPr>
              <w:spacing w:after="20" w:line="240" w:lineRule="auto"/>
            </w:pPr>
            <w:r>
              <w:rPr>
                <w:sz w:val="16"/>
              </w:rPr>
              <w:t>2</w:t>
            </w:r>
          </w:p>
        </w:tc>
        <w:tc>
          <w:tcPr>
            <w:tcW w:w="4104" w:type="dxa"/>
          </w:tcPr>
          <w:p w14:paraId="57E19236">
            <w:pPr>
              <w:spacing w:after="20" w:line="240" w:lineRule="auto"/>
            </w:pPr>
            <w:r>
              <w:rPr>
                <w:sz w:val="16"/>
              </w:rPr>
              <w:t>Present the entry form, validate trip details, enforce consent, route deletions.</w:t>
            </w:r>
          </w:p>
        </w:tc>
      </w:tr>
      <w:tr w14:paraId="6849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04EF82F9">
            <w:pPr>
              <w:spacing w:after="20" w:line="240" w:lineRule="auto"/>
            </w:pPr>
            <w:r>
              <w:rPr>
                <w:b/>
                <w:sz w:val="16"/>
              </w:rPr>
              <w:t>F.2.2</w:t>
            </w:r>
          </w:p>
        </w:tc>
        <w:tc>
          <w:tcPr>
            <w:tcW w:w="2592" w:type="dxa"/>
            <w:shd w:val="clear" w:color="auto" w:fill="F3F6FA"/>
          </w:tcPr>
          <w:p w14:paraId="7380377C">
            <w:pPr>
              <w:spacing w:after="20" w:line="240" w:lineRule="auto"/>
            </w:pPr>
            <w:r>
              <w:rPr>
                <w:sz w:val="16"/>
              </w:rPr>
              <w:t>Manage Reference Data</w:t>
            </w:r>
          </w:p>
        </w:tc>
        <w:tc>
          <w:tcPr>
            <w:tcW w:w="2016" w:type="dxa"/>
            <w:shd w:val="clear" w:color="auto" w:fill="F3F6FA"/>
          </w:tcPr>
          <w:p w14:paraId="18DD969F">
            <w:pPr>
              <w:spacing w:after="20" w:line="240" w:lineRule="auto"/>
            </w:pPr>
            <w:r>
              <w:rPr>
                <w:sz w:val="16"/>
              </w:rPr>
              <w:t>not yet allocated</w:t>
            </w:r>
          </w:p>
        </w:tc>
        <w:tc>
          <w:tcPr>
            <w:tcW w:w="720" w:type="dxa"/>
            <w:shd w:val="clear" w:color="auto" w:fill="F3F6FA"/>
          </w:tcPr>
          <w:p w14:paraId="07E80DEF">
            <w:pPr>
              <w:spacing w:after="20" w:line="240" w:lineRule="auto"/>
            </w:pPr>
            <w:r>
              <w:rPr>
                <w:sz w:val="16"/>
              </w:rPr>
              <w:t>2</w:t>
            </w:r>
          </w:p>
        </w:tc>
        <w:tc>
          <w:tcPr>
            <w:tcW w:w="4104" w:type="dxa"/>
            <w:shd w:val="clear" w:color="auto" w:fill="F3F6FA"/>
          </w:tcPr>
          <w:p w14:paraId="6C6B37D4">
            <w:pPr>
              <w:spacing w:after="20" w:line="240" w:lineRule="auto"/>
            </w:pPr>
            <w:r>
              <w:rPr>
                <w:sz w:val="16"/>
              </w:rPr>
              <w:t>Hold reviewed factors, select the factor, obtain the forecast.</w:t>
            </w:r>
          </w:p>
        </w:tc>
      </w:tr>
      <w:tr w14:paraId="215B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6DA85563">
            <w:pPr>
              <w:spacing w:after="20" w:line="240" w:lineRule="auto"/>
            </w:pPr>
            <w:r>
              <w:rPr>
                <w:b/>
                <w:sz w:val="16"/>
              </w:rPr>
              <w:t>F.2.3</w:t>
            </w:r>
          </w:p>
        </w:tc>
        <w:tc>
          <w:tcPr>
            <w:tcW w:w="2592" w:type="dxa"/>
          </w:tcPr>
          <w:p w14:paraId="6DE0972C">
            <w:pPr>
              <w:spacing w:after="20" w:line="240" w:lineRule="auto"/>
            </w:pPr>
            <w:r>
              <w:rPr>
                <w:sz w:val="16"/>
              </w:rPr>
              <w:t>Estimate Commute Emissions</w:t>
            </w:r>
          </w:p>
        </w:tc>
        <w:tc>
          <w:tcPr>
            <w:tcW w:w="2016" w:type="dxa"/>
          </w:tcPr>
          <w:p w14:paraId="5C145584">
            <w:pPr>
              <w:spacing w:after="20" w:line="240" w:lineRule="auto"/>
            </w:pPr>
            <w:r>
              <w:rPr>
                <w:sz w:val="16"/>
              </w:rPr>
              <w:t>not yet allocated</w:t>
            </w:r>
          </w:p>
        </w:tc>
        <w:tc>
          <w:tcPr>
            <w:tcW w:w="720" w:type="dxa"/>
          </w:tcPr>
          <w:p w14:paraId="13217D66">
            <w:pPr>
              <w:spacing w:after="20" w:line="240" w:lineRule="auto"/>
            </w:pPr>
            <w:r>
              <w:rPr>
                <w:sz w:val="16"/>
              </w:rPr>
              <w:t>2</w:t>
            </w:r>
          </w:p>
        </w:tc>
        <w:tc>
          <w:tcPr>
            <w:tcW w:w="4104" w:type="dxa"/>
          </w:tcPr>
          <w:p w14:paraId="06D480BC">
            <w:pPr>
              <w:spacing w:after="20" w:line="240" w:lineRule="auto"/>
            </w:pPr>
            <w:r>
              <w:rPr>
                <w:sz w:val="16"/>
              </w:rPr>
              <w:t>Estimate trip CO2e and compare it with the always-drive baseline.</w:t>
            </w:r>
          </w:p>
        </w:tc>
      </w:tr>
      <w:tr w14:paraId="6FEB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47DDD2F7">
            <w:pPr>
              <w:spacing w:after="20" w:line="240" w:lineRule="auto"/>
            </w:pPr>
            <w:r>
              <w:rPr>
                <w:b/>
                <w:sz w:val="16"/>
              </w:rPr>
              <w:t>F.2.4</w:t>
            </w:r>
          </w:p>
        </w:tc>
        <w:tc>
          <w:tcPr>
            <w:tcW w:w="2592" w:type="dxa"/>
            <w:shd w:val="clear" w:color="auto" w:fill="F3F6FA"/>
          </w:tcPr>
          <w:p w14:paraId="23F330DD">
            <w:pPr>
              <w:spacing w:after="20" w:line="240" w:lineRule="auto"/>
            </w:pPr>
            <w:r>
              <w:rPr>
                <w:sz w:val="16"/>
              </w:rPr>
              <w:t>Manage Commute Records</w:t>
            </w:r>
          </w:p>
        </w:tc>
        <w:tc>
          <w:tcPr>
            <w:tcW w:w="2016" w:type="dxa"/>
            <w:shd w:val="clear" w:color="auto" w:fill="F3F6FA"/>
          </w:tcPr>
          <w:p w14:paraId="43A64DAD">
            <w:pPr>
              <w:spacing w:after="20" w:line="240" w:lineRule="auto"/>
            </w:pPr>
            <w:r>
              <w:rPr>
                <w:sz w:val="16"/>
              </w:rPr>
              <w:t>not yet allocated</w:t>
            </w:r>
          </w:p>
        </w:tc>
        <w:tc>
          <w:tcPr>
            <w:tcW w:w="720" w:type="dxa"/>
            <w:shd w:val="clear" w:color="auto" w:fill="F3F6FA"/>
          </w:tcPr>
          <w:p w14:paraId="5DFEB2F3">
            <w:pPr>
              <w:spacing w:after="20" w:line="240" w:lineRule="auto"/>
            </w:pPr>
            <w:r>
              <w:rPr>
                <w:sz w:val="16"/>
              </w:rPr>
              <w:t>2</w:t>
            </w:r>
          </w:p>
        </w:tc>
        <w:tc>
          <w:tcPr>
            <w:tcW w:w="4104" w:type="dxa"/>
            <w:shd w:val="clear" w:color="auto" w:fill="F3F6FA"/>
          </w:tcPr>
          <w:p w14:paraId="0F23EA99">
            <w:pPr>
              <w:spacing w:after="20" w:line="240" w:lineRule="auto"/>
            </w:pPr>
            <w:r>
              <w:rPr>
                <w:sz w:val="16"/>
              </w:rPr>
              <w:t>Store trips, update trends, restrict access, delete on request.</w:t>
            </w:r>
          </w:p>
        </w:tc>
      </w:tr>
      <w:tr w14:paraId="50BE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3F4B3791">
            <w:pPr>
              <w:spacing w:after="20" w:line="240" w:lineRule="auto"/>
            </w:pPr>
            <w:r>
              <w:rPr>
                <w:b/>
                <w:sz w:val="16"/>
              </w:rPr>
              <w:t>F.2.5</w:t>
            </w:r>
          </w:p>
        </w:tc>
        <w:tc>
          <w:tcPr>
            <w:tcW w:w="2592" w:type="dxa"/>
          </w:tcPr>
          <w:p w14:paraId="439F98CE">
            <w:pPr>
              <w:spacing w:after="20" w:line="240" w:lineRule="auto"/>
            </w:pPr>
            <w:r>
              <w:rPr>
                <w:sz w:val="16"/>
              </w:rPr>
              <w:t>Evaluate Feasible Alternatives</w:t>
            </w:r>
          </w:p>
        </w:tc>
        <w:tc>
          <w:tcPr>
            <w:tcW w:w="2016" w:type="dxa"/>
          </w:tcPr>
          <w:p w14:paraId="5CB5FC96">
            <w:pPr>
              <w:spacing w:after="20" w:line="240" w:lineRule="auto"/>
            </w:pPr>
            <w:r>
              <w:rPr>
                <w:sz w:val="16"/>
              </w:rPr>
              <w:t>not yet allocated</w:t>
            </w:r>
          </w:p>
        </w:tc>
        <w:tc>
          <w:tcPr>
            <w:tcW w:w="720" w:type="dxa"/>
          </w:tcPr>
          <w:p w14:paraId="4CA7F9F5">
            <w:pPr>
              <w:spacing w:after="20" w:line="240" w:lineRule="auto"/>
            </w:pPr>
            <w:r>
              <w:rPr>
                <w:sz w:val="16"/>
              </w:rPr>
              <w:t>2</w:t>
            </w:r>
          </w:p>
        </w:tc>
        <w:tc>
          <w:tcPr>
            <w:tcW w:w="4104" w:type="dxa"/>
          </w:tcPr>
          <w:p w14:paraId="632D0252">
            <w:pPr>
              <w:spacing w:after="20" w:line="240" w:lineRule="auto"/>
            </w:pPr>
            <w:r>
              <w:rPr>
                <w:sz w:val="16"/>
              </w:rPr>
              <w:t>Select one feasible alternative with a reason.</w:t>
            </w:r>
          </w:p>
        </w:tc>
      </w:tr>
      <w:tr w14:paraId="1D8E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shd w:val="clear" w:color="auto" w:fill="F3F6FA"/>
          </w:tcPr>
          <w:p w14:paraId="46B92A9B">
            <w:pPr>
              <w:spacing w:after="20" w:line="240" w:lineRule="auto"/>
            </w:pPr>
            <w:r>
              <w:rPr>
                <w:b/>
                <w:sz w:val="16"/>
              </w:rPr>
              <w:t>F.2.6</w:t>
            </w:r>
          </w:p>
        </w:tc>
        <w:tc>
          <w:tcPr>
            <w:tcW w:w="2592" w:type="dxa"/>
            <w:shd w:val="clear" w:color="auto" w:fill="F3F6FA"/>
          </w:tcPr>
          <w:p w14:paraId="48A45F4A">
            <w:pPr>
              <w:spacing w:after="20" w:line="240" w:lineRule="auto"/>
            </w:pPr>
            <w:r>
              <w:rPr>
                <w:sz w:val="16"/>
              </w:rPr>
              <w:t>Present Commute Results</w:t>
            </w:r>
          </w:p>
        </w:tc>
        <w:tc>
          <w:tcPr>
            <w:tcW w:w="2016" w:type="dxa"/>
            <w:shd w:val="clear" w:color="auto" w:fill="F3F6FA"/>
          </w:tcPr>
          <w:p w14:paraId="64E871B2">
            <w:pPr>
              <w:spacing w:after="20" w:line="240" w:lineRule="auto"/>
            </w:pPr>
            <w:r>
              <w:rPr>
                <w:sz w:val="16"/>
              </w:rPr>
              <w:t>not yet allocated</w:t>
            </w:r>
          </w:p>
        </w:tc>
        <w:tc>
          <w:tcPr>
            <w:tcW w:w="720" w:type="dxa"/>
            <w:shd w:val="clear" w:color="auto" w:fill="F3F6FA"/>
          </w:tcPr>
          <w:p w14:paraId="445EB55F">
            <w:pPr>
              <w:spacing w:after="20" w:line="240" w:lineRule="auto"/>
            </w:pPr>
            <w:r>
              <w:rPr>
                <w:sz w:val="16"/>
              </w:rPr>
              <w:t>2</w:t>
            </w:r>
          </w:p>
        </w:tc>
        <w:tc>
          <w:tcPr>
            <w:tcW w:w="4104" w:type="dxa"/>
            <w:shd w:val="clear" w:color="auto" w:fill="F3F6FA"/>
          </w:tcPr>
          <w:p w14:paraId="0060D316">
            <w:pPr>
              <w:spacing w:after="20" w:line="240" w:lineRule="auto"/>
            </w:pPr>
            <w:r>
              <w:rPr>
                <w:sz w:val="16"/>
              </w:rPr>
              <w:t>Assemble and display the result and explanation.</w:t>
            </w:r>
          </w:p>
        </w:tc>
      </w:tr>
      <w:tr w14:paraId="73D9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Pr>
          <w:p w14:paraId="015380C7">
            <w:pPr>
              <w:spacing w:after="20" w:line="240" w:lineRule="auto"/>
            </w:pPr>
            <w:r>
              <w:rPr>
                <w:b/>
                <w:sz w:val="16"/>
              </w:rPr>
              <w:t>F.2.7</w:t>
            </w:r>
          </w:p>
        </w:tc>
        <w:tc>
          <w:tcPr>
            <w:tcW w:w="2592" w:type="dxa"/>
          </w:tcPr>
          <w:p w14:paraId="7B7FF32F">
            <w:pPr>
              <w:spacing w:after="20" w:line="240" w:lineRule="auto"/>
            </w:pPr>
            <w:r>
              <w:rPr>
                <w:sz w:val="16"/>
              </w:rPr>
              <w:t>Summarize Pilot Results</w:t>
            </w:r>
          </w:p>
        </w:tc>
        <w:tc>
          <w:tcPr>
            <w:tcW w:w="2016" w:type="dxa"/>
          </w:tcPr>
          <w:p w14:paraId="76A1484F">
            <w:pPr>
              <w:spacing w:after="20" w:line="240" w:lineRule="auto"/>
            </w:pPr>
            <w:r>
              <w:rPr>
                <w:sz w:val="16"/>
              </w:rPr>
              <w:t>not yet allocated</w:t>
            </w:r>
          </w:p>
        </w:tc>
        <w:tc>
          <w:tcPr>
            <w:tcW w:w="720" w:type="dxa"/>
          </w:tcPr>
          <w:p w14:paraId="245FFC35">
            <w:pPr>
              <w:spacing w:after="20" w:line="240" w:lineRule="auto"/>
            </w:pPr>
            <w:r>
              <w:rPr>
                <w:sz w:val="16"/>
              </w:rPr>
              <w:t>2</w:t>
            </w:r>
          </w:p>
        </w:tc>
        <w:tc>
          <w:tcPr>
            <w:tcW w:w="4104" w:type="dxa"/>
          </w:tcPr>
          <w:p w14:paraId="115B3A53">
            <w:pPr>
              <w:spacing w:after="20" w:line="240" w:lineRule="auto"/>
            </w:pPr>
            <w:r>
              <w:rPr>
                <w:sz w:val="16"/>
              </w:rPr>
              <w:t>Aggregate usage and CO2e into approved summaries.</w:t>
            </w:r>
          </w:p>
        </w:tc>
      </w:tr>
    </w:tbl>
    <w:p w14:paraId="6F21D0B3">
      <w:pPr>
        <w:spacing w:after="40"/>
      </w:pPr>
    </w:p>
    <w:p w14:paraId="7F506147">
      <w:pPr>
        <w:pStyle w:val="15"/>
        <w:keepNext/>
      </w:pPr>
      <w:r>
        <w:t>Table 3. Functional elements: the 22 input/outputs. IO.1 to IO.11 are carried down from the Metafunction; IO.12 to IO.22 are internal to F.2.</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736"/>
        <w:gridCol w:w="1728"/>
        <w:gridCol w:w="2448"/>
        <w:gridCol w:w="2592"/>
      </w:tblGrid>
      <w:tr w14:paraId="4BDF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1F3A5F"/>
          </w:tcPr>
          <w:p w14:paraId="49B0E38B">
            <w:pPr>
              <w:spacing w:after="20" w:line="240" w:lineRule="auto"/>
            </w:pPr>
            <w:r>
              <w:rPr>
                <w:b/>
                <w:color w:val="FFFFFF"/>
                <w:sz w:val="16"/>
              </w:rPr>
              <w:t>ID</w:t>
            </w:r>
          </w:p>
        </w:tc>
        <w:tc>
          <w:tcPr>
            <w:tcW w:w="2736" w:type="dxa"/>
            <w:shd w:val="clear" w:color="auto" w:fill="1F3A5F"/>
          </w:tcPr>
          <w:p w14:paraId="221623FD">
            <w:pPr>
              <w:spacing w:after="20" w:line="240" w:lineRule="auto"/>
            </w:pPr>
            <w:r>
              <w:rPr>
                <w:b/>
                <w:color w:val="FFFFFF"/>
                <w:sz w:val="16"/>
              </w:rPr>
              <w:t>Input/output</w:t>
            </w:r>
          </w:p>
        </w:tc>
        <w:tc>
          <w:tcPr>
            <w:tcW w:w="1728" w:type="dxa"/>
            <w:shd w:val="clear" w:color="auto" w:fill="1F3A5F"/>
          </w:tcPr>
          <w:p w14:paraId="466F683E">
            <w:pPr>
              <w:spacing w:after="20" w:line="240" w:lineRule="auto"/>
            </w:pPr>
            <w:r>
              <w:rPr>
                <w:b/>
                <w:color w:val="FFFFFF"/>
                <w:sz w:val="16"/>
              </w:rPr>
              <w:t>Kind at destination</w:t>
            </w:r>
          </w:p>
        </w:tc>
        <w:tc>
          <w:tcPr>
            <w:tcW w:w="2448" w:type="dxa"/>
            <w:shd w:val="clear" w:color="auto" w:fill="1F3A5F"/>
          </w:tcPr>
          <w:p w14:paraId="3AFEE95E">
            <w:pPr>
              <w:spacing w:after="20" w:line="240" w:lineRule="auto"/>
            </w:pPr>
            <w:r>
              <w:rPr>
                <w:b/>
                <w:color w:val="FFFFFF"/>
                <w:sz w:val="16"/>
              </w:rPr>
              <w:t>Origin</w:t>
            </w:r>
          </w:p>
        </w:tc>
        <w:tc>
          <w:tcPr>
            <w:tcW w:w="2592" w:type="dxa"/>
            <w:shd w:val="clear" w:color="auto" w:fill="1F3A5F"/>
          </w:tcPr>
          <w:p w14:paraId="604B82A1">
            <w:pPr>
              <w:spacing w:after="20" w:line="240" w:lineRule="auto"/>
            </w:pPr>
            <w:r>
              <w:rPr>
                <w:b/>
                <w:color w:val="FFFFFF"/>
                <w:sz w:val="16"/>
              </w:rPr>
              <w:t>First-level source to destination</w:t>
            </w:r>
          </w:p>
        </w:tc>
      </w:tr>
      <w:tr w14:paraId="409C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4E8AF94E">
            <w:pPr>
              <w:spacing w:after="20" w:line="240" w:lineRule="auto"/>
            </w:pPr>
            <w:r>
              <w:rPr>
                <w:b/>
                <w:sz w:val="16"/>
              </w:rPr>
              <w:t>IO.1</w:t>
            </w:r>
          </w:p>
        </w:tc>
        <w:tc>
          <w:tcPr>
            <w:tcW w:w="2736" w:type="dxa"/>
          </w:tcPr>
          <w:p w14:paraId="448B0ADD">
            <w:pPr>
              <w:spacing w:after="20" w:line="240" w:lineRule="auto"/>
            </w:pPr>
            <w:r>
              <w:rPr>
                <w:sz w:val="16"/>
              </w:rPr>
              <w:t>Commuter Entries and Requests</w:t>
            </w:r>
          </w:p>
        </w:tc>
        <w:tc>
          <w:tcPr>
            <w:tcW w:w="1728" w:type="dxa"/>
          </w:tcPr>
          <w:p w14:paraId="252C9ED9">
            <w:pPr>
              <w:spacing w:after="20" w:line="240" w:lineRule="auto"/>
            </w:pPr>
            <w:r>
              <w:rPr>
                <w:sz w:val="16"/>
              </w:rPr>
              <w:t>Input</w:t>
            </w:r>
          </w:p>
        </w:tc>
        <w:tc>
          <w:tcPr>
            <w:tcW w:w="2448" w:type="dxa"/>
          </w:tcPr>
          <w:p w14:paraId="3BD6A726">
            <w:pPr>
              <w:spacing w:after="20" w:line="240" w:lineRule="auto"/>
            </w:pPr>
            <w:r>
              <w:rPr>
                <w:sz w:val="16"/>
              </w:rPr>
              <w:t>Carried down: F.1 to F.2</w:t>
            </w:r>
          </w:p>
        </w:tc>
        <w:tc>
          <w:tcPr>
            <w:tcW w:w="2592" w:type="dxa"/>
          </w:tcPr>
          <w:p w14:paraId="34D73F1D">
            <w:pPr>
              <w:spacing w:after="20" w:line="240" w:lineRule="auto"/>
            </w:pPr>
            <w:r>
              <w:rPr>
                <w:sz w:val="16"/>
              </w:rPr>
              <w:t>outside F.2 to F.2.1</w:t>
            </w:r>
          </w:p>
        </w:tc>
      </w:tr>
      <w:tr w14:paraId="7ADF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61560311">
            <w:pPr>
              <w:spacing w:after="20" w:line="240" w:lineRule="auto"/>
            </w:pPr>
            <w:r>
              <w:rPr>
                <w:b/>
                <w:sz w:val="16"/>
              </w:rPr>
              <w:t>IO.2</w:t>
            </w:r>
          </w:p>
        </w:tc>
        <w:tc>
          <w:tcPr>
            <w:tcW w:w="2736" w:type="dxa"/>
            <w:shd w:val="clear" w:color="auto" w:fill="F3F6FA"/>
          </w:tcPr>
          <w:p w14:paraId="3BC09BBC">
            <w:pPr>
              <w:spacing w:after="20" w:line="240" w:lineRule="auto"/>
            </w:pPr>
            <w:r>
              <w:rPr>
                <w:sz w:val="16"/>
              </w:rPr>
              <w:t>Commuter Consent and Settings</w:t>
            </w:r>
          </w:p>
        </w:tc>
        <w:tc>
          <w:tcPr>
            <w:tcW w:w="1728" w:type="dxa"/>
            <w:shd w:val="clear" w:color="auto" w:fill="F3F6FA"/>
          </w:tcPr>
          <w:p w14:paraId="67235F19">
            <w:pPr>
              <w:spacing w:after="20" w:line="240" w:lineRule="auto"/>
            </w:pPr>
            <w:r>
              <w:rPr>
                <w:sz w:val="16"/>
              </w:rPr>
              <w:t>Control</w:t>
            </w:r>
          </w:p>
        </w:tc>
        <w:tc>
          <w:tcPr>
            <w:tcW w:w="2448" w:type="dxa"/>
            <w:shd w:val="clear" w:color="auto" w:fill="F3F6FA"/>
          </w:tcPr>
          <w:p w14:paraId="5304402F">
            <w:pPr>
              <w:spacing w:after="20" w:line="240" w:lineRule="auto"/>
            </w:pPr>
            <w:r>
              <w:rPr>
                <w:sz w:val="16"/>
              </w:rPr>
              <w:t>Carried down: F.1 to F.2</w:t>
            </w:r>
          </w:p>
        </w:tc>
        <w:tc>
          <w:tcPr>
            <w:tcW w:w="2592" w:type="dxa"/>
            <w:shd w:val="clear" w:color="auto" w:fill="F3F6FA"/>
          </w:tcPr>
          <w:p w14:paraId="651F3FD0">
            <w:pPr>
              <w:spacing w:after="20" w:line="240" w:lineRule="auto"/>
            </w:pPr>
            <w:r>
              <w:rPr>
                <w:sz w:val="16"/>
              </w:rPr>
              <w:t>outside F.2 to F.2.1, F.2.4, F.2.5</w:t>
            </w:r>
          </w:p>
        </w:tc>
      </w:tr>
      <w:tr w14:paraId="772A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7ADDC958">
            <w:pPr>
              <w:spacing w:after="20" w:line="240" w:lineRule="auto"/>
            </w:pPr>
            <w:r>
              <w:rPr>
                <w:b/>
                <w:sz w:val="16"/>
              </w:rPr>
              <w:t>IO.3</w:t>
            </w:r>
          </w:p>
        </w:tc>
        <w:tc>
          <w:tcPr>
            <w:tcW w:w="2736" w:type="dxa"/>
          </w:tcPr>
          <w:p w14:paraId="29823CF7">
            <w:pPr>
              <w:spacing w:after="20" w:line="240" w:lineRule="auto"/>
            </w:pPr>
            <w:r>
              <w:rPr>
                <w:sz w:val="16"/>
              </w:rPr>
              <w:t>Commute Result and Advice</w:t>
            </w:r>
          </w:p>
        </w:tc>
        <w:tc>
          <w:tcPr>
            <w:tcW w:w="1728" w:type="dxa"/>
          </w:tcPr>
          <w:p w14:paraId="04699D49">
            <w:pPr>
              <w:spacing w:after="20" w:line="240" w:lineRule="auto"/>
            </w:pPr>
            <w:r>
              <w:rPr>
                <w:sz w:val="16"/>
              </w:rPr>
              <w:t>Output</w:t>
            </w:r>
          </w:p>
        </w:tc>
        <w:tc>
          <w:tcPr>
            <w:tcW w:w="2448" w:type="dxa"/>
          </w:tcPr>
          <w:p w14:paraId="62C3ACEB">
            <w:pPr>
              <w:spacing w:after="20" w:line="240" w:lineRule="auto"/>
            </w:pPr>
            <w:r>
              <w:rPr>
                <w:sz w:val="16"/>
              </w:rPr>
              <w:t>Carried down: F.2 to F.1</w:t>
            </w:r>
          </w:p>
        </w:tc>
        <w:tc>
          <w:tcPr>
            <w:tcW w:w="2592" w:type="dxa"/>
          </w:tcPr>
          <w:p w14:paraId="07CDA471">
            <w:pPr>
              <w:spacing w:after="20" w:line="240" w:lineRule="auto"/>
            </w:pPr>
            <w:r>
              <w:rPr>
                <w:sz w:val="16"/>
              </w:rPr>
              <w:t>F.2.1, F.2.6 to outside F.2</w:t>
            </w:r>
          </w:p>
        </w:tc>
      </w:tr>
      <w:tr w14:paraId="7589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2A078461">
            <w:pPr>
              <w:spacing w:after="20" w:line="240" w:lineRule="auto"/>
            </w:pPr>
            <w:r>
              <w:rPr>
                <w:b/>
                <w:sz w:val="16"/>
              </w:rPr>
              <w:t>IO.4</w:t>
            </w:r>
          </w:p>
        </w:tc>
        <w:tc>
          <w:tcPr>
            <w:tcW w:w="2736" w:type="dxa"/>
            <w:shd w:val="clear" w:color="auto" w:fill="F3F6FA"/>
          </w:tcPr>
          <w:p w14:paraId="7D6E4C95">
            <w:pPr>
              <w:spacing w:after="20" w:line="240" w:lineRule="auto"/>
            </w:pPr>
            <w:r>
              <w:rPr>
                <w:sz w:val="16"/>
              </w:rPr>
              <w:t>Weather Request</w:t>
            </w:r>
          </w:p>
        </w:tc>
        <w:tc>
          <w:tcPr>
            <w:tcW w:w="1728" w:type="dxa"/>
            <w:shd w:val="clear" w:color="auto" w:fill="F3F6FA"/>
          </w:tcPr>
          <w:p w14:paraId="0B7CFE0C">
            <w:pPr>
              <w:spacing w:after="20" w:line="240" w:lineRule="auto"/>
            </w:pPr>
            <w:r>
              <w:rPr>
                <w:sz w:val="16"/>
              </w:rPr>
              <w:t>Output</w:t>
            </w:r>
          </w:p>
        </w:tc>
        <w:tc>
          <w:tcPr>
            <w:tcW w:w="2448" w:type="dxa"/>
            <w:shd w:val="clear" w:color="auto" w:fill="F3F6FA"/>
          </w:tcPr>
          <w:p w14:paraId="552AC708">
            <w:pPr>
              <w:spacing w:after="20" w:line="240" w:lineRule="auto"/>
            </w:pPr>
            <w:r>
              <w:rPr>
                <w:sz w:val="16"/>
              </w:rPr>
              <w:t>Carried down: F.2 to F.4</w:t>
            </w:r>
          </w:p>
        </w:tc>
        <w:tc>
          <w:tcPr>
            <w:tcW w:w="2592" w:type="dxa"/>
            <w:shd w:val="clear" w:color="auto" w:fill="F3F6FA"/>
          </w:tcPr>
          <w:p w14:paraId="65227258">
            <w:pPr>
              <w:spacing w:after="20" w:line="240" w:lineRule="auto"/>
            </w:pPr>
            <w:r>
              <w:rPr>
                <w:sz w:val="16"/>
              </w:rPr>
              <w:t>F.2.2 to outside F.2</w:t>
            </w:r>
          </w:p>
        </w:tc>
      </w:tr>
      <w:tr w14:paraId="28A1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36B94C06">
            <w:pPr>
              <w:spacing w:after="20" w:line="240" w:lineRule="auto"/>
            </w:pPr>
            <w:r>
              <w:rPr>
                <w:b/>
                <w:sz w:val="16"/>
              </w:rPr>
              <w:t>IO.5</w:t>
            </w:r>
          </w:p>
        </w:tc>
        <w:tc>
          <w:tcPr>
            <w:tcW w:w="2736" w:type="dxa"/>
          </w:tcPr>
          <w:p w14:paraId="7DA6624F">
            <w:pPr>
              <w:spacing w:after="20" w:line="240" w:lineRule="auto"/>
            </w:pPr>
            <w:r>
              <w:rPr>
                <w:sz w:val="16"/>
              </w:rPr>
              <w:t>Weather Forecast Data</w:t>
            </w:r>
          </w:p>
        </w:tc>
        <w:tc>
          <w:tcPr>
            <w:tcW w:w="1728" w:type="dxa"/>
          </w:tcPr>
          <w:p w14:paraId="7316729F">
            <w:pPr>
              <w:spacing w:after="20" w:line="240" w:lineRule="auto"/>
            </w:pPr>
            <w:r>
              <w:rPr>
                <w:sz w:val="16"/>
              </w:rPr>
              <w:t>Input</w:t>
            </w:r>
          </w:p>
        </w:tc>
        <w:tc>
          <w:tcPr>
            <w:tcW w:w="2448" w:type="dxa"/>
          </w:tcPr>
          <w:p w14:paraId="3F383CC4">
            <w:pPr>
              <w:spacing w:after="20" w:line="240" w:lineRule="auto"/>
            </w:pPr>
            <w:r>
              <w:rPr>
                <w:sz w:val="16"/>
              </w:rPr>
              <w:t>Carried down: F.4 to F.2</w:t>
            </w:r>
          </w:p>
        </w:tc>
        <w:tc>
          <w:tcPr>
            <w:tcW w:w="2592" w:type="dxa"/>
          </w:tcPr>
          <w:p w14:paraId="6B80008B">
            <w:pPr>
              <w:spacing w:after="20" w:line="240" w:lineRule="auto"/>
            </w:pPr>
            <w:r>
              <w:rPr>
                <w:sz w:val="16"/>
              </w:rPr>
              <w:t>outside F.2 to F.2.2</w:t>
            </w:r>
          </w:p>
        </w:tc>
      </w:tr>
      <w:tr w14:paraId="6E9E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62C5D038">
            <w:pPr>
              <w:spacing w:after="20" w:line="240" w:lineRule="auto"/>
            </w:pPr>
            <w:r>
              <w:rPr>
                <w:b/>
                <w:sz w:val="16"/>
              </w:rPr>
              <w:t>IO.6</w:t>
            </w:r>
          </w:p>
        </w:tc>
        <w:tc>
          <w:tcPr>
            <w:tcW w:w="2736" w:type="dxa"/>
            <w:shd w:val="clear" w:color="auto" w:fill="F3F6FA"/>
          </w:tcPr>
          <w:p w14:paraId="59D1E064">
            <w:pPr>
              <w:spacing w:after="20" w:line="240" w:lineRule="auto"/>
            </w:pPr>
            <w:r>
              <w:rPr>
                <w:sz w:val="16"/>
              </w:rPr>
              <w:t>Reviewed Emission Factors</w:t>
            </w:r>
          </w:p>
        </w:tc>
        <w:tc>
          <w:tcPr>
            <w:tcW w:w="1728" w:type="dxa"/>
            <w:shd w:val="clear" w:color="auto" w:fill="F3F6FA"/>
          </w:tcPr>
          <w:p w14:paraId="639A3351">
            <w:pPr>
              <w:spacing w:after="20" w:line="240" w:lineRule="auto"/>
            </w:pPr>
            <w:r>
              <w:rPr>
                <w:sz w:val="16"/>
              </w:rPr>
              <w:t>Control</w:t>
            </w:r>
          </w:p>
        </w:tc>
        <w:tc>
          <w:tcPr>
            <w:tcW w:w="2448" w:type="dxa"/>
            <w:shd w:val="clear" w:color="auto" w:fill="F3F6FA"/>
          </w:tcPr>
          <w:p w14:paraId="2DAFA635">
            <w:pPr>
              <w:spacing w:after="20" w:line="240" w:lineRule="auto"/>
            </w:pPr>
            <w:r>
              <w:rPr>
                <w:sz w:val="16"/>
              </w:rPr>
              <w:t>Carried down: F.5 to F.2</w:t>
            </w:r>
          </w:p>
        </w:tc>
        <w:tc>
          <w:tcPr>
            <w:tcW w:w="2592" w:type="dxa"/>
            <w:shd w:val="clear" w:color="auto" w:fill="F3F6FA"/>
          </w:tcPr>
          <w:p w14:paraId="46881BCA">
            <w:pPr>
              <w:spacing w:after="20" w:line="240" w:lineRule="auto"/>
            </w:pPr>
            <w:r>
              <w:rPr>
                <w:sz w:val="16"/>
              </w:rPr>
              <w:t>outside F.2 to F.2.2</w:t>
            </w:r>
          </w:p>
        </w:tc>
      </w:tr>
      <w:tr w14:paraId="1BAD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6405DCC8">
            <w:pPr>
              <w:spacing w:after="20" w:line="240" w:lineRule="auto"/>
            </w:pPr>
            <w:r>
              <w:rPr>
                <w:b/>
                <w:sz w:val="16"/>
              </w:rPr>
              <w:t>IO.7</w:t>
            </w:r>
          </w:p>
        </w:tc>
        <w:tc>
          <w:tcPr>
            <w:tcW w:w="2736" w:type="dxa"/>
          </w:tcPr>
          <w:p w14:paraId="4FF3C071">
            <w:pPr>
              <w:spacing w:after="20" w:line="240" w:lineRule="auto"/>
            </w:pPr>
            <w:r>
              <w:rPr>
                <w:sz w:val="16"/>
              </w:rPr>
              <w:t>Aggregate Summary Request</w:t>
            </w:r>
          </w:p>
        </w:tc>
        <w:tc>
          <w:tcPr>
            <w:tcW w:w="1728" w:type="dxa"/>
          </w:tcPr>
          <w:p w14:paraId="552A9C72">
            <w:pPr>
              <w:spacing w:after="20" w:line="240" w:lineRule="auto"/>
            </w:pPr>
            <w:r>
              <w:rPr>
                <w:sz w:val="16"/>
              </w:rPr>
              <w:t>Input</w:t>
            </w:r>
          </w:p>
        </w:tc>
        <w:tc>
          <w:tcPr>
            <w:tcW w:w="2448" w:type="dxa"/>
          </w:tcPr>
          <w:p w14:paraId="5EC0A2BF">
            <w:pPr>
              <w:spacing w:after="20" w:line="240" w:lineRule="auto"/>
            </w:pPr>
            <w:r>
              <w:rPr>
                <w:sz w:val="16"/>
              </w:rPr>
              <w:t>Carried down: F.3 to F.2</w:t>
            </w:r>
          </w:p>
        </w:tc>
        <w:tc>
          <w:tcPr>
            <w:tcW w:w="2592" w:type="dxa"/>
          </w:tcPr>
          <w:p w14:paraId="1F30515B">
            <w:pPr>
              <w:spacing w:after="20" w:line="240" w:lineRule="auto"/>
            </w:pPr>
            <w:r>
              <w:rPr>
                <w:sz w:val="16"/>
              </w:rPr>
              <w:t>outside F.2 to F.2.7</w:t>
            </w:r>
          </w:p>
        </w:tc>
      </w:tr>
      <w:tr w14:paraId="685A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759D6025">
            <w:pPr>
              <w:spacing w:after="20" w:line="240" w:lineRule="auto"/>
            </w:pPr>
            <w:r>
              <w:rPr>
                <w:b/>
                <w:sz w:val="16"/>
              </w:rPr>
              <w:t>IO.8</w:t>
            </w:r>
          </w:p>
        </w:tc>
        <w:tc>
          <w:tcPr>
            <w:tcW w:w="2736" w:type="dxa"/>
            <w:shd w:val="clear" w:color="auto" w:fill="F3F6FA"/>
          </w:tcPr>
          <w:p w14:paraId="317E56AA">
            <w:pPr>
              <w:spacing w:after="20" w:line="240" w:lineRule="auto"/>
            </w:pPr>
            <w:r>
              <w:rPr>
                <w:sz w:val="16"/>
              </w:rPr>
              <w:t>Approved Aggregate Summary</w:t>
            </w:r>
          </w:p>
        </w:tc>
        <w:tc>
          <w:tcPr>
            <w:tcW w:w="1728" w:type="dxa"/>
            <w:shd w:val="clear" w:color="auto" w:fill="F3F6FA"/>
          </w:tcPr>
          <w:p w14:paraId="56CF8EE6">
            <w:pPr>
              <w:spacing w:after="20" w:line="240" w:lineRule="auto"/>
            </w:pPr>
            <w:r>
              <w:rPr>
                <w:sz w:val="16"/>
              </w:rPr>
              <w:t>Output</w:t>
            </w:r>
          </w:p>
        </w:tc>
        <w:tc>
          <w:tcPr>
            <w:tcW w:w="2448" w:type="dxa"/>
            <w:shd w:val="clear" w:color="auto" w:fill="F3F6FA"/>
          </w:tcPr>
          <w:p w14:paraId="73A9F0E8">
            <w:pPr>
              <w:spacing w:after="20" w:line="240" w:lineRule="auto"/>
            </w:pPr>
            <w:r>
              <w:rPr>
                <w:sz w:val="16"/>
              </w:rPr>
              <w:t>Carried down: F.2 to F.3</w:t>
            </w:r>
          </w:p>
        </w:tc>
        <w:tc>
          <w:tcPr>
            <w:tcW w:w="2592" w:type="dxa"/>
            <w:shd w:val="clear" w:color="auto" w:fill="F3F6FA"/>
          </w:tcPr>
          <w:p w14:paraId="598BEEF0">
            <w:pPr>
              <w:spacing w:after="20" w:line="240" w:lineRule="auto"/>
            </w:pPr>
            <w:r>
              <w:rPr>
                <w:sz w:val="16"/>
              </w:rPr>
              <w:t>F.2.7 to outside F.2</w:t>
            </w:r>
          </w:p>
        </w:tc>
      </w:tr>
      <w:tr w14:paraId="48B6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6C635231">
            <w:pPr>
              <w:spacing w:after="20" w:line="240" w:lineRule="auto"/>
            </w:pPr>
            <w:r>
              <w:rPr>
                <w:b/>
                <w:sz w:val="16"/>
              </w:rPr>
              <w:t>IO.9</w:t>
            </w:r>
          </w:p>
        </w:tc>
        <w:tc>
          <w:tcPr>
            <w:tcW w:w="2736" w:type="dxa"/>
          </w:tcPr>
          <w:p w14:paraId="39551CE9">
            <w:pPr>
              <w:spacing w:after="20" w:line="240" w:lineRule="auto"/>
            </w:pPr>
            <w:r>
              <w:rPr>
                <w:sz w:val="16"/>
              </w:rPr>
              <w:t>Pilot Program Rules</w:t>
            </w:r>
          </w:p>
        </w:tc>
        <w:tc>
          <w:tcPr>
            <w:tcW w:w="1728" w:type="dxa"/>
          </w:tcPr>
          <w:p w14:paraId="1142DAE8">
            <w:pPr>
              <w:spacing w:after="20" w:line="240" w:lineRule="auto"/>
            </w:pPr>
            <w:r>
              <w:rPr>
                <w:sz w:val="16"/>
              </w:rPr>
              <w:t>Control</w:t>
            </w:r>
          </w:p>
        </w:tc>
        <w:tc>
          <w:tcPr>
            <w:tcW w:w="2448" w:type="dxa"/>
          </w:tcPr>
          <w:p w14:paraId="4CD4BBF7">
            <w:pPr>
              <w:spacing w:after="20" w:line="240" w:lineRule="auto"/>
            </w:pPr>
            <w:r>
              <w:rPr>
                <w:sz w:val="16"/>
              </w:rPr>
              <w:t>Carried down: F.3 to F.2</w:t>
            </w:r>
          </w:p>
        </w:tc>
        <w:tc>
          <w:tcPr>
            <w:tcW w:w="2592" w:type="dxa"/>
          </w:tcPr>
          <w:p w14:paraId="183BC9BA">
            <w:pPr>
              <w:spacing w:after="20" w:line="240" w:lineRule="auto"/>
            </w:pPr>
            <w:r>
              <w:rPr>
                <w:sz w:val="16"/>
              </w:rPr>
              <w:t>outside F.2 to F.2.0, F.2.7</w:t>
            </w:r>
          </w:p>
        </w:tc>
      </w:tr>
      <w:tr w14:paraId="3FEB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1F4A3DAA">
            <w:pPr>
              <w:spacing w:after="20" w:line="240" w:lineRule="auto"/>
            </w:pPr>
            <w:r>
              <w:rPr>
                <w:b/>
                <w:sz w:val="16"/>
              </w:rPr>
              <w:t>IO.10</w:t>
            </w:r>
          </w:p>
        </w:tc>
        <w:tc>
          <w:tcPr>
            <w:tcW w:w="2736" w:type="dxa"/>
            <w:shd w:val="clear" w:color="auto" w:fill="F3F6FA"/>
          </w:tcPr>
          <w:p w14:paraId="7E2C62BE">
            <w:pPr>
              <w:spacing w:after="20" w:line="240" w:lineRule="auto"/>
            </w:pPr>
            <w:r>
              <w:rPr>
                <w:sz w:val="16"/>
              </w:rPr>
              <w:t>Release Configuration</w:t>
            </w:r>
          </w:p>
        </w:tc>
        <w:tc>
          <w:tcPr>
            <w:tcW w:w="1728" w:type="dxa"/>
            <w:shd w:val="clear" w:color="auto" w:fill="F3F6FA"/>
          </w:tcPr>
          <w:p w14:paraId="07D517E0">
            <w:pPr>
              <w:spacing w:after="20" w:line="240" w:lineRule="auto"/>
            </w:pPr>
            <w:r>
              <w:rPr>
                <w:sz w:val="16"/>
              </w:rPr>
              <w:t>Output</w:t>
            </w:r>
          </w:p>
        </w:tc>
        <w:tc>
          <w:tcPr>
            <w:tcW w:w="2448" w:type="dxa"/>
            <w:shd w:val="clear" w:color="auto" w:fill="F3F6FA"/>
          </w:tcPr>
          <w:p w14:paraId="1501A1CD">
            <w:pPr>
              <w:spacing w:after="20" w:line="240" w:lineRule="auto"/>
            </w:pPr>
            <w:r>
              <w:rPr>
                <w:sz w:val="16"/>
              </w:rPr>
              <w:t>Carried down: F.2 to F.6</w:t>
            </w:r>
          </w:p>
        </w:tc>
        <w:tc>
          <w:tcPr>
            <w:tcW w:w="2592" w:type="dxa"/>
            <w:shd w:val="clear" w:color="auto" w:fill="F3F6FA"/>
          </w:tcPr>
          <w:p w14:paraId="7AA8FC80">
            <w:pPr>
              <w:spacing w:after="20" w:line="240" w:lineRule="auto"/>
            </w:pPr>
            <w:r>
              <w:rPr>
                <w:sz w:val="16"/>
              </w:rPr>
              <w:t>F.2.0 to outside F.2</w:t>
            </w:r>
          </w:p>
        </w:tc>
      </w:tr>
      <w:tr w14:paraId="2BD64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5285D034">
            <w:pPr>
              <w:spacing w:after="20" w:line="240" w:lineRule="auto"/>
            </w:pPr>
            <w:r>
              <w:rPr>
                <w:b/>
                <w:sz w:val="16"/>
              </w:rPr>
              <w:t>IO.11</w:t>
            </w:r>
          </w:p>
        </w:tc>
        <w:tc>
          <w:tcPr>
            <w:tcW w:w="2736" w:type="dxa"/>
          </w:tcPr>
          <w:p w14:paraId="72914523">
            <w:pPr>
              <w:spacing w:after="20" w:line="240" w:lineRule="auto"/>
            </w:pPr>
            <w:r>
              <w:rPr>
                <w:sz w:val="16"/>
              </w:rPr>
              <w:t>Hosting Service Status</w:t>
            </w:r>
          </w:p>
        </w:tc>
        <w:tc>
          <w:tcPr>
            <w:tcW w:w="1728" w:type="dxa"/>
          </w:tcPr>
          <w:p w14:paraId="4A163F48">
            <w:pPr>
              <w:spacing w:after="20" w:line="240" w:lineRule="auto"/>
            </w:pPr>
            <w:r>
              <w:rPr>
                <w:sz w:val="16"/>
              </w:rPr>
              <w:t>Input</w:t>
            </w:r>
          </w:p>
        </w:tc>
        <w:tc>
          <w:tcPr>
            <w:tcW w:w="2448" w:type="dxa"/>
          </w:tcPr>
          <w:p w14:paraId="528698D4">
            <w:pPr>
              <w:spacing w:after="20" w:line="240" w:lineRule="auto"/>
            </w:pPr>
            <w:r>
              <w:rPr>
                <w:sz w:val="16"/>
              </w:rPr>
              <w:t>Carried down: F.6 to F.2</w:t>
            </w:r>
          </w:p>
        </w:tc>
        <w:tc>
          <w:tcPr>
            <w:tcW w:w="2592" w:type="dxa"/>
          </w:tcPr>
          <w:p w14:paraId="10A1D788">
            <w:pPr>
              <w:spacing w:after="20" w:line="240" w:lineRule="auto"/>
            </w:pPr>
            <w:r>
              <w:rPr>
                <w:sz w:val="16"/>
              </w:rPr>
              <w:t>outside F.2 to F.2.0</w:t>
            </w:r>
          </w:p>
        </w:tc>
      </w:tr>
      <w:tr w14:paraId="4C91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5564A6D7">
            <w:pPr>
              <w:spacing w:after="20" w:line="240" w:lineRule="auto"/>
            </w:pPr>
            <w:r>
              <w:rPr>
                <w:b/>
                <w:sz w:val="16"/>
              </w:rPr>
              <w:t>IO.12</w:t>
            </w:r>
          </w:p>
        </w:tc>
        <w:tc>
          <w:tcPr>
            <w:tcW w:w="2736" w:type="dxa"/>
            <w:shd w:val="clear" w:color="auto" w:fill="F3F6FA"/>
          </w:tcPr>
          <w:p w14:paraId="116157B5">
            <w:pPr>
              <w:spacing w:after="20" w:line="240" w:lineRule="auto"/>
            </w:pPr>
            <w:r>
              <w:rPr>
                <w:sz w:val="16"/>
              </w:rPr>
              <w:t>Validated Commute Entry</w:t>
            </w:r>
          </w:p>
        </w:tc>
        <w:tc>
          <w:tcPr>
            <w:tcW w:w="1728" w:type="dxa"/>
            <w:shd w:val="clear" w:color="auto" w:fill="F3F6FA"/>
          </w:tcPr>
          <w:p w14:paraId="5E6E66CF">
            <w:pPr>
              <w:spacing w:after="20" w:line="240" w:lineRule="auto"/>
            </w:pPr>
            <w:r>
              <w:rPr>
                <w:sz w:val="16"/>
              </w:rPr>
              <w:t>Input; control at F.2.4</w:t>
            </w:r>
          </w:p>
        </w:tc>
        <w:tc>
          <w:tcPr>
            <w:tcW w:w="2448" w:type="dxa"/>
            <w:shd w:val="clear" w:color="auto" w:fill="F3F6FA"/>
          </w:tcPr>
          <w:p w14:paraId="4C6B0BE9">
            <w:pPr>
              <w:spacing w:after="20" w:line="240" w:lineRule="auto"/>
            </w:pPr>
            <w:r>
              <w:rPr>
                <w:sz w:val="16"/>
              </w:rPr>
              <w:t>Internal to F.2</w:t>
            </w:r>
          </w:p>
        </w:tc>
        <w:tc>
          <w:tcPr>
            <w:tcW w:w="2592" w:type="dxa"/>
            <w:shd w:val="clear" w:color="auto" w:fill="F3F6FA"/>
          </w:tcPr>
          <w:p w14:paraId="41B4B506">
            <w:pPr>
              <w:spacing w:after="20" w:line="240" w:lineRule="auto"/>
            </w:pPr>
            <w:r>
              <w:rPr>
                <w:sz w:val="16"/>
              </w:rPr>
              <w:t>F.2.1 to F.2.2, F.2.3, F.2.4, F.2.5</w:t>
            </w:r>
          </w:p>
        </w:tc>
      </w:tr>
      <w:tr w14:paraId="0946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0382C057">
            <w:pPr>
              <w:spacing w:after="20" w:line="240" w:lineRule="auto"/>
            </w:pPr>
            <w:r>
              <w:rPr>
                <w:b/>
                <w:sz w:val="16"/>
              </w:rPr>
              <w:t>IO.13</w:t>
            </w:r>
          </w:p>
        </w:tc>
        <w:tc>
          <w:tcPr>
            <w:tcW w:w="2736" w:type="dxa"/>
          </w:tcPr>
          <w:p w14:paraId="4A1975E3">
            <w:pPr>
              <w:spacing w:after="20" w:line="240" w:lineRule="auto"/>
            </w:pPr>
            <w:r>
              <w:rPr>
                <w:sz w:val="16"/>
              </w:rPr>
              <w:t>Record Deletion Request</w:t>
            </w:r>
          </w:p>
        </w:tc>
        <w:tc>
          <w:tcPr>
            <w:tcW w:w="1728" w:type="dxa"/>
          </w:tcPr>
          <w:p w14:paraId="4DCC6CB7">
            <w:pPr>
              <w:spacing w:after="20" w:line="240" w:lineRule="auto"/>
            </w:pPr>
            <w:r>
              <w:rPr>
                <w:sz w:val="16"/>
              </w:rPr>
              <w:t>Input</w:t>
            </w:r>
          </w:p>
        </w:tc>
        <w:tc>
          <w:tcPr>
            <w:tcW w:w="2448" w:type="dxa"/>
          </w:tcPr>
          <w:p w14:paraId="36738DDC">
            <w:pPr>
              <w:spacing w:after="20" w:line="240" w:lineRule="auto"/>
            </w:pPr>
            <w:r>
              <w:rPr>
                <w:sz w:val="16"/>
              </w:rPr>
              <w:t>Internal to F.2</w:t>
            </w:r>
          </w:p>
        </w:tc>
        <w:tc>
          <w:tcPr>
            <w:tcW w:w="2592" w:type="dxa"/>
          </w:tcPr>
          <w:p w14:paraId="0A16018C">
            <w:pPr>
              <w:spacing w:after="20" w:line="240" w:lineRule="auto"/>
            </w:pPr>
            <w:r>
              <w:rPr>
                <w:sz w:val="16"/>
              </w:rPr>
              <w:t>F.2.1 to F.2.4</w:t>
            </w:r>
          </w:p>
        </w:tc>
      </w:tr>
      <w:tr w14:paraId="0709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61BD166D">
            <w:pPr>
              <w:spacing w:after="20" w:line="240" w:lineRule="auto"/>
            </w:pPr>
            <w:r>
              <w:rPr>
                <w:b/>
                <w:sz w:val="16"/>
              </w:rPr>
              <w:t>IO.14</w:t>
            </w:r>
          </w:p>
        </w:tc>
        <w:tc>
          <w:tcPr>
            <w:tcW w:w="2736" w:type="dxa"/>
            <w:shd w:val="clear" w:color="auto" w:fill="F3F6FA"/>
          </w:tcPr>
          <w:p w14:paraId="2E124078">
            <w:pPr>
              <w:spacing w:after="20" w:line="240" w:lineRule="auto"/>
            </w:pPr>
            <w:r>
              <w:rPr>
                <w:sz w:val="16"/>
              </w:rPr>
              <w:t>Emission Factor Record</w:t>
            </w:r>
          </w:p>
        </w:tc>
        <w:tc>
          <w:tcPr>
            <w:tcW w:w="1728" w:type="dxa"/>
            <w:shd w:val="clear" w:color="auto" w:fill="F3F6FA"/>
          </w:tcPr>
          <w:p w14:paraId="0D401284">
            <w:pPr>
              <w:spacing w:after="20" w:line="240" w:lineRule="auto"/>
            </w:pPr>
            <w:r>
              <w:rPr>
                <w:sz w:val="16"/>
              </w:rPr>
              <w:t>Control</w:t>
            </w:r>
          </w:p>
        </w:tc>
        <w:tc>
          <w:tcPr>
            <w:tcW w:w="2448" w:type="dxa"/>
            <w:shd w:val="clear" w:color="auto" w:fill="F3F6FA"/>
          </w:tcPr>
          <w:p w14:paraId="6E12FA0A">
            <w:pPr>
              <w:spacing w:after="20" w:line="240" w:lineRule="auto"/>
            </w:pPr>
            <w:r>
              <w:rPr>
                <w:sz w:val="16"/>
              </w:rPr>
              <w:t>Internal to F.2</w:t>
            </w:r>
          </w:p>
        </w:tc>
        <w:tc>
          <w:tcPr>
            <w:tcW w:w="2592" w:type="dxa"/>
            <w:shd w:val="clear" w:color="auto" w:fill="F3F6FA"/>
          </w:tcPr>
          <w:p w14:paraId="690F324A">
            <w:pPr>
              <w:spacing w:after="20" w:line="240" w:lineRule="auto"/>
            </w:pPr>
            <w:r>
              <w:rPr>
                <w:sz w:val="16"/>
              </w:rPr>
              <w:t>F.2.2 to F.2.3</w:t>
            </w:r>
          </w:p>
        </w:tc>
      </w:tr>
      <w:tr w14:paraId="68D5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052A67AC">
            <w:pPr>
              <w:spacing w:after="20" w:line="240" w:lineRule="auto"/>
            </w:pPr>
            <w:r>
              <w:rPr>
                <w:b/>
                <w:sz w:val="16"/>
              </w:rPr>
              <w:t>IO.15</w:t>
            </w:r>
          </w:p>
        </w:tc>
        <w:tc>
          <w:tcPr>
            <w:tcW w:w="2736" w:type="dxa"/>
          </w:tcPr>
          <w:p w14:paraId="46D7F332">
            <w:pPr>
              <w:spacing w:after="20" w:line="240" w:lineRule="auto"/>
            </w:pPr>
            <w:r>
              <w:rPr>
                <w:sz w:val="16"/>
              </w:rPr>
              <w:t>Trip Weather Forecast</w:t>
            </w:r>
          </w:p>
        </w:tc>
        <w:tc>
          <w:tcPr>
            <w:tcW w:w="1728" w:type="dxa"/>
          </w:tcPr>
          <w:p w14:paraId="6599AA77">
            <w:pPr>
              <w:spacing w:after="20" w:line="240" w:lineRule="auto"/>
            </w:pPr>
            <w:r>
              <w:rPr>
                <w:sz w:val="16"/>
              </w:rPr>
              <w:t>Input</w:t>
            </w:r>
          </w:p>
        </w:tc>
        <w:tc>
          <w:tcPr>
            <w:tcW w:w="2448" w:type="dxa"/>
          </w:tcPr>
          <w:p w14:paraId="532D873F">
            <w:pPr>
              <w:spacing w:after="20" w:line="240" w:lineRule="auto"/>
            </w:pPr>
            <w:r>
              <w:rPr>
                <w:sz w:val="16"/>
              </w:rPr>
              <w:t>Internal to F.2</w:t>
            </w:r>
          </w:p>
        </w:tc>
        <w:tc>
          <w:tcPr>
            <w:tcW w:w="2592" w:type="dxa"/>
          </w:tcPr>
          <w:p w14:paraId="14AA6AEF">
            <w:pPr>
              <w:spacing w:after="20" w:line="240" w:lineRule="auto"/>
            </w:pPr>
            <w:r>
              <w:rPr>
                <w:sz w:val="16"/>
              </w:rPr>
              <w:t>F.2.2 to F.2.5</w:t>
            </w:r>
          </w:p>
        </w:tc>
      </w:tr>
      <w:tr w14:paraId="3DB1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50793CF8">
            <w:pPr>
              <w:spacing w:after="20" w:line="240" w:lineRule="auto"/>
            </w:pPr>
            <w:r>
              <w:rPr>
                <w:b/>
                <w:sz w:val="16"/>
              </w:rPr>
              <w:t>IO.16</w:t>
            </w:r>
          </w:p>
        </w:tc>
        <w:tc>
          <w:tcPr>
            <w:tcW w:w="2736" w:type="dxa"/>
            <w:shd w:val="clear" w:color="auto" w:fill="F3F6FA"/>
          </w:tcPr>
          <w:p w14:paraId="5624E19D">
            <w:pPr>
              <w:spacing w:after="20" w:line="240" w:lineRule="auto"/>
            </w:pPr>
            <w:r>
              <w:rPr>
                <w:sz w:val="16"/>
              </w:rPr>
              <w:t>Trip Emission Estimate</w:t>
            </w:r>
          </w:p>
        </w:tc>
        <w:tc>
          <w:tcPr>
            <w:tcW w:w="1728" w:type="dxa"/>
            <w:shd w:val="clear" w:color="auto" w:fill="F3F6FA"/>
          </w:tcPr>
          <w:p w14:paraId="5FF036F9">
            <w:pPr>
              <w:spacing w:after="20" w:line="240" w:lineRule="auto"/>
            </w:pPr>
            <w:r>
              <w:rPr>
                <w:sz w:val="16"/>
              </w:rPr>
              <w:t>Input</w:t>
            </w:r>
          </w:p>
        </w:tc>
        <w:tc>
          <w:tcPr>
            <w:tcW w:w="2448" w:type="dxa"/>
            <w:shd w:val="clear" w:color="auto" w:fill="F3F6FA"/>
          </w:tcPr>
          <w:p w14:paraId="1D79E0BA">
            <w:pPr>
              <w:spacing w:after="20" w:line="240" w:lineRule="auto"/>
            </w:pPr>
            <w:r>
              <w:rPr>
                <w:sz w:val="16"/>
              </w:rPr>
              <w:t>Internal to F.2</w:t>
            </w:r>
          </w:p>
        </w:tc>
        <w:tc>
          <w:tcPr>
            <w:tcW w:w="2592" w:type="dxa"/>
            <w:shd w:val="clear" w:color="auto" w:fill="F3F6FA"/>
          </w:tcPr>
          <w:p w14:paraId="67AEF31E">
            <w:pPr>
              <w:spacing w:after="20" w:line="240" w:lineRule="auto"/>
            </w:pPr>
            <w:r>
              <w:rPr>
                <w:sz w:val="16"/>
              </w:rPr>
              <w:t>F.2.3 to F.2.4, F.2.6</w:t>
            </w:r>
          </w:p>
        </w:tc>
      </w:tr>
      <w:tr w14:paraId="155A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67DBA72F">
            <w:pPr>
              <w:spacing w:after="20" w:line="240" w:lineRule="auto"/>
            </w:pPr>
            <w:r>
              <w:rPr>
                <w:b/>
                <w:sz w:val="16"/>
              </w:rPr>
              <w:t>IO.17</w:t>
            </w:r>
          </w:p>
        </w:tc>
        <w:tc>
          <w:tcPr>
            <w:tcW w:w="2736" w:type="dxa"/>
          </w:tcPr>
          <w:p w14:paraId="70A9AB09">
            <w:pPr>
              <w:spacing w:after="20" w:line="240" w:lineRule="auto"/>
            </w:pPr>
            <w:r>
              <w:rPr>
                <w:sz w:val="16"/>
              </w:rPr>
              <w:t>Estimation Method Disclosure</w:t>
            </w:r>
          </w:p>
        </w:tc>
        <w:tc>
          <w:tcPr>
            <w:tcW w:w="1728" w:type="dxa"/>
          </w:tcPr>
          <w:p w14:paraId="381366DD">
            <w:pPr>
              <w:spacing w:after="20" w:line="240" w:lineRule="auto"/>
            </w:pPr>
            <w:r>
              <w:rPr>
                <w:sz w:val="16"/>
              </w:rPr>
              <w:t>Control</w:t>
            </w:r>
          </w:p>
        </w:tc>
        <w:tc>
          <w:tcPr>
            <w:tcW w:w="2448" w:type="dxa"/>
          </w:tcPr>
          <w:p w14:paraId="5B5E0A05">
            <w:pPr>
              <w:spacing w:after="20" w:line="240" w:lineRule="auto"/>
            </w:pPr>
            <w:r>
              <w:rPr>
                <w:sz w:val="16"/>
              </w:rPr>
              <w:t>Internal to F.2</w:t>
            </w:r>
          </w:p>
        </w:tc>
        <w:tc>
          <w:tcPr>
            <w:tcW w:w="2592" w:type="dxa"/>
          </w:tcPr>
          <w:p w14:paraId="41B34492">
            <w:pPr>
              <w:spacing w:after="20" w:line="240" w:lineRule="auto"/>
            </w:pPr>
            <w:r>
              <w:rPr>
                <w:sz w:val="16"/>
              </w:rPr>
              <w:t>F.2.3 to F.2.6</w:t>
            </w:r>
          </w:p>
        </w:tc>
      </w:tr>
      <w:tr w14:paraId="2D59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4BACA4C5">
            <w:pPr>
              <w:spacing w:after="20" w:line="240" w:lineRule="auto"/>
            </w:pPr>
            <w:r>
              <w:rPr>
                <w:b/>
                <w:sz w:val="16"/>
              </w:rPr>
              <w:t>IO.18</w:t>
            </w:r>
          </w:p>
        </w:tc>
        <w:tc>
          <w:tcPr>
            <w:tcW w:w="2736" w:type="dxa"/>
            <w:shd w:val="clear" w:color="auto" w:fill="F3F6FA"/>
          </w:tcPr>
          <w:p w14:paraId="3939EE03">
            <w:pPr>
              <w:spacing w:after="20" w:line="240" w:lineRule="auto"/>
            </w:pPr>
            <w:r>
              <w:rPr>
                <w:sz w:val="16"/>
              </w:rPr>
              <w:t>Commute Trend Summary</w:t>
            </w:r>
          </w:p>
        </w:tc>
        <w:tc>
          <w:tcPr>
            <w:tcW w:w="1728" w:type="dxa"/>
            <w:shd w:val="clear" w:color="auto" w:fill="F3F6FA"/>
          </w:tcPr>
          <w:p w14:paraId="7E6CB7C3">
            <w:pPr>
              <w:spacing w:after="20" w:line="240" w:lineRule="auto"/>
            </w:pPr>
            <w:r>
              <w:rPr>
                <w:sz w:val="16"/>
              </w:rPr>
              <w:t>Input</w:t>
            </w:r>
          </w:p>
        </w:tc>
        <w:tc>
          <w:tcPr>
            <w:tcW w:w="2448" w:type="dxa"/>
            <w:shd w:val="clear" w:color="auto" w:fill="F3F6FA"/>
          </w:tcPr>
          <w:p w14:paraId="2BD2A967">
            <w:pPr>
              <w:spacing w:after="20" w:line="240" w:lineRule="auto"/>
            </w:pPr>
            <w:r>
              <w:rPr>
                <w:sz w:val="16"/>
              </w:rPr>
              <w:t>Internal to F.2</w:t>
            </w:r>
          </w:p>
        </w:tc>
        <w:tc>
          <w:tcPr>
            <w:tcW w:w="2592" w:type="dxa"/>
            <w:shd w:val="clear" w:color="auto" w:fill="F3F6FA"/>
          </w:tcPr>
          <w:p w14:paraId="4BB9AE1B">
            <w:pPr>
              <w:spacing w:after="20" w:line="240" w:lineRule="auto"/>
            </w:pPr>
            <w:r>
              <w:rPr>
                <w:sz w:val="16"/>
              </w:rPr>
              <w:t>F.2.4 to F.2.6</w:t>
            </w:r>
          </w:p>
        </w:tc>
      </w:tr>
      <w:tr w14:paraId="79D2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50F644E9">
            <w:pPr>
              <w:spacing w:after="20" w:line="240" w:lineRule="auto"/>
            </w:pPr>
            <w:r>
              <w:rPr>
                <w:b/>
                <w:sz w:val="16"/>
              </w:rPr>
              <w:t>IO.19</w:t>
            </w:r>
          </w:p>
        </w:tc>
        <w:tc>
          <w:tcPr>
            <w:tcW w:w="2736" w:type="dxa"/>
          </w:tcPr>
          <w:p w14:paraId="12BE927D">
            <w:pPr>
              <w:spacing w:after="20" w:line="240" w:lineRule="auto"/>
            </w:pPr>
            <w:r>
              <w:rPr>
                <w:sz w:val="16"/>
              </w:rPr>
              <w:t>Trip Record Extract</w:t>
            </w:r>
          </w:p>
        </w:tc>
        <w:tc>
          <w:tcPr>
            <w:tcW w:w="1728" w:type="dxa"/>
          </w:tcPr>
          <w:p w14:paraId="340671D8">
            <w:pPr>
              <w:spacing w:after="20" w:line="240" w:lineRule="auto"/>
            </w:pPr>
            <w:r>
              <w:rPr>
                <w:sz w:val="16"/>
              </w:rPr>
              <w:t>Input</w:t>
            </w:r>
          </w:p>
        </w:tc>
        <w:tc>
          <w:tcPr>
            <w:tcW w:w="2448" w:type="dxa"/>
          </w:tcPr>
          <w:p w14:paraId="764A3A4A">
            <w:pPr>
              <w:spacing w:after="20" w:line="240" w:lineRule="auto"/>
            </w:pPr>
            <w:r>
              <w:rPr>
                <w:sz w:val="16"/>
              </w:rPr>
              <w:t>Internal to F.2</w:t>
            </w:r>
          </w:p>
        </w:tc>
        <w:tc>
          <w:tcPr>
            <w:tcW w:w="2592" w:type="dxa"/>
          </w:tcPr>
          <w:p w14:paraId="18AB2C62">
            <w:pPr>
              <w:spacing w:after="20" w:line="240" w:lineRule="auto"/>
            </w:pPr>
            <w:r>
              <w:rPr>
                <w:sz w:val="16"/>
              </w:rPr>
              <w:t>F.2.4 to F.2.7</w:t>
            </w:r>
          </w:p>
        </w:tc>
      </w:tr>
      <w:tr w14:paraId="0E3D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1B142036">
            <w:pPr>
              <w:spacing w:after="20" w:line="240" w:lineRule="auto"/>
            </w:pPr>
            <w:r>
              <w:rPr>
                <w:b/>
                <w:sz w:val="16"/>
              </w:rPr>
              <w:t>IO.20</w:t>
            </w:r>
          </w:p>
        </w:tc>
        <w:tc>
          <w:tcPr>
            <w:tcW w:w="2736" w:type="dxa"/>
            <w:shd w:val="clear" w:color="auto" w:fill="F3F6FA"/>
          </w:tcPr>
          <w:p w14:paraId="6E246BFD">
            <w:pPr>
              <w:spacing w:after="20" w:line="240" w:lineRule="auto"/>
            </w:pPr>
            <w:r>
              <w:rPr>
                <w:sz w:val="16"/>
              </w:rPr>
              <w:t>Alternative Recommendation</w:t>
            </w:r>
          </w:p>
        </w:tc>
        <w:tc>
          <w:tcPr>
            <w:tcW w:w="1728" w:type="dxa"/>
            <w:shd w:val="clear" w:color="auto" w:fill="F3F6FA"/>
          </w:tcPr>
          <w:p w14:paraId="064FC7D8">
            <w:pPr>
              <w:spacing w:after="20" w:line="240" w:lineRule="auto"/>
            </w:pPr>
            <w:r>
              <w:rPr>
                <w:sz w:val="16"/>
              </w:rPr>
              <w:t>Input</w:t>
            </w:r>
          </w:p>
        </w:tc>
        <w:tc>
          <w:tcPr>
            <w:tcW w:w="2448" w:type="dxa"/>
            <w:shd w:val="clear" w:color="auto" w:fill="F3F6FA"/>
          </w:tcPr>
          <w:p w14:paraId="3DB2518E">
            <w:pPr>
              <w:spacing w:after="20" w:line="240" w:lineRule="auto"/>
            </w:pPr>
            <w:r>
              <w:rPr>
                <w:sz w:val="16"/>
              </w:rPr>
              <w:t>Internal to F.2</w:t>
            </w:r>
          </w:p>
        </w:tc>
        <w:tc>
          <w:tcPr>
            <w:tcW w:w="2592" w:type="dxa"/>
            <w:shd w:val="clear" w:color="auto" w:fill="F3F6FA"/>
          </w:tcPr>
          <w:p w14:paraId="7CEF953D">
            <w:pPr>
              <w:spacing w:after="20" w:line="240" w:lineRule="auto"/>
            </w:pPr>
            <w:r>
              <w:rPr>
                <w:sz w:val="16"/>
              </w:rPr>
              <w:t>F.2.5 to F.2.6</w:t>
            </w:r>
          </w:p>
        </w:tc>
      </w:tr>
      <w:tr w14:paraId="2903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616C7D94">
            <w:pPr>
              <w:spacing w:after="20" w:line="240" w:lineRule="auto"/>
            </w:pPr>
            <w:r>
              <w:rPr>
                <w:b/>
                <w:sz w:val="16"/>
              </w:rPr>
              <w:t>IO.21</w:t>
            </w:r>
          </w:p>
        </w:tc>
        <w:tc>
          <w:tcPr>
            <w:tcW w:w="2736" w:type="dxa"/>
          </w:tcPr>
          <w:p w14:paraId="1A1A8E0E">
            <w:pPr>
              <w:spacing w:after="20" w:line="240" w:lineRule="auto"/>
            </w:pPr>
            <w:r>
              <w:rPr>
                <w:sz w:val="16"/>
              </w:rPr>
              <w:t>Retention Directive</w:t>
            </w:r>
          </w:p>
        </w:tc>
        <w:tc>
          <w:tcPr>
            <w:tcW w:w="1728" w:type="dxa"/>
          </w:tcPr>
          <w:p w14:paraId="07C86929">
            <w:pPr>
              <w:spacing w:after="20" w:line="240" w:lineRule="auto"/>
            </w:pPr>
            <w:r>
              <w:rPr>
                <w:sz w:val="16"/>
              </w:rPr>
              <w:t>Control</w:t>
            </w:r>
          </w:p>
        </w:tc>
        <w:tc>
          <w:tcPr>
            <w:tcW w:w="2448" w:type="dxa"/>
          </w:tcPr>
          <w:p w14:paraId="2E76F49B">
            <w:pPr>
              <w:spacing w:after="20" w:line="240" w:lineRule="auto"/>
            </w:pPr>
            <w:r>
              <w:rPr>
                <w:sz w:val="16"/>
              </w:rPr>
              <w:t>Internal to F.2</w:t>
            </w:r>
          </w:p>
        </w:tc>
        <w:tc>
          <w:tcPr>
            <w:tcW w:w="2592" w:type="dxa"/>
          </w:tcPr>
          <w:p w14:paraId="2492A651">
            <w:pPr>
              <w:spacing w:after="20" w:line="240" w:lineRule="auto"/>
            </w:pPr>
            <w:r>
              <w:rPr>
                <w:sz w:val="16"/>
              </w:rPr>
              <w:t>F.2.0 to F.2.4</w:t>
            </w:r>
          </w:p>
        </w:tc>
      </w:tr>
      <w:tr w14:paraId="07D2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7BDEBEBB">
            <w:pPr>
              <w:spacing w:after="20" w:line="240" w:lineRule="auto"/>
            </w:pPr>
            <w:r>
              <w:rPr>
                <w:b/>
                <w:sz w:val="16"/>
              </w:rPr>
              <w:t>IO.22</w:t>
            </w:r>
          </w:p>
        </w:tc>
        <w:tc>
          <w:tcPr>
            <w:tcW w:w="2736" w:type="dxa"/>
            <w:shd w:val="clear" w:color="auto" w:fill="F3F6FA"/>
          </w:tcPr>
          <w:p w14:paraId="2B47F416">
            <w:pPr>
              <w:spacing w:after="20" w:line="240" w:lineRule="auto"/>
            </w:pPr>
            <w:r>
              <w:rPr>
                <w:sz w:val="16"/>
              </w:rPr>
              <w:t>Service Status Record</w:t>
            </w:r>
          </w:p>
        </w:tc>
        <w:tc>
          <w:tcPr>
            <w:tcW w:w="1728" w:type="dxa"/>
            <w:shd w:val="clear" w:color="auto" w:fill="F3F6FA"/>
          </w:tcPr>
          <w:p w14:paraId="026BB60E">
            <w:pPr>
              <w:spacing w:after="20" w:line="240" w:lineRule="auto"/>
            </w:pPr>
            <w:r>
              <w:rPr>
                <w:sz w:val="16"/>
              </w:rPr>
              <w:t>Input</w:t>
            </w:r>
          </w:p>
        </w:tc>
        <w:tc>
          <w:tcPr>
            <w:tcW w:w="2448" w:type="dxa"/>
            <w:shd w:val="clear" w:color="auto" w:fill="F3F6FA"/>
          </w:tcPr>
          <w:p w14:paraId="7933E431">
            <w:pPr>
              <w:spacing w:after="20" w:line="240" w:lineRule="auto"/>
            </w:pPr>
            <w:r>
              <w:rPr>
                <w:sz w:val="16"/>
              </w:rPr>
              <w:t>Internal to F.2</w:t>
            </w:r>
          </w:p>
        </w:tc>
        <w:tc>
          <w:tcPr>
            <w:tcW w:w="2592" w:type="dxa"/>
            <w:shd w:val="clear" w:color="auto" w:fill="F3F6FA"/>
          </w:tcPr>
          <w:p w14:paraId="56C612FA">
            <w:pPr>
              <w:spacing w:after="20" w:line="240" w:lineRule="auto"/>
            </w:pPr>
            <w:r>
              <w:rPr>
                <w:sz w:val="16"/>
              </w:rPr>
              <w:t>F.2.0 to F.2.7</w:t>
            </w:r>
          </w:p>
        </w:tc>
      </w:tr>
    </w:tbl>
    <w:p w14:paraId="433D2779">
      <w:pPr>
        <w:spacing w:after="40"/>
      </w:pPr>
    </w:p>
    <w:p w14:paraId="1C203855">
      <w:r>
        <w:rPr>
          <w:b/>
        </w:rPr>
        <w:t>Non-functional elements.</w:t>
      </w:r>
      <w:r>
        <w:t xml:space="preserve"> The system-wide requirements (3.4.x) are not functions, but they decide how some functions must be built, so they were tagged to the functions they influence most. The statements and thresholds are those in the model.</w:t>
      </w:r>
    </w:p>
    <w:p w14:paraId="1B1DD386">
      <w:pPr>
        <w:pStyle w:val="15"/>
        <w:keepNext/>
      </w:pPr>
      <w:r>
        <w:t>Table 4. Non-functional elements: system-wide requirements and the functions they influence.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3312"/>
        <w:gridCol w:w="1728"/>
        <w:gridCol w:w="4320"/>
      </w:tblGrid>
      <w:tr w14:paraId="4370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shd w:val="clear" w:color="auto" w:fill="1F3A5F"/>
          </w:tcPr>
          <w:p w14:paraId="62486976">
            <w:pPr>
              <w:spacing w:after="20" w:line="240" w:lineRule="auto"/>
            </w:pPr>
            <w:r>
              <w:rPr>
                <w:b/>
                <w:color w:val="FFFFFF"/>
                <w:sz w:val="16"/>
              </w:rPr>
              <w:t>ID</w:t>
            </w:r>
          </w:p>
        </w:tc>
        <w:tc>
          <w:tcPr>
            <w:tcW w:w="3312" w:type="dxa"/>
            <w:shd w:val="clear" w:color="auto" w:fill="1F3A5F"/>
          </w:tcPr>
          <w:p w14:paraId="0F02AD09">
            <w:pPr>
              <w:spacing w:after="20" w:line="240" w:lineRule="auto"/>
            </w:pPr>
            <w:r>
              <w:rPr>
                <w:b/>
                <w:color w:val="FFFFFF"/>
                <w:sz w:val="16"/>
              </w:rPr>
              <w:t>Requirement</w:t>
            </w:r>
          </w:p>
        </w:tc>
        <w:tc>
          <w:tcPr>
            <w:tcW w:w="1728" w:type="dxa"/>
            <w:shd w:val="clear" w:color="auto" w:fill="1F3A5F"/>
          </w:tcPr>
          <w:p w14:paraId="74B4EB96">
            <w:pPr>
              <w:spacing w:after="20" w:line="240" w:lineRule="auto"/>
            </w:pPr>
            <w:r>
              <w:rPr>
                <w:b/>
                <w:color w:val="FFFFFF"/>
                <w:sz w:val="16"/>
              </w:rPr>
              <w:t>Functions most affected</w:t>
            </w:r>
          </w:p>
        </w:tc>
        <w:tc>
          <w:tcPr>
            <w:tcW w:w="4320" w:type="dxa"/>
            <w:shd w:val="clear" w:color="auto" w:fill="1F3A5F"/>
          </w:tcPr>
          <w:p w14:paraId="5BBED7F8">
            <w:pPr>
              <w:spacing w:after="20" w:line="240" w:lineRule="auto"/>
            </w:pPr>
            <w:r>
              <w:rPr>
                <w:b/>
                <w:color w:val="FFFFFF"/>
                <w:sz w:val="16"/>
              </w:rPr>
              <w:t>How it shapes the functions</w:t>
            </w:r>
          </w:p>
        </w:tc>
      </w:tr>
      <w:tr w14:paraId="14F3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42E06026">
            <w:pPr>
              <w:spacing w:after="20" w:line="240" w:lineRule="auto"/>
            </w:pPr>
            <w:r>
              <w:rPr>
                <w:b/>
                <w:sz w:val="16"/>
              </w:rPr>
              <w:t>3.4.1.1</w:t>
            </w:r>
          </w:p>
        </w:tc>
        <w:tc>
          <w:tcPr>
            <w:tcW w:w="3312" w:type="dxa"/>
          </w:tcPr>
          <w:p w14:paraId="34D5576A">
            <w:pPr>
              <w:spacing w:after="20" w:line="240" w:lineRule="auto"/>
            </w:pPr>
            <w:r>
              <w:rPr>
                <w:sz w:val="16"/>
              </w:rPr>
              <w:t>Shall cost no more than $750,000 to develop and deploy</w:t>
            </w:r>
          </w:p>
        </w:tc>
        <w:tc>
          <w:tcPr>
            <w:tcW w:w="1728" w:type="dxa"/>
          </w:tcPr>
          <w:p w14:paraId="77874D87">
            <w:pPr>
              <w:spacing w:after="20" w:line="240" w:lineRule="auto"/>
            </w:pPr>
            <w:r>
              <w:rPr>
                <w:sz w:val="16"/>
              </w:rPr>
              <w:t>F.2 as a whole</w:t>
            </w:r>
          </w:p>
        </w:tc>
        <w:tc>
          <w:tcPr>
            <w:tcW w:w="4320" w:type="dxa"/>
          </w:tcPr>
          <w:p w14:paraId="1CB633F3">
            <w:pPr>
              <w:spacing w:after="20" w:line="240" w:lineRule="auto"/>
            </w:pPr>
            <w:r>
              <w:rPr>
                <w:sz w:val="16"/>
              </w:rPr>
              <w:t>Keeps the decomposition to eight functions and rules out extra subsystems or services before the form architecture.</w:t>
            </w:r>
          </w:p>
        </w:tc>
      </w:tr>
      <w:tr w14:paraId="38DF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shd w:val="clear" w:color="auto" w:fill="F3F6FA"/>
          </w:tcPr>
          <w:p w14:paraId="62604DA5">
            <w:pPr>
              <w:spacing w:after="20" w:line="240" w:lineRule="auto"/>
            </w:pPr>
            <w:r>
              <w:rPr>
                <w:b/>
                <w:sz w:val="16"/>
              </w:rPr>
              <w:t>3.4.1.2</w:t>
            </w:r>
          </w:p>
        </w:tc>
        <w:tc>
          <w:tcPr>
            <w:tcW w:w="3312" w:type="dxa"/>
            <w:shd w:val="clear" w:color="auto" w:fill="F3F6FA"/>
          </w:tcPr>
          <w:p w14:paraId="238FA1EA">
            <w:pPr>
              <w:spacing w:after="20" w:line="240" w:lineRule="auto"/>
            </w:pPr>
            <w:r>
              <w:rPr>
                <w:sz w:val="16"/>
              </w:rPr>
              <w:t>Shall provide the Company Sponsor with pilot results for each stakeholder measure of effectiveness before June 30, 2027</w:t>
            </w:r>
          </w:p>
        </w:tc>
        <w:tc>
          <w:tcPr>
            <w:tcW w:w="1728" w:type="dxa"/>
            <w:shd w:val="clear" w:color="auto" w:fill="F3F6FA"/>
          </w:tcPr>
          <w:p w14:paraId="584341DB">
            <w:pPr>
              <w:spacing w:after="20" w:line="240" w:lineRule="auto"/>
            </w:pPr>
            <w:r>
              <w:rPr>
                <w:sz w:val="16"/>
              </w:rPr>
              <w:t>F.2.4, F.2.7</w:t>
            </w:r>
          </w:p>
        </w:tc>
        <w:tc>
          <w:tcPr>
            <w:tcW w:w="4320" w:type="dxa"/>
            <w:shd w:val="clear" w:color="auto" w:fill="F3F6FA"/>
          </w:tcPr>
          <w:p w14:paraId="27426313">
            <w:pPr>
              <w:spacing w:after="20" w:line="240" w:lineRule="auto"/>
            </w:pPr>
            <w:r>
              <w:rPr>
                <w:sz w:val="16"/>
              </w:rPr>
              <w:t>Trip records and pilot summaries must be collected from the first day so that results can be reported on time.</w:t>
            </w:r>
          </w:p>
        </w:tc>
      </w:tr>
      <w:tr w14:paraId="69FB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7457F408">
            <w:pPr>
              <w:spacing w:after="20" w:line="240" w:lineRule="auto"/>
            </w:pPr>
            <w:r>
              <w:rPr>
                <w:b/>
                <w:sz w:val="16"/>
              </w:rPr>
              <w:t>3.4.2.1</w:t>
            </w:r>
          </w:p>
        </w:tc>
        <w:tc>
          <w:tcPr>
            <w:tcW w:w="3312" w:type="dxa"/>
          </w:tcPr>
          <w:p w14:paraId="6D39DDC6">
            <w:pPr>
              <w:spacing w:after="20" w:line="240" w:lineRule="auto"/>
            </w:pPr>
            <w:r>
              <w:rPr>
                <w:sz w:val="16"/>
              </w:rPr>
              <w:t>Shall display each trip result within 3 seconds of entry submission</w:t>
            </w:r>
          </w:p>
        </w:tc>
        <w:tc>
          <w:tcPr>
            <w:tcW w:w="1728" w:type="dxa"/>
          </w:tcPr>
          <w:p w14:paraId="5FFDF355">
            <w:pPr>
              <w:spacing w:after="20" w:line="240" w:lineRule="auto"/>
            </w:pPr>
            <w:r>
              <w:rPr>
                <w:sz w:val="16"/>
              </w:rPr>
              <w:t>F.2.2, F.2.3, F.2.6</w:t>
            </w:r>
          </w:p>
        </w:tc>
        <w:tc>
          <w:tcPr>
            <w:tcW w:w="4320" w:type="dxa"/>
          </w:tcPr>
          <w:p w14:paraId="2C6CEE34">
            <w:pPr>
              <w:spacing w:after="20" w:line="240" w:lineRule="auto"/>
            </w:pPr>
            <w:r>
              <w:rPr>
                <w:sz w:val="16"/>
              </w:rPr>
              <w:t>The forecast call (Weather Request, IO.4) is the only external call in the UC.1 path, so its latency dominates the display time.</w:t>
            </w:r>
          </w:p>
        </w:tc>
      </w:tr>
      <w:tr w14:paraId="0D0A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shd w:val="clear" w:color="auto" w:fill="F3F6FA"/>
          </w:tcPr>
          <w:p w14:paraId="5FCA7A49">
            <w:pPr>
              <w:spacing w:after="20" w:line="240" w:lineRule="auto"/>
            </w:pPr>
            <w:r>
              <w:rPr>
                <w:b/>
                <w:sz w:val="16"/>
              </w:rPr>
              <w:t>3.4.2.2</w:t>
            </w:r>
          </w:p>
        </w:tc>
        <w:tc>
          <w:tcPr>
            <w:tcW w:w="3312" w:type="dxa"/>
            <w:shd w:val="clear" w:color="auto" w:fill="F3F6FA"/>
          </w:tcPr>
          <w:p w14:paraId="75C23CCD">
            <w:pPr>
              <w:spacing w:after="20" w:line="240" w:lineRule="auto"/>
            </w:pPr>
            <w:r>
              <w:rPr>
                <w:sz w:val="16"/>
              </w:rPr>
              <w:t>Shall enable a Commuter to complete a commute entry in 30 seconds or less for at least 80 percent of timed entry tasks</w:t>
            </w:r>
          </w:p>
        </w:tc>
        <w:tc>
          <w:tcPr>
            <w:tcW w:w="1728" w:type="dxa"/>
            <w:shd w:val="clear" w:color="auto" w:fill="F3F6FA"/>
          </w:tcPr>
          <w:p w14:paraId="37A36F19">
            <w:pPr>
              <w:spacing w:after="20" w:line="240" w:lineRule="auto"/>
            </w:pPr>
            <w:r>
              <w:rPr>
                <w:sz w:val="16"/>
              </w:rPr>
              <w:t>F.2.1</w:t>
            </w:r>
          </w:p>
        </w:tc>
        <w:tc>
          <w:tcPr>
            <w:tcW w:w="4320" w:type="dxa"/>
            <w:shd w:val="clear" w:color="auto" w:fill="F3F6FA"/>
          </w:tcPr>
          <w:p w14:paraId="13E9D7D8">
            <w:pPr>
              <w:spacing w:after="20" w:line="240" w:lineRule="auto"/>
            </w:pPr>
            <w:r>
              <w:rPr>
                <w:sz w:val="16"/>
              </w:rPr>
              <w:t>Entry validation must stay light: few fields and one pass, so a commute can be entered within 30 seconds.</w:t>
            </w:r>
          </w:p>
        </w:tc>
      </w:tr>
      <w:tr w14:paraId="753D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5B092A79">
            <w:pPr>
              <w:spacing w:after="20" w:line="240" w:lineRule="auto"/>
            </w:pPr>
            <w:r>
              <w:rPr>
                <w:b/>
                <w:sz w:val="16"/>
              </w:rPr>
              <w:t>3.4.3.1</w:t>
            </w:r>
          </w:p>
        </w:tc>
        <w:tc>
          <w:tcPr>
            <w:tcW w:w="3312" w:type="dxa"/>
          </w:tcPr>
          <w:p w14:paraId="09AF40DF">
            <w:pPr>
              <w:spacing w:after="20" w:line="240" w:lineRule="auto"/>
            </w:pPr>
            <w:r>
              <w:rPr>
                <w:sz w:val="16"/>
              </w:rPr>
              <w:t>Shall maintain an availability of at least 99.5 percent during each month of the pilot</w:t>
            </w:r>
          </w:p>
        </w:tc>
        <w:tc>
          <w:tcPr>
            <w:tcW w:w="1728" w:type="dxa"/>
          </w:tcPr>
          <w:p w14:paraId="2358677B">
            <w:pPr>
              <w:spacing w:after="20" w:line="240" w:lineRule="auto"/>
            </w:pPr>
            <w:r>
              <w:rPr>
                <w:sz w:val="16"/>
              </w:rPr>
              <w:t>F.2.0, F.2.2</w:t>
            </w:r>
          </w:p>
        </w:tc>
        <w:tc>
          <w:tcPr>
            <w:tcW w:w="4320" w:type="dxa"/>
          </w:tcPr>
          <w:p w14:paraId="1186A391">
            <w:pPr>
              <w:spacing w:after="20" w:line="240" w:lineRule="auto"/>
            </w:pPr>
            <w:r>
              <w:rPr>
                <w:sz w:val="16"/>
              </w:rPr>
              <w:t>F.2.0 monitors availability (IO.22); F.2.2 must degrade gracefully when the forecast service is unavailable.</w:t>
            </w:r>
          </w:p>
        </w:tc>
      </w:tr>
      <w:tr w14:paraId="7837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shd w:val="clear" w:color="auto" w:fill="F3F6FA"/>
          </w:tcPr>
          <w:p w14:paraId="5985545F">
            <w:pPr>
              <w:spacing w:after="20" w:line="240" w:lineRule="auto"/>
            </w:pPr>
            <w:r>
              <w:rPr>
                <w:b/>
                <w:sz w:val="16"/>
              </w:rPr>
              <w:t>3.4.3.2</w:t>
            </w:r>
          </w:p>
        </w:tc>
        <w:tc>
          <w:tcPr>
            <w:tcW w:w="3312" w:type="dxa"/>
            <w:shd w:val="clear" w:color="auto" w:fill="F3F6FA"/>
          </w:tcPr>
          <w:p w14:paraId="6B02B207">
            <w:pPr>
              <w:spacing w:after="20" w:line="240" w:lineRule="auto"/>
            </w:pPr>
            <w:r>
              <w:rPr>
                <w:sz w:val="16"/>
              </w:rPr>
              <w:t>Shall operate without functional failure with at least 500 enrolled Commuter accounts</w:t>
            </w:r>
          </w:p>
        </w:tc>
        <w:tc>
          <w:tcPr>
            <w:tcW w:w="1728" w:type="dxa"/>
            <w:shd w:val="clear" w:color="auto" w:fill="F3F6FA"/>
          </w:tcPr>
          <w:p w14:paraId="61749780">
            <w:pPr>
              <w:spacing w:after="20" w:line="240" w:lineRule="auto"/>
            </w:pPr>
            <w:r>
              <w:rPr>
                <w:sz w:val="16"/>
              </w:rPr>
              <w:t>F.2.4, F.2.0</w:t>
            </w:r>
          </w:p>
        </w:tc>
        <w:tc>
          <w:tcPr>
            <w:tcW w:w="4320" w:type="dxa"/>
            <w:shd w:val="clear" w:color="auto" w:fill="F3F6FA"/>
          </w:tcPr>
          <w:p w14:paraId="50E4E523">
            <w:pPr>
              <w:spacing w:after="20" w:line="240" w:lineRule="auto"/>
            </w:pPr>
            <w:r>
              <w:rPr>
                <w:sz w:val="16"/>
              </w:rPr>
              <w:t>Record storage and the hosting configuration (IO.10) are sized for at least 500 accounts.</w:t>
            </w:r>
          </w:p>
        </w:tc>
      </w:tr>
      <w:tr w14:paraId="769B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7CE5348E">
            <w:pPr>
              <w:spacing w:after="20" w:line="240" w:lineRule="auto"/>
            </w:pPr>
            <w:r>
              <w:rPr>
                <w:b/>
                <w:sz w:val="16"/>
              </w:rPr>
              <w:t>3.4.4.1</w:t>
            </w:r>
          </w:p>
        </w:tc>
        <w:tc>
          <w:tcPr>
            <w:tcW w:w="3312" w:type="dxa"/>
          </w:tcPr>
          <w:p w14:paraId="001E293F">
            <w:pPr>
              <w:spacing w:after="20" w:line="240" w:lineRule="auto"/>
            </w:pPr>
            <w:r>
              <w:rPr>
                <w:sz w:val="16"/>
              </w:rPr>
              <w:t>Shall conform to WCAG 2.2 Level AA for the commute entry and result views</w:t>
            </w:r>
          </w:p>
        </w:tc>
        <w:tc>
          <w:tcPr>
            <w:tcW w:w="1728" w:type="dxa"/>
          </w:tcPr>
          <w:p w14:paraId="2020FA87">
            <w:pPr>
              <w:spacing w:after="20" w:line="240" w:lineRule="auto"/>
            </w:pPr>
            <w:r>
              <w:rPr>
                <w:sz w:val="16"/>
              </w:rPr>
              <w:t>F.2.1, F.2.6</w:t>
            </w:r>
          </w:p>
        </w:tc>
        <w:tc>
          <w:tcPr>
            <w:tcW w:w="4320" w:type="dxa"/>
          </w:tcPr>
          <w:p w14:paraId="2C37E011">
            <w:pPr>
              <w:spacing w:after="20" w:line="240" w:lineRule="auto"/>
            </w:pPr>
            <w:r>
              <w:rPr>
                <w:sz w:val="16"/>
              </w:rPr>
              <w:t>The two user-facing functions carry the accessibility requirement.</w:t>
            </w:r>
          </w:p>
        </w:tc>
      </w:tr>
      <w:tr w14:paraId="0734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shd w:val="clear" w:color="auto" w:fill="F3F6FA"/>
          </w:tcPr>
          <w:p w14:paraId="4EEBF170">
            <w:pPr>
              <w:spacing w:after="20" w:line="240" w:lineRule="auto"/>
            </w:pPr>
            <w:r>
              <w:rPr>
                <w:b/>
                <w:sz w:val="16"/>
              </w:rPr>
              <w:t>3.4.5.1</w:t>
            </w:r>
          </w:p>
        </w:tc>
        <w:tc>
          <w:tcPr>
            <w:tcW w:w="3312" w:type="dxa"/>
            <w:shd w:val="clear" w:color="auto" w:fill="F3F6FA"/>
          </w:tcPr>
          <w:p w14:paraId="4C9A36B8">
            <w:pPr>
              <w:spacing w:after="20" w:line="240" w:lineRule="auto"/>
            </w:pPr>
            <w:r>
              <w:rPr>
                <w:sz w:val="16"/>
              </w:rPr>
              <w:t>Shall restrict access to each Commuter's individual trip records to that Commuter</w:t>
            </w:r>
          </w:p>
        </w:tc>
        <w:tc>
          <w:tcPr>
            <w:tcW w:w="1728" w:type="dxa"/>
            <w:shd w:val="clear" w:color="auto" w:fill="F3F6FA"/>
          </w:tcPr>
          <w:p w14:paraId="5332134C">
            <w:pPr>
              <w:spacing w:after="20" w:line="240" w:lineRule="auto"/>
            </w:pPr>
            <w:r>
              <w:rPr>
                <w:sz w:val="16"/>
              </w:rPr>
              <w:t>F.2.4, F.2.7</w:t>
            </w:r>
          </w:p>
        </w:tc>
        <w:tc>
          <w:tcPr>
            <w:tcW w:w="4320" w:type="dxa"/>
            <w:shd w:val="clear" w:color="auto" w:fill="F3F6FA"/>
          </w:tcPr>
          <w:p w14:paraId="431B3E60">
            <w:pPr>
              <w:spacing w:after="20" w:line="240" w:lineRule="auto"/>
            </w:pPr>
            <w:r>
              <w:rPr>
                <w:sz w:val="16"/>
              </w:rPr>
              <w:t>Only F.2.4 holds identifiable trips; F.2.7 receives a de-identified extract (IO.19).</w:t>
            </w:r>
          </w:p>
        </w:tc>
      </w:tr>
      <w:tr w14:paraId="34E1B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0C053057">
            <w:pPr>
              <w:spacing w:after="20" w:line="240" w:lineRule="auto"/>
            </w:pPr>
            <w:r>
              <w:rPr>
                <w:b/>
                <w:sz w:val="16"/>
              </w:rPr>
              <w:t>3.4.5.2</w:t>
            </w:r>
          </w:p>
        </w:tc>
        <w:tc>
          <w:tcPr>
            <w:tcW w:w="3312" w:type="dxa"/>
          </w:tcPr>
          <w:p w14:paraId="3E1C3001">
            <w:pPr>
              <w:spacing w:after="20" w:line="240" w:lineRule="auto"/>
            </w:pPr>
            <w:r>
              <w:rPr>
                <w:sz w:val="16"/>
              </w:rPr>
              <w:t>Shall store trip location only at coarse-area granularity and shall not collect location traces from Commuter devices</w:t>
            </w:r>
          </w:p>
        </w:tc>
        <w:tc>
          <w:tcPr>
            <w:tcW w:w="1728" w:type="dxa"/>
          </w:tcPr>
          <w:p w14:paraId="5A6A6B41">
            <w:pPr>
              <w:spacing w:after="20" w:line="240" w:lineRule="auto"/>
            </w:pPr>
            <w:r>
              <w:rPr>
                <w:sz w:val="16"/>
              </w:rPr>
              <w:t>F.2.1, F.2.2, F.2.4</w:t>
            </w:r>
          </w:p>
        </w:tc>
        <w:tc>
          <w:tcPr>
            <w:tcW w:w="4320" w:type="dxa"/>
          </w:tcPr>
          <w:p w14:paraId="3FA19519">
            <w:pPr>
              <w:spacing w:after="20" w:line="240" w:lineRule="auto"/>
            </w:pPr>
            <w:r>
              <w:rPr>
                <w:sz w:val="16"/>
              </w:rPr>
              <w:t>Only a coarse area is accepted, stored and sent in the Weather Request.</w:t>
            </w:r>
          </w:p>
        </w:tc>
      </w:tr>
      <w:tr w14:paraId="3140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shd w:val="clear" w:color="auto" w:fill="F3F6FA"/>
          </w:tcPr>
          <w:p w14:paraId="53195F3B">
            <w:pPr>
              <w:spacing w:after="20" w:line="240" w:lineRule="auto"/>
            </w:pPr>
            <w:r>
              <w:rPr>
                <w:b/>
                <w:sz w:val="16"/>
              </w:rPr>
              <w:t>3.4.5.3</w:t>
            </w:r>
          </w:p>
        </w:tc>
        <w:tc>
          <w:tcPr>
            <w:tcW w:w="3312" w:type="dxa"/>
            <w:shd w:val="clear" w:color="auto" w:fill="F3F6FA"/>
          </w:tcPr>
          <w:p w14:paraId="0F674ECD">
            <w:pPr>
              <w:spacing w:after="20" w:line="240" w:lineRule="auto"/>
            </w:pPr>
            <w:r>
              <w:rPr>
                <w:sz w:val="16"/>
              </w:rPr>
              <w:t>Shall suppress any aggregate group that contains fewer than 5 Commuters</w:t>
            </w:r>
          </w:p>
        </w:tc>
        <w:tc>
          <w:tcPr>
            <w:tcW w:w="1728" w:type="dxa"/>
            <w:shd w:val="clear" w:color="auto" w:fill="F3F6FA"/>
          </w:tcPr>
          <w:p w14:paraId="0946C553">
            <w:pPr>
              <w:spacing w:after="20" w:line="240" w:lineRule="auto"/>
            </w:pPr>
            <w:r>
              <w:rPr>
                <w:sz w:val="16"/>
              </w:rPr>
              <w:t>F.2.7</w:t>
            </w:r>
          </w:p>
        </w:tc>
        <w:tc>
          <w:tcPr>
            <w:tcW w:w="4320" w:type="dxa"/>
            <w:shd w:val="clear" w:color="auto" w:fill="F3F6FA"/>
          </w:tcPr>
          <w:p w14:paraId="7B0CB320">
            <w:pPr>
              <w:spacing w:after="20" w:line="240" w:lineRule="auto"/>
            </w:pPr>
            <w:r>
              <w:rPr>
                <w:sz w:val="16"/>
              </w:rPr>
              <w:t>The suppression rule is a control (IO.9) applied before any summary leaves F.2.7.</w:t>
            </w:r>
          </w:p>
        </w:tc>
      </w:tr>
      <w:tr w14:paraId="161B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1FC7F69F">
            <w:pPr>
              <w:spacing w:after="20" w:line="240" w:lineRule="auto"/>
            </w:pPr>
            <w:r>
              <w:rPr>
                <w:b/>
                <w:sz w:val="16"/>
              </w:rPr>
              <w:t>3.4.6.1</w:t>
            </w:r>
          </w:p>
        </w:tc>
        <w:tc>
          <w:tcPr>
            <w:tcW w:w="3312" w:type="dxa"/>
          </w:tcPr>
          <w:p w14:paraId="554D066E">
            <w:pPr>
              <w:spacing w:after="20" w:line="240" w:lineRule="auto"/>
            </w:pPr>
            <w:r>
              <w:rPr>
                <w:sz w:val="16"/>
              </w:rPr>
              <w:t>Shall reproduce each agreed reference-case CO2e result to the nearest gram</w:t>
            </w:r>
          </w:p>
        </w:tc>
        <w:tc>
          <w:tcPr>
            <w:tcW w:w="1728" w:type="dxa"/>
          </w:tcPr>
          <w:p w14:paraId="06FC8D8B">
            <w:pPr>
              <w:spacing w:after="20" w:line="240" w:lineRule="auto"/>
            </w:pPr>
            <w:r>
              <w:rPr>
                <w:sz w:val="16"/>
              </w:rPr>
              <w:t>F.2.2, F.2.3</w:t>
            </w:r>
          </w:p>
        </w:tc>
        <w:tc>
          <w:tcPr>
            <w:tcW w:w="4320" w:type="dxa"/>
          </w:tcPr>
          <w:p w14:paraId="21CED056">
            <w:pPr>
              <w:spacing w:after="20" w:line="240" w:lineRule="auto"/>
            </w:pPr>
            <w:r>
              <w:rPr>
                <w:sz w:val="16"/>
              </w:rPr>
              <w:t>The factor record (IO.14) and the estimate must be reproducible, so factor version and distance convention are carried with the result.</w:t>
            </w:r>
          </w:p>
        </w:tc>
      </w:tr>
    </w:tbl>
    <w:p w14:paraId="2ACBB0F7">
      <w:pPr>
        <w:spacing w:after="40"/>
      </w:pPr>
    </w:p>
    <w:p w14:paraId="6350C207">
      <w:pPr>
        <w:pStyle w:val="5"/>
      </w:pPr>
      <w:bookmarkStart w:id="8" w:name="_Toc243795443"/>
      <w:r>
        <w:t>2.1.2 Function Structure</w:t>
      </w:r>
      <w:bookmarkEnd w:id="8"/>
    </w:p>
    <w:p w14:paraId="2C307FA1">
      <w:pPr>
        <w:pStyle w:val="6"/>
      </w:pPr>
      <w:bookmarkStart w:id="9" w:name="_Toc243795444"/>
      <w:r>
        <w:t>2.1.2.1 IDEF0 Diagram</w:t>
      </w:r>
      <w:bookmarkEnd w:id="9"/>
    </w:p>
    <w:p w14:paraId="5B9D0B58">
      <w:r>
        <w:rPr>
          <w:b/>
        </w:rPr>
        <w:t>Universe and mechanisms.</w:t>
      </w:r>
      <w:r>
        <w:t xml:space="preserve"> The Universe hierarchy (Figure 1) shows the SoI C.0 and the five external assets as children of the Universe, with the internal components C.1 to C.4 under C.0. Each box on the Metafunction has exactly one mechanism from this hierarchy.</w:t>
      </w:r>
    </w:p>
    <w:p w14:paraId="32C9103A">
      <w:pPr>
        <w:keepNext/>
        <w:spacing w:after="40"/>
        <w:jc w:val="center"/>
      </w:pPr>
      <w:r>
        <w:drawing>
          <wp:inline distT="0" distB="0" distL="0" distR="0">
            <wp:extent cx="6309360" cy="207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309360" cy="2070513"/>
                    </a:xfrm>
                    <a:prstGeom prst="rect">
                      <a:avLst/>
                    </a:prstGeom>
                  </pic:spPr>
                </pic:pic>
              </a:graphicData>
            </a:graphic>
          </wp:inline>
        </w:drawing>
      </w:r>
    </w:p>
    <w:p w14:paraId="66805211">
      <w:pPr>
        <w:pStyle w:val="15"/>
      </w:pPr>
      <w:r>
        <w:t>Figure 1. Universe hierarchy: SoI C.0 EcoCommute, external assets X.1 to X.5 and components C.1 to C.4.</w:t>
      </w:r>
    </w:p>
    <w:p w14:paraId="63D93D93">
      <w:r>
        <w:rPr>
          <w:b/>
        </w:rPr>
        <w:t>Metafunction.</w:t>
      </w:r>
      <w:r>
        <w:t xml:space="preserve"> The Metafunction (Figure 2) holds one function for the SoI (F.2) and one for each external asset (F.1, F.3 to F.6): six functions, inside the five-to-nine guideline. Input/outputs are deliberately broad bundles, so that the diagram stays stable when lower-level decisions change. Table 5 gives the ICOM of each function. Every input/output has a source and a destination, so there are no tunnels. Controls are the inputs that govern how F.2 behaves rather than what it transforms: consent and settings (IO.2), reviewed emission factors (IO.6) and pilot program rules (IO.9). The external functions have implicit controls outside our design scope.</w:t>
      </w:r>
    </w:p>
    <w:p w14:paraId="201C23B8">
      <w:pPr>
        <w:keepNext/>
        <w:spacing w:after="40"/>
        <w:jc w:val="center"/>
      </w:pPr>
      <w:r>
        <w:drawing>
          <wp:inline distT="0" distB="0" distL="0" distR="0">
            <wp:extent cx="5852160" cy="4807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4808088"/>
                    </a:xfrm>
                    <a:prstGeom prst="rect">
                      <a:avLst/>
                    </a:prstGeom>
                  </pic:spPr>
                </pic:pic>
              </a:graphicData>
            </a:graphic>
          </wp:inline>
        </w:drawing>
      </w:r>
    </w:p>
    <w:p w14:paraId="72931239">
      <w:pPr>
        <w:pStyle w:val="15"/>
      </w:pPr>
      <w:r>
        <w:t>Figure 2. Metafunction IDEF0 (top level) of EcoCommute from Innoslate.</w:t>
      </w:r>
    </w:p>
    <w:p w14:paraId="0F2F0062">
      <w:pPr>
        <w:pStyle w:val="15"/>
        <w:keepNext/>
      </w:pPr>
      <w:r>
        <w:t>Table 5. Top-level functions, mechanisms and ICOMs (Metafunction).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1440"/>
        <w:gridCol w:w="2448"/>
        <w:gridCol w:w="1368"/>
        <w:gridCol w:w="3024"/>
      </w:tblGrid>
      <w:tr w14:paraId="7DAC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F3A5F"/>
          </w:tcPr>
          <w:p w14:paraId="192E63D4">
            <w:pPr>
              <w:spacing w:after="20" w:line="240" w:lineRule="auto"/>
            </w:pPr>
            <w:r>
              <w:rPr>
                <w:b/>
                <w:color w:val="FFFFFF"/>
                <w:sz w:val="15"/>
              </w:rPr>
              <w:t>Function</w:t>
            </w:r>
          </w:p>
        </w:tc>
        <w:tc>
          <w:tcPr>
            <w:tcW w:w="1440" w:type="dxa"/>
            <w:shd w:val="clear" w:color="auto" w:fill="1F3A5F"/>
          </w:tcPr>
          <w:p w14:paraId="23B886A5">
            <w:pPr>
              <w:spacing w:after="20" w:line="240" w:lineRule="auto"/>
            </w:pPr>
            <w:r>
              <w:rPr>
                <w:b/>
                <w:color w:val="FFFFFF"/>
                <w:sz w:val="15"/>
              </w:rPr>
              <w:t>Mechanism</w:t>
            </w:r>
          </w:p>
        </w:tc>
        <w:tc>
          <w:tcPr>
            <w:tcW w:w="2448" w:type="dxa"/>
            <w:shd w:val="clear" w:color="auto" w:fill="1F3A5F"/>
          </w:tcPr>
          <w:p w14:paraId="79123E7B">
            <w:pPr>
              <w:spacing w:after="20" w:line="240" w:lineRule="auto"/>
            </w:pPr>
            <w:r>
              <w:rPr>
                <w:b/>
                <w:color w:val="FFFFFF"/>
                <w:sz w:val="15"/>
              </w:rPr>
              <w:t>Inputs</w:t>
            </w:r>
          </w:p>
        </w:tc>
        <w:tc>
          <w:tcPr>
            <w:tcW w:w="1368" w:type="dxa"/>
            <w:shd w:val="clear" w:color="auto" w:fill="1F3A5F"/>
          </w:tcPr>
          <w:p w14:paraId="4BF3ED05">
            <w:pPr>
              <w:spacing w:after="20" w:line="240" w:lineRule="auto"/>
            </w:pPr>
            <w:r>
              <w:rPr>
                <w:b/>
                <w:color w:val="FFFFFF"/>
                <w:sz w:val="15"/>
              </w:rPr>
              <w:t>Controls</w:t>
            </w:r>
          </w:p>
        </w:tc>
        <w:tc>
          <w:tcPr>
            <w:tcW w:w="3024" w:type="dxa"/>
            <w:shd w:val="clear" w:color="auto" w:fill="1F3A5F"/>
          </w:tcPr>
          <w:p w14:paraId="67D8A7DD">
            <w:pPr>
              <w:spacing w:after="20" w:line="240" w:lineRule="auto"/>
            </w:pPr>
            <w:r>
              <w:rPr>
                <w:b/>
                <w:color w:val="FFFFFF"/>
                <w:sz w:val="15"/>
              </w:rPr>
              <w:t>Outputs</w:t>
            </w:r>
          </w:p>
        </w:tc>
      </w:tr>
      <w:tr w14:paraId="47A8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Pr>
          <w:p w14:paraId="669B4A86">
            <w:pPr>
              <w:spacing w:after="20" w:line="240" w:lineRule="auto"/>
            </w:pPr>
            <w:r>
              <w:rPr>
                <w:b/>
                <w:sz w:val="15"/>
              </w:rPr>
              <w:t>F.1 Use EcoCommute Decision Support</w:t>
            </w:r>
          </w:p>
        </w:tc>
        <w:tc>
          <w:tcPr>
            <w:tcW w:w="1440" w:type="dxa"/>
          </w:tcPr>
          <w:p w14:paraId="6E86DBC1">
            <w:pPr>
              <w:spacing w:after="20" w:line="240" w:lineRule="auto"/>
            </w:pPr>
            <w:r>
              <w:rPr>
                <w:sz w:val="15"/>
              </w:rPr>
              <w:t>X.1 Commuter</w:t>
            </w:r>
          </w:p>
        </w:tc>
        <w:tc>
          <w:tcPr>
            <w:tcW w:w="2448" w:type="dxa"/>
          </w:tcPr>
          <w:p w14:paraId="46A97C97">
            <w:pPr>
              <w:spacing w:after="20" w:line="240" w:lineRule="auto"/>
            </w:pPr>
            <w:r>
              <w:rPr>
                <w:sz w:val="15"/>
              </w:rPr>
              <w:t>IO.3 Commute Result and Advice</w:t>
            </w:r>
          </w:p>
        </w:tc>
        <w:tc>
          <w:tcPr>
            <w:tcW w:w="1368" w:type="dxa"/>
          </w:tcPr>
          <w:p w14:paraId="6F1D81E6">
            <w:pPr>
              <w:spacing w:after="20" w:line="240" w:lineRule="auto"/>
            </w:pPr>
            <w:r>
              <w:rPr>
                <w:sz w:val="15"/>
              </w:rPr>
              <w:t>implicit (outside design scope)</w:t>
            </w:r>
          </w:p>
        </w:tc>
        <w:tc>
          <w:tcPr>
            <w:tcW w:w="3024" w:type="dxa"/>
          </w:tcPr>
          <w:p w14:paraId="5A0D349D">
            <w:pPr>
              <w:spacing w:after="20" w:line="240" w:lineRule="auto"/>
            </w:pPr>
            <w:r>
              <w:rPr>
                <w:sz w:val="15"/>
              </w:rPr>
              <w:t>IO.1 Commuter Entries and Requests; IO.2 Commuter Consent and Settings</w:t>
            </w:r>
          </w:p>
        </w:tc>
      </w:tr>
      <w:tr w14:paraId="7A14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shd w:val="clear" w:color="auto" w:fill="F3F6FA"/>
          </w:tcPr>
          <w:p w14:paraId="1CA39FD8">
            <w:pPr>
              <w:spacing w:after="20" w:line="240" w:lineRule="auto"/>
            </w:pPr>
            <w:r>
              <w:rPr>
                <w:b/>
                <w:sz w:val="15"/>
              </w:rPr>
              <w:t>F.2 Provide Commute Impact Decision Support</w:t>
            </w:r>
          </w:p>
        </w:tc>
        <w:tc>
          <w:tcPr>
            <w:tcW w:w="1440" w:type="dxa"/>
            <w:shd w:val="clear" w:color="auto" w:fill="F3F6FA"/>
          </w:tcPr>
          <w:p w14:paraId="4C37E02F">
            <w:pPr>
              <w:spacing w:after="20" w:line="240" w:lineRule="auto"/>
            </w:pPr>
            <w:r>
              <w:rPr>
                <w:sz w:val="15"/>
              </w:rPr>
              <w:t>C.0 EcoCommute</w:t>
            </w:r>
          </w:p>
        </w:tc>
        <w:tc>
          <w:tcPr>
            <w:tcW w:w="2448" w:type="dxa"/>
            <w:shd w:val="clear" w:color="auto" w:fill="F3F6FA"/>
          </w:tcPr>
          <w:p w14:paraId="16A04631">
            <w:pPr>
              <w:spacing w:after="20" w:line="240" w:lineRule="auto"/>
            </w:pPr>
            <w:r>
              <w:rPr>
                <w:sz w:val="15"/>
              </w:rPr>
              <w:t>IO.1 Commuter Entries and Requests; IO.5 Weather Forecast Data; IO.7 Aggregate Summary Request; IO.11 Hosting Service Status</w:t>
            </w:r>
          </w:p>
        </w:tc>
        <w:tc>
          <w:tcPr>
            <w:tcW w:w="1368" w:type="dxa"/>
            <w:shd w:val="clear" w:color="auto" w:fill="F3F6FA"/>
          </w:tcPr>
          <w:p w14:paraId="1DB1747C">
            <w:pPr>
              <w:spacing w:after="20" w:line="240" w:lineRule="auto"/>
            </w:pPr>
            <w:r>
              <w:rPr>
                <w:sz w:val="15"/>
              </w:rPr>
              <w:t>IO.2 Commuter Consent and Settings; IO.6 Reviewed Emission Factors; IO.9 Pilot Program Rules</w:t>
            </w:r>
          </w:p>
        </w:tc>
        <w:tc>
          <w:tcPr>
            <w:tcW w:w="3024" w:type="dxa"/>
            <w:shd w:val="clear" w:color="auto" w:fill="F3F6FA"/>
          </w:tcPr>
          <w:p w14:paraId="3BCE72BE">
            <w:pPr>
              <w:spacing w:after="20" w:line="240" w:lineRule="auto"/>
            </w:pPr>
            <w:r>
              <w:rPr>
                <w:sz w:val="15"/>
              </w:rPr>
              <w:t>IO.3 Commute Result and Advice; IO.4 Weather Request; IO.8 Approved Aggregate Summary; IO.10 Release Configuration</w:t>
            </w:r>
          </w:p>
        </w:tc>
      </w:tr>
      <w:tr w14:paraId="0471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Pr>
          <w:p w14:paraId="07D50503">
            <w:pPr>
              <w:spacing w:after="20" w:line="240" w:lineRule="auto"/>
            </w:pPr>
            <w:r>
              <w:rPr>
                <w:b/>
                <w:sz w:val="15"/>
              </w:rPr>
              <w:t>F.3 Administer Pilot Program</w:t>
            </w:r>
          </w:p>
        </w:tc>
        <w:tc>
          <w:tcPr>
            <w:tcW w:w="1440" w:type="dxa"/>
          </w:tcPr>
          <w:p w14:paraId="122E0B0D">
            <w:pPr>
              <w:spacing w:after="20" w:line="240" w:lineRule="auto"/>
            </w:pPr>
            <w:r>
              <w:rPr>
                <w:sz w:val="15"/>
              </w:rPr>
              <w:t>X.2 Pilot Administrator</w:t>
            </w:r>
          </w:p>
        </w:tc>
        <w:tc>
          <w:tcPr>
            <w:tcW w:w="2448" w:type="dxa"/>
          </w:tcPr>
          <w:p w14:paraId="0B6AA5BA">
            <w:pPr>
              <w:spacing w:after="20" w:line="240" w:lineRule="auto"/>
            </w:pPr>
            <w:r>
              <w:rPr>
                <w:sz w:val="15"/>
              </w:rPr>
              <w:t>IO.8 Approved Aggregate Summary</w:t>
            </w:r>
          </w:p>
        </w:tc>
        <w:tc>
          <w:tcPr>
            <w:tcW w:w="1368" w:type="dxa"/>
          </w:tcPr>
          <w:p w14:paraId="1564864C">
            <w:pPr>
              <w:spacing w:after="20" w:line="240" w:lineRule="auto"/>
            </w:pPr>
            <w:r>
              <w:rPr>
                <w:sz w:val="15"/>
              </w:rPr>
              <w:t>implicit (outside design scope)</w:t>
            </w:r>
          </w:p>
        </w:tc>
        <w:tc>
          <w:tcPr>
            <w:tcW w:w="3024" w:type="dxa"/>
          </w:tcPr>
          <w:p w14:paraId="4C80CE27">
            <w:pPr>
              <w:spacing w:after="20" w:line="240" w:lineRule="auto"/>
            </w:pPr>
            <w:r>
              <w:rPr>
                <w:sz w:val="15"/>
              </w:rPr>
              <w:t>IO.7 Aggregate Summary Request; IO.9 Pilot Program Rules</w:t>
            </w:r>
          </w:p>
        </w:tc>
      </w:tr>
      <w:tr w14:paraId="68BA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shd w:val="clear" w:color="auto" w:fill="F3F6FA"/>
          </w:tcPr>
          <w:p w14:paraId="112295EC">
            <w:pPr>
              <w:spacing w:after="20" w:line="240" w:lineRule="auto"/>
            </w:pPr>
            <w:r>
              <w:rPr>
                <w:b/>
                <w:sz w:val="15"/>
              </w:rPr>
              <w:t>F.4 Provide Weather Forecasts</w:t>
            </w:r>
          </w:p>
        </w:tc>
        <w:tc>
          <w:tcPr>
            <w:tcW w:w="1440" w:type="dxa"/>
            <w:shd w:val="clear" w:color="auto" w:fill="F3F6FA"/>
          </w:tcPr>
          <w:p w14:paraId="76DE2D90">
            <w:pPr>
              <w:spacing w:after="20" w:line="240" w:lineRule="auto"/>
            </w:pPr>
            <w:r>
              <w:rPr>
                <w:sz w:val="15"/>
              </w:rPr>
              <w:t>X.3 Open-Meteo</w:t>
            </w:r>
          </w:p>
        </w:tc>
        <w:tc>
          <w:tcPr>
            <w:tcW w:w="2448" w:type="dxa"/>
            <w:shd w:val="clear" w:color="auto" w:fill="F3F6FA"/>
          </w:tcPr>
          <w:p w14:paraId="4486DB4F">
            <w:pPr>
              <w:spacing w:after="20" w:line="240" w:lineRule="auto"/>
            </w:pPr>
            <w:r>
              <w:rPr>
                <w:sz w:val="15"/>
              </w:rPr>
              <w:t>IO.4 Weather Request</w:t>
            </w:r>
          </w:p>
        </w:tc>
        <w:tc>
          <w:tcPr>
            <w:tcW w:w="1368" w:type="dxa"/>
            <w:shd w:val="clear" w:color="auto" w:fill="F3F6FA"/>
          </w:tcPr>
          <w:p w14:paraId="0498320E">
            <w:pPr>
              <w:spacing w:after="20" w:line="240" w:lineRule="auto"/>
            </w:pPr>
            <w:r>
              <w:rPr>
                <w:sz w:val="15"/>
              </w:rPr>
              <w:t>implicit (outside design scope)</w:t>
            </w:r>
          </w:p>
        </w:tc>
        <w:tc>
          <w:tcPr>
            <w:tcW w:w="3024" w:type="dxa"/>
            <w:shd w:val="clear" w:color="auto" w:fill="F3F6FA"/>
          </w:tcPr>
          <w:p w14:paraId="5DC4FA15">
            <w:pPr>
              <w:spacing w:after="20" w:line="240" w:lineRule="auto"/>
            </w:pPr>
            <w:r>
              <w:rPr>
                <w:sz w:val="15"/>
              </w:rPr>
              <w:t>IO.5 Weather Forecast Data</w:t>
            </w:r>
          </w:p>
        </w:tc>
      </w:tr>
      <w:tr w14:paraId="730F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Pr>
          <w:p w14:paraId="63DFE4CC">
            <w:pPr>
              <w:spacing w:after="20" w:line="240" w:lineRule="auto"/>
            </w:pPr>
            <w:r>
              <w:rPr>
                <w:b/>
                <w:sz w:val="15"/>
              </w:rPr>
              <w:t>F.5 Publish Emission Factors</w:t>
            </w:r>
          </w:p>
        </w:tc>
        <w:tc>
          <w:tcPr>
            <w:tcW w:w="1440" w:type="dxa"/>
          </w:tcPr>
          <w:p w14:paraId="1F5945F2">
            <w:pPr>
              <w:spacing w:after="20" w:line="240" w:lineRule="auto"/>
            </w:pPr>
            <w:r>
              <w:rPr>
                <w:sz w:val="15"/>
              </w:rPr>
              <w:t>X.4 Emission Factor Publisher</w:t>
            </w:r>
          </w:p>
        </w:tc>
        <w:tc>
          <w:tcPr>
            <w:tcW w:w="2448" w:type="dxa"/>
          </w:tcPr>
          <w:p w14:paraId="3EDD149A">
            <w:pPr>
              <w:spacing w:after="20" w:line="240" w:lineRule="auto"/>
            </w:pPr>
            <w:r>
              <w:rPr>
                <w:sz w:val="15"/>
              </w:rPr>
              <w:t>none</w:t>
            </w:r>
          </w:p>
        </w:tc>
        <w:tc>
          <w:tcPr>
            <w:tcW w:w="1368" w:type="dxa"/>
          </w:tcPr>
          <w:p w14:paraId="426C40EC">
            <w:pPr>
              <w:spacing w:after="20" w:line="240" w:lineRule="auto"/>
            </w:pPr>
            <w:r>
              <w:rPr>
                <w:sz w:val="15"/>
              </w:rPr>
              <w:t>implicit (outside design scope)</w:t>
            </w:r>
          </w:p>
        </w:tc>
        <w:tc>
          <w:tcPr>
            <w:tcW w:w="3024" w:type="dxa"/>
          </w:tcPr>
          <w:p w14:paraId="4E036391">
            <w:pPr>
              <w:spacing w:after="20" w:line="240" w:lineRule="auto"/>
            </w:pPr>
            <w:r>
              <w:rPr>
                <w:sz w:val="15"/>
              </w:rPr>
              <w:t>IO.6 Reviewed Emission Factors</w:t>
            </w:r>
          </w:p>
        </w:tc>
      </w:tr>
      <w:tr w14:paraId="6A87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shd w:val="clear" w:color="auto" w:fill="F3F6FA"/>
          </w:tcPr>
          <w:p w14:paraId="3811857C">
            <w:pPr>
              <w:spacing w:after="20" w:line="240" w:lineRule="auto"/>
            </w:pPr>
            <w:r>
              <w:rPr>
                <w:b/>
                <w:sz w:val="15"/>
              </w:rPr>
              <w:t>F.6 Provide Hosting Service</w:t>
            </w:r>
          </w:p>
        </w:tc>
        <w:tc>
          <w:tcPr>
            <w:tcW w:w="1440" w:type="dxa"/>
            <w:shd w:val="clear" w:color="auto" w:fill="F3F6FA"/>
          </w:tcPr>
          <w:p w14:paraId="133AC37C">
            <w:pPr>
              <w:spacing w:after="20" w:line="240" w:lineRule="auto"/>
            </w:pPr>
            <w:r>
              <w:rPr>
                <w:sz w:val="15"/>
              </w:rPr>
              <w:t>X.5 Hosting Provider</w:t>
            </w:r>
          </w:p>
        </w:tc>
        <w:tc>
          <w:tcPr>
            <w:tcW w:w="2448" w:type="dxa"/>
            <w:shd w:val="clear" w:color="auto" w:fill="F3F6FA"/>
          </w:tcPr>
          <w:p w14:paraId="506A32EE">
            <w:pPr>
              <w:spacing w:after="20" w:line="240" w:lineRule="auto"/>
            </w:pPr>
            <w:r>
              <w:rPr>
                <w:sz w:val="15"/>
              </w:rPr>
              <w:t>IO.10 Release Configuration</w:t>
            </w:r>
          </w:p>
        </w:tc>
        <w:tc>
          <w:tcPr>
            <w:tcW w:w="1368" w:type="dxa"/>
            <w:shd w:val="clear" w:color="auto" w:fill="F3F6FA"/>
          </w:tcPr>
          <w:p w14:paraId="1530A7DC">
            <w:pPr>
              <w:spacing w:after="20" w:line="240" w:lineRule="auto"/>
            </w:pPr>
            <w:r>
              <w:rPr>
                <w:sz w:val="15"/>
              </w:rPr>
              <w:t>implicit (outside design scope)</w:t>
            </w:r>
          </w:p>
        </w:tc>
        <w:tc>
          <w:tcPr>
            <w:tcW w:w="3024" w:type="dxa"/>
            <w:shd w:val="clear" w:color="auto" w:fill="F3F6FA"/>
          </w:tcPr>
          <w:p w14:paraId="06A45CC5">
            <w:pPr>
              <w:spacing w:after="20" w:line="240" w:lineRule="auto"/>
            </w:pPr>
            <w:r>
              <w:rPr>
                <w:sz w:val="15"/>
              </w:rPr>
              <w:t>IO.11 Hosting Service Status</w:t>
            </w:r>
          </w:p>
        </w:tc>
      </w:tr>
    </w:tbl>
    <w:p w14:paraId="7220D9AA">
      <w:pPr>
        <w:spacing w:after="40"/>
      </w:pPr>
    </w:p>
    <w:p w14:paraId="714B3CD3">
      <w:r>
        <w:rPr>
          <w:b/>
        </w:rPr>
        <w:t>IDEF0-A0.</w:t>
      </w:r>
      <w:r>
        <w:t xml:space="preserve"> The IDEF0-A0 diagram (Figure 3) is the black-box view of F.2 as seen from the Metafunction: four inputs, three controls, four outputs and the mechanism C.0. Table 6 describes every ICOM. Reading it from the Commuter's side: entries and requests (IO.1) and the controlling consent and settings (IO.2) go in, and the commute result and advice (IO.3) comes out. The forecast loop is the weather request (IO.4) out and the forecast data (IO.5) back. The pilot loop is the summary request (IO.7) and program rules (IO.9) in, and the approved aggregate summary (IO.8) out. Operations are the hosting status (IO.11) in and the release configuration (IO.10) out; the reviewed emission factors (IO.6) govern the estimate.</w:t>
      </w:r>
    </w:p>
    <w:p w14:paraId="6E696469">
      <w:pPr>
        <w:keepNext/>
        <w:spacing w:after="40"/>
        <w:jc w:val="center"/>
      </w:pPr>
      <w:r>
        <w:drawing>
          <wp:inline distT="0" distB="0" distL="0" distR="0">
            <wp:extent cx="5120640" cy="3754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20640" cy="3755136"/>
                    </a:xfrm>
                    <a:prstGeom prst="rect">
                      <a:avLst/>
                    </a:prstGeom>
                  </pic:spPr>
                </pic:pic>
              </a:graphicData>
            </a:graphic>
          </wp:inline>
        </w:drawing>
      </w:r>
    </w:p>
    <w:p w14:paraId="5C3DF06D">
      <w:pPr>
        <w:pStyle w:val="15"/>
      </w:pPr>
      <w:r>
        <w:t>Figure 3. IDEF0-A0 (ICOM) diagram of F.2 Provide Commute Impact Decision Support with mechanism C.0 EcoCommute.</w:t>
      </w:r>
    </w:p>
    <w:p w14:paraId="4F3D6F2C">
      <w:pPr>
        <w:pStyle w:val="15"/>
        <w:keepNext/>
      </w:pPr>
      <w:r>
        <w:t>Table 6. ICOM description for F.2 (IDEF0-A0).</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880"/>
        <w:gridCol w:w="1152"/>
        <w:gridCol w:w="5112"/>
      </w:tblGrid>
      <w:tr w14:paraId="00B8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0" w:type="dxa"/>
            <w:shd w:val="clear" w:color="auto" w:fill="1F3A5F"/>
          </w:tcPr>
          <w:p w14:paraId="02DEC234">
            <w:pPr>
              <w:spacing w:after="20" w:line="240" w:lineRule="auto"/>
            </w:pPr>
            <w:r>
              <w:rPr>
                <w:b/>
                <w:color w:val="FFFFFF"/>
                <w:sz w:val="15"/>
              </w:rPr>
              <w:t>ICOM</w:t>
            </w:r>
          </w:p>
        </w:tc>
        <w:tc>
          <w:tcPr>
            <w:tcW w:w="2880" w:type="dxa"/>
            <w:shd w:val="clear" w:color="auto" w:fill="1F3A5F"/>
          </w:tcPr>
          <w:p w14:paraId="36CD08DA">
            <w:pPr>
              <w:spacing w:after="20" w:line="240" w:lineRule="auto"/>
            </w:pPr>
            <w:r>
              <w:rPr>
                <w:b/>
                <w:color w:val="FFFFFF"/>
                <w:sz w:val="15"/>
              </w:rPr>
              <w:t>Name</w:t>
            </w:r>
          </w:p>
        </w:tc>
        <w:tc>
          <w:tcPr>
            <w:tcW w:w="1152" w:type="dxa"/>
            <w:shd w:val="clear" w:color="auto" w:fill="1F3A5F"/>
          </w:tcPr>
          <w:p w14:paraId="72D9635E">
            <w:pPr>
              <w:spacing w:after="20" w:line="240" w:lineRule="auto"/>
            </w:pPr>
            <w:r>
              <w:rPr>
                <w:b/>
                <w:color w:val="FFFFFF"/>
                <w:sz w:val="15"/>
              </w:rPr>
              <w:t>Flow</w:t>
            </w:r>
          </w:p>
        </w:tc>
        <w:tc>
          <w:tcPr>
            <w:tcW w:w="5112" w:type="dxa"/>
            <w:shd w:val="clear" w:color="auto" w:fill="1F3A5F"/>
          </w:tcPr>
          <w:p w14:paraId="18C60BA1">
            <w:pPr>
              <w:spacing w:after="20" w:line="240" w:lineRule="auto"/>
            </w:pPr>
            <w:r>
              <w:rPr>
                <w:b/>
                <w:color w:val="FFFFFF"/>
                <w:sz w:val="15"/>
              </w:rPr>
              <w:t>Description</w:t>
            </w:r>
          </w:p>
        </w:tc>
      </w:tr>
      <w:tr w14:paraId="0300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5102F70D">
            <w:pPr>
              <w:spacing w:after="20" w:line="240" w:lineRule="auto"/>
            </w:pPr>
            <w:r>
              <w:rPr>
                <w:sz w:val="15"/>
              </w:rPr>
              <w:t>Input</w:t>
            </w:r>
          </w:p>
        </w:tc>
        <w:tc>
          <w:tcPr>
            <w:tcW w:w="2880" w:type="dxa"/>
          </w:tcPr>
          <w:p w14:paraId="79CC99B1">
            <w:pPr>
              <w:spacing w:after="20" w:line="240" w:lineRule="auto"/>
            </w:pPr>
            <w:r>
              <w:rPr>
                <w:sz w:val="15"/>
              </w:rPr>
              <w:t>IO.1 Commuter Entries and Requests</w:t>
            </w:r>
          </w:p>
        </w:tc>
        <w:tc>
          <w:tcPr>
            <w:tcW w:w="1152" w:type="dxa"/>
          </w:tcPr>
          <w:p w14:paraId="39311D27">
            <w:pPr>
              <w:spacing w:after="20" w:line="240" w:lineRule="auto"/>
            </w:pPr>
            <w:r>
              <w:rPr>
                <w:sz w:val="15"/>
              </w:rPr>
              <w:t>F.1 to F.2</w:t>
            </w:r>
          </w:p>
        </w:tc>
        <w:tc>
          <w:tcPr>
            <w:tcW w:w="5112" w:type="dxa"/>
          </w:tcPr>
          <w:p w14:paraId="2C3832C4">
            <w:pPr>
              <w:spacing w:after="20" w:line="240" w:lineRule="auto"/>
            </w:pPr>
            <w:r>
              <w:rPr>
                <w:sz w:val="15"/>
              </w:rPr>
              <w:t>Trip mode, distance, date, occupancy where applicable, coarse area and record deletion requests from the Commuter.</w:t>
            </w:r>
          </w:p>
        </w:tc>
      </w:tr>
      <w:tr w14:paraId="48D2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6FA"/>
          </w:tcPr>
          <w:p w14:paraId="3FC7DB79">
            <w:pPr>
              <w:spacing w:after="20" w:line="240" w:lineRule="auto"/>
            </w:pPr>
            <w:r>
              <w:rPr>
                <w:sz w:val="15"/>
              </w:rPr>
              <w:t>Input</w:t>
            </w:r>
          </w:p>
        </w:tc>
        <w:tc>
          <w:tcPr>
            <w:tcW w:w="2880" w:type="dxa"/>
            <w:shd w:val="clear" w:color="auto" w:fill="F3F6FA"/>
          </w:tcPr>
          <w:p w14:paraId="713B7C56">
            <w:pPr>
              <w:spacing w:after="20" w:line="240" w:lineRule="auto"/>
            </w:pPr>
            <w:r>
              <w:rPr>
                <w:sz w:val="15"/>
              </w:rPr>
              <w:t>IO.5 Weather Forecast Data</w:t>
            </w:r>
          </w:p>
        </w:tc>
        <w:tc>
          <w:tcPr>
            <w:tcW w:w="1152" w:type="dxa"/>
            <w:shd w:val="clear" w:color="auto" w:fill="F3F6FA"/>
          </w:tcPr>
          <w:p w14:paraId="121DD5BF">
            <w:pPr>
              <w:spacing w:after="20" w:line="240" w:lineRule="auto"/>
            </w:pPr>
            <w:r>
              <w:rPr>
                <w:sz w:val="15"/>
              </w:rPr>
              <w:t>F.4 to F.2</w:t>
            </w:r>
          </w:p>
        </w:tc>
        <w:tc>
          <w:tcPr>
            <w:tcW w:w="5112" w:type="dxa"/>
            <w:shd w:val="clear" w:color="auto" w:fill="F3F6FA"/>
          </w:tcPr>
          <w:p w14:paraId="1D9DC672">
            <w:pPr>
              <w:spacing w:after="20" w:line="240" w:lineRule="auto"/>
            </w:pPr>
            <w:r>
              <w:rPr>
                <w:sz w:val="15"/>
              </w:rPr>
              <w:t>Forecast and forecast timestamp returned for the requested location and time.</w:t>
            </w:r>
          </w:p>
        </w:tc>
      </w:tr>
      <w:tr w14:paraId="7C4B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5B8A8347">
            <w:pPr>
              <w:spacing w:after="20" w:line="240" w:lineRule="auto"/>
            </w:pPr>
            <w:r>
              <w:rPr>
                <w:sz w:val="15"/>
              </w:rPr>
              <w:t>Input</w:t>
            </w:r>
          </w:p>
        </w:tc>
        <w:tc>
          <w:tcPr>
            <w:tcW w:w="2880" w:type="dxa"/>
          </w:tcPr>
          <w:p w14:paraId="6BDB1933">
            <w:pPr>
              <w:spacing w:after="20" w:line="240" w:lineRule="auto"/>
            </w:pPr>
            <w:r>
              <w:rPr>
                <w:sz w:val="15"/>
              </w:rPr>
              <w:t>IO.7 Aggregate Summary Request</w:t>
            </w:r>
          </w:p>
        </w:tc>
        <w:tc>
          <w:tcPr>
            <w:tcW w:w="1152" w:type="dxa"/>
          </w:tcPr>
          <w:p w14:paraId="4F62B4A2">
            <w:pPr>
              <w:spacing w:after="20" w:line="240" w:lineRule="auto"/>
            </w:pPr>
            <w:r>
              <w:rPr>
                <w:sz w:val="15"/>
              </w:rPr>
              <w:t>F.3 to F.2</w:t>
            </w:r>
          </w:p>
        </w:tc>
        <w:tc>
          <w:tcPr>
            <w:tcW w:w="5112" w:type="dxa"/>
          </w:tcPr>
          <w:p w14:paraId="18B8957A">
            <w:pPr>
              <w:spacing w:after="20" w:line="240" w:lineRule="auto"/>
            </w:pPr>
            <w:r>
              <w:rPr>
                <w:sz w:val="15"/>
              </w:rPr>
              <w:t>Authorized reporting period and group selection from the Pilot Administrator.</w:t>
            </w:r>
          </w:p>
        </w:tc>
      </w:tr>
      <w:tr w14:paraId="2157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6FA"/>
          </w:tcPr>
          <w:p w14:paraId="6B57105A">
            <w:pPr>
              <w:spacing w:after="20" w:line="240" w:lineRule="auto"/>
            </w:pPr>
            <w:r>
              <w:rPr>
                <w:sz w:val="15"/>
              </w:rPr>
              <w:t>Input</w:t>
            </w:r>
          </w:p>
        </w:tc>
        <w:tc>
          <w:tcPr>
            <w:tcW w:w="2880" w:type="dxa"/>
            <w:shd w:val="clear" w:color="auto" w:fill="F3F6FA"/>
          </w:tcPr>
          <w:p w14:paraId="061B488E">
            <w:pPr>
              <w:spacing w:after="20" w:line="240" w:lineRule="auto"/>
            </w:pPr>
            <w:r>
              <w:rPr>
                <w:sz w:val="15"/>
              </w:rPr>
              <w:t>IO.11 Hosting Service Status</w:t>
            </w:r>
          </w:p>
        </w:tc>
        <w:tc>
          <w:tcPr>
            <w:tcW w:w="1152" w:type="dxa"/>
            <w:shd w:val="clear" w:color="auto" w:fill="F3F6FA"/>
          </w:tcPr>
          <w:p w14:paraId="5FBB2CCD">
            <w:pPr>
              <w:spacing w:after="20" w:line="240" w:lineRule="auto"/>
            </w:pPr>
            <w:r>
              <w:rPr>
                <w:sz w:val="15"/>
              </w:rPr>
              <w:t>F.6 to F.2</w:t>
            </w:r>
          </w:p>
        </w:tc>
        <w:tc>
          <w:tcPr>
            <w:tcW w:w="5112" w:type="dxa"/>
            <w:shd w:val="clear" w:color="auto" w:fill="F3F6FA"/>
          </w:tcPr>
          <w:p w14:paraId="2AB29DAC">
            <w:pPr>
              <w:spacing w:after="20" w:line="240" w:lineRule="auto"/>
            </w:pPr>
            <w:r>
              <w:rPr>
                <w:sz w:val="15"/>
              </w:rPr>
              <w:t>Service status returned by the Hosting Provider.</w:t>
            </w:r>
          </w:p>
        </w:tc>
      </w:tr>
      <w:tr w14:paraId="2A11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3B2A2546">
            <w:pPr>
              <w:spacing w:after="20" w:line="240" w:lineRule="auto"/>
            </w:pPr>
            <w:r>
              <w:rPr>
                <w:sz w:val="15"/>
              </w:rPr>
              <w:t>Control</w:t>
            </w:r>
          </w:p>
        </w:tc>
        <w:tc>
          <w:tcPr>
            <w:tcW w:w="2880" w:type="dxa"/>
          </w:tcPr>
          <w:p w14:paraId="5AE4BCBA">
            <w:pPr>
              <w:spacing w:after="20" w:line="240" w:lineRule="auto"/>
            </w:pPr>
            <w:r>
              <w:rPr>
                <w:sz w:val="15"/>
              </w:rPr>
              <w:t>IO.2 Commuter Consent and Settings</w:t>
            </w:r>
          </w:p>
        </w:tc>
        <w:tc>
          <w:tcPr>
            <w:tcW w:w="1152" w:type="dxa"/>
          </w:tcPr>
          <w:p w14:paraId="142924A8">
            <w:pPr>
              <w:spacing w:after="20" w:line="240" w:lineRule="auto"/>
            </w:pPr>
            <w:r>
              <w:rPr>
                <w:sz w:val="15"/>
              </w:rPr>
              <w:t>F.1 to F.2</w:t>
            </w:r>
          </w:p>
        </w:tc>
        <w:tc>
          <w:tcPr>
            <w:tcW w:w="5112" w:type="dxa"/>
          </w:tcPr>
          <w:p w14:paraId="097008E4">
            <w:pPr>
              <w:spacing w:after="20" w:line="240" w:lineRule="auto"/>
            </w:pPr>
            <w:r>
              <w:rPr>
                <w:sz w:val="15"/>
              </w:rPr>
              <w:t>Recorded consent and feasibility settings that govern whether trips are stored and which modes may be recommended.</w:t>
            </w:r>
          </w:p>
        </w:tc>
      </w:tr>
      <w:tr w14:paraId="7401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6FA"/>
          </w:tcPr>
          <w:p w14:paraId="080E0335">
            <w:pPr>
              <w:spacing w:after="20" w:line="240" w:lineRule="auto"/>
            </w:pPr>
            <w:r>
              <w:rPr>
                <w:sz w:val="15"/>
              </w:rPr>
              <w:t>Control</w:t>
            </w:r>
          </w:p>
        </w:tc>
        <w:tc>
          <w:tcPr>
            <w:tcW w:w="2880" w:type="dxa"/>
            <w:shd w:val="clear" w:color="auto" w:fill="F3F6FA"/>
          </w:tcPr>
          <w:p w14:paraId="1C9DC94B">
            <w:pPr>
              <w:spacing w:after="20" w:line="240" w:lineRule="auto"/>
            </w:pPr>
            <w:r>
              <w:rPr>
                <w:sz w:val="15"/>
              </w:rPr>
              <w:t>IO.6 Reviewed Emission Factors</w:t>
            </w:r>
          </w:p>
        </w:tc>
        <w:tc>
          <w:tcPr>
            <w:tcW w:w="1152" w:type="dxa"/>
            <w:shd w:val="clear" w:color="auto" w:fill="F3F6FA"/>
          </w:tcPr>
          <w:p w14:paraId="6C400F32">
            <w:pPr>
              <w:spacing w:after="20" w:line="240" w:lineRule="auto"/>
            </w:pPr>
            <w:r>
              <w:rPr>
                <w:sz w:val="15"/>
              </w:rPr>
              <w:t>F.5 to F.2</w:t>
            </w:r>
          </w:p>
        </w:tc>
        <w:tc>
          <w:tcPr>
            <w:tcW w:w="5112" w:type="dxa"/>
            <w:shd w:val="clear" w:color="auto" w:fill="F3F6FA"/>
          </w:tcPr>
          <w:p w14:paraId="7093DFE8">
            <w:pPr>
              <w:spacing w:after="20" w:line="240" w:lineRule="auto"/>
            </w:pPr>
            <w:r>
              <w:rPr>
                <w:sz w:val="15"/>
              </w:rPr>
              <w:t>Published factor values, units, geography, methodology and version that govern how emissions are estimated.</w:t>
            </w:r>
          </w:p>
        </w:tc>
      </w:tr>
      <w:tr w14:paraId="4336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0040D4F9">
            <w:pPr>
              <w:spacing w:after="20" w:line="240" w:lineRule="auto"/>
            </w:pPr>
            <w:r>
              <w:rPr>
                <w:sz w:val="15"/>
              </w:rPr>
              <w:t>Control</w:t>
            </w:r>
          </w:p>
        </w:tc>
        <w:tc>
          <w:tcPr>
            <w:tcW w:w="2880" w:type="dxa"/>
          </w:tcPr>
          <w:p w14:paraId="523716EB">
            <w:pPr>
              <w:spacing w:after="20" w:line="240" w:lineRule="auto"/>
            </w:pPr>
            <w:r>
              <w:rPr>
                <w:sz w:val="15"/>
              </w:rPr>
              <w:t>IO.9 Pilot Program Rules</w:t>
            </w:r>
          </w:p>
        </w:tc>
        <w:tc>
          <w:tcPr>
            <w:tcW w:w="1152" w:type="dxa"/>
          </w:tcPr>
          <w:p w14:paraId="267713A2">
            <w:pPr>
              <w:spacing w:after="20" w:line="240" w:lineRule="auto"/>
            </w:pPr>
            <w:r>
              <w:rPr>
                <w:sz w:val="15"/>
              </w:rPr>
              <w:t>F.3 to F.2</w:t>
            </w:r>
          </w:p>
        </w:tc>
        <w:tc>
          <w:tcPr>
            <w:tcW w:w="5112" w:type="dxa"/>
          </w:tcPr>
          <w:p w14:paraId="4139030C">
            <w:pPr>
              <w:spacing w:after="20" w:line="240" w:lineRule="auto"/>
            </w:pPr>
            <w:r>
              <w:rPr>
                <w:sz w:val="15"/>
              </w:rPr>
              <w:t>Reporting and retirement rules, including the minimum aggregate group size, set by the Pilot Administrator.</w:t>
            </w:r>
          </w:p>
        </w:tc>
      </w:tr>
      <w:tr w14:paraId="1C93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6FA"/>
          </w:tcPr>
          <w:p w14:paraId="234A9EA1">
            <w:pPr>
              <w:spacing w:after="20" w:line="240" w:lineRule="auto"/>
            </w:pPr>
            <w:r>
              <w:rPr>
                <w:sz w:val="15"/>
              </w:rPr>
              <w:t>Output</w:t>
            </w:r>
          </w:p>
        </w:tc>
        <w:tc>
          <w:tcPr>
            <w:tcW w:w="2880" w:type="dxa"/>
            <w:shd w:val="clear" w:color="auto" w:fill="F3F6FA"/>
          </w:tcPr>
          <w:p w14:paraId="00B43D7D">
            <w:pPr>
              <w:spacing w:after="20" w:line="240" w:lineRule="auto"/>
            </w:pPr>
            <w:r>
              <w:rPr>
                <w:sz w:val="15"/>
              </w:rPr>
              <w:t>IO.3 Commute Result and Advice</w:t>
            </w:r>
          </w:p>
        </w:tc>
        <w:tc>
          <w:tcPr>
            <w:tcW w:w="1152" w:type="dxa"/>
            <w:shd w:val="clear" w:color="auto" w:fill="F3F6FA"/>
          </w:tcPr>
          <w:p w14:paraId="1DA7A454">
            <w:pPr>
              <w:spacing w:after="20" w:line="240" w:lineRule="auto"/>
            </w:pPr>
            <w:r>
              <w:rPr>
                <w:sz w:val="15"/>
              </w:rPr>
              <w:t>F.2 to F.1</w:t>
            </w:r>
          </w:p>
        </w:tc>
        <w:tc>
          <w:tcPr>
            <w:tcW w:w="5112" w:type="dxa"/>
            <w:shd w:val="clear" w:color="auto" w:fill="F3F6FA"/>
          </w:tcPr>
          <w:p w14:paraId="4357DBAB">
            <w:pPr>
              <w:spacing w:after="20" w:line="240" w:lineRule="auto"/>
            </w:pPr>
            <w:r>
              <w:rPr>
                <w:sz w:val="15"/>
              </w:rPr>
              <w:t>Entry form and validation feedback presented to the Commuter before the result (from F.2.1), then estimated CO2e, trend, baseline difference, method disclosure, one feasible alternative and plain-language explanation (from F.2.6). Updated by the trace (edit 1).</w:t>
            </w:r>
          </w:p>
        </w:tc>
      </w:tr>
      <w:tr w14:paraId="65D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526AC8E1">
            <w:pPr>
              <w:spacing w:after="20" w:line="240" w:lineRule="auto"/>
            </w:pPr>
            <w:r>
              <w:rPr>
                <w:sz w:val="15"/>
              </w:rPr>
              <w:t>Output</w:t>
            </w:r>
          </w:p>
        </w:tc>
        <w:tc>
          <w:tcPr>
            <w:tcW w:w="2880" w:type="dxa"/>
          </w:tcPr>
          <w:p w14:paraId="65A9396D">
            <w:pPr>
              <w:spacing w:after="20" w:line="240" w:lineRule="auto"/>
            </w:pPr>
            <w:r>
              <w:rPr>
                <w:sz w:val="15"/>
              </w:rPr>
              <w:t>IO.4 Weather Request</w:t>
            </w:r>
          </w:p>
        </w:tc>
        <w:tc>
          <w:tcPr>
            <w:tcW w:w="1152" w:type="dxa"/>
          </w:tcPr>
          <w:p w14:paraId="280CF4B3">
            <w:pPr>
              <w:spacing w:after="20" w:line="240" w:lineRule="auto"/>
            </w:pPr>
            <w:r>
              <w:rPr>
                <w:sz w:val="15"/>
              </w:rPr>
              <w:t>F.2 to F.4</w:t>
            </w:r>
          </w:p>
        </w:tc>
        <w:tc>
          <w:tcPr>
            <w:tcW w:w="5112" w:type="dxa"/>
          </w:tcPr>
          <w:p w14:paraId="1414324C">
            <w:pPr>
              <w:spacing w:after="20" w:line="240" w:lineRule="auto"/>
            </w:pPr>
            <w:r>
              <w:rPr>
                <w:sz w:val="15"/>
              </w:rPr>
              <w:t>Approved coarse location and trip time sent to the weather service.</w:t>
            </w:r>
          </w:p>
        </w:tc>
      </w:tr>
      <w:tr w14:paraId="65C7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6FA"/>
          </w:tcPr>
          <w:p w14:paraId="04E52DCB">
            <w:pPr>
              <w:spacing w:after="20" w:line="240" w:lineRule="auto"/>
            </w:pPr>
            <w:r>
              <w:rPr>
                <w:sz w:val="15"/>
              </w:rPr>
              <w:t>Output</w:t>
            </w:r>
          </w:p>
        </w:tc>
        <w:tc>
          <w:tcPr>
            <w:tcW w:w="2880" w:type="dxa"/>
            <w:shd w:val="clear" w:color="auto" w:fill="F3F6FA"/>
          </w:tcPr>
          <w:p w14:paraId="671A6D35">
            <w:pPr>
              <w:spacing w:after="20" w:line="240" w:lineRule="auto"/>
            </w:pPr>
            <w:r>
              <w:rPr>
                <w:sz w:val="15"/>
              </w:rPr>
              <w:t>IO.8 Approved Aggregate Summary</w:t>
            </w:r>
          </w:p>
        </w:tc>
        <w:tc>
          <w:tcPr>
            <w:tcW w:w="1152" w:type="dxa"/>
            <w:shd w:val="clear" w:color="auto" w:fill="F3F6FA"/>
          </w:tcPr>
          <w:p w14:paraId="7BDC6763">
            <w:pPr>
              <w:spacing w:after="20" w:line="240" w:lineRule="auto"/>
            </w:pPr>
            <w:r>
              <w:rPr>
                <w:sz w:val="15"/>
              </w:rPr>
              <w:t>F.2 to F.3</w:t>
            </w:r>
          </w:p>
        </w:tc>
        <w:tc>
          <w:tcPr>
            <w:tcW w:w="5112" w:type="dxa"/>
            <w:shd w:val="clear" w:color="auto" w:fill="F3F6FA"/>
          </w:tcPr>
          <w:p w14:paraId="517738B3">
            <w:pPr>
              <w:spacing w:after="20" w:line="240" w:lineRule="auto"/>
            </w:pPr>
            <w:r>
              <w:rPr>
                <w:sz w:val="15"/>
              </w:rPr>
              <w:t>Enrollment count, weekly active count and total CO2e with no individual identifiers; also the export at retirement.</w:t>
            </w:r>
          </w:p>
        </w:tc>
      </w:tr>
      <w:tr w14:paraId="61660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Pr>
          <w:p w14:paraId="209978BC">
            <w:pPr>
              <w:spacing w:after="20" w:line="240" w:lineRule="auto"/>
            </w:pPr>
            <w:r>
              <w:rPr>
                <w:sz w:val="15"/>
              </w:rPr>
              <w:t>Output</w:t>
            </w:r>
          </w:p>
        </w:tc>
        <w:tc>
          <w:tcPr>
            <w:tcW w:w="2880" w:type="dxa"/>
          </w:tcPr>
          <w:p w14:paraId="3AB9864F">
            <w:pPr>
              <w:spacing w:after="20" w:line="240" w:lineRule="auto"/>
            </w:pPr>
            <w:r>
              <w:rPr>
                <w:sz w:val="15"/>
              </w:rPr>
              <w:t>IO.10 Release Configuration</w:t>
            </w:r>
          </w:p>
        </w:tc>
        <w:tc>
          <w:tcPr>
            <w:tcW w:w="1152" w:type="dxa"/>
          </w:tcPr>
          <w:p w14:paraId="7A625F82">
            <w:pPr>
              <w:spacing w:after="20" w:line="240" w:lineRule="auto"/>
            </w:pPr>
            <w:r>
              <w:rPr>
                <w:sz w:val="15"/>
              </w:rPr>
              <w:t>F.2 to F.6</w:t>
            </w:r>
          </w:p>
        </w:tc>
        <w:tc>
          <w:tcPr>
            <w:tcW w:w="5112" w:type="dxa"/>
          </w:tcPr>
          <w:p w14:paraId="2AF70420">
            <w:pPr>
              <w:spacing w:after="20" w:line="240" w:lineRule="auto"/>
            </w:pPr>
            <w:r>
              <w:rPr>
                <w:sz w:val="15"/>
              </w:rPr>
              <w:t>Deployment artifacts and operational service requests sent to the Hosting Provider.</w:t>
            </w:r>
          </w:p>
        </w:tc>
      </w:tr>
      <w:tr w14:paraId="3660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6FA"/>
          </w:tcPr>
          <w:p w14:paraId="2295D6CE">
            <w:pPr>
              <w:spacing w:after="20" w:line="240" w:lineRule="auto"/>
            </w:pPr>
            <w:r>
              <w:rPr>
                <w:sz w:val="15"/>
              </w:rPr>
              <w:t>Mechanism</w:t>
            </w:r>
          </w:p>
        </w:tc>
        <w:tc>
          <w:tcPr>
            <w:tcW w:w="2880" w:type="dxa"/>
            <w:shd w:val="clear" w:color="auto" w:fill="F3F6FA"/>
          </w:tcPr>
          <w:p w14:paraId="695E5D0C">
            <w:pPr>
              <w:spacing w:after="20" w:line="240" w:lineRule="auto"/>
            </w:pPr>
            <w:r>
              <w:rPr>
                <w:sz w:val="15"/>
              </w:rPr>
              <w:t>C.0 EcoCommute</w:t>
            </w:r>
          </w:p>
        </w:tc>
        <w:tc>
          <w:tcPr>
            <w:tcW w:w="1152" w:type="dxa"/>
            <w:shd w:val="clear" w:color="auto" w:fill="F3F6FA"/>
          </w:tcPr>
          <w:p w14:paraId="642488BF">
            <w:pPr>
              <w:spacing w:after="20" w:line="240" w:lineRule="auto"/>
            </w:pPr>
            <w:r>
              <w:rPr>
                <w:sz w:val="15"/>
              </w:rPr>
              <w:t>-</w:t>
            </w:r>
          </w:p>
        </w:tc>
        <w:tc>
          <w:tcPr>
            <w:tcW w:w="5112" w:type="dxa"/>
            <w:shd w:val="clear" w:color="auto" w:fill="F3F6FA"/>
          </w:tcPr>
          <w:p w14:paraId="689EFD19">
            <w:pPr>
              <w:spacing w:after="20" w:line="240" w:lineRule="auto"/>
            </w:pPr>
            <w:r>
              <w:rPr>
                <w:sz w:val="15"/>
              </w:rPr>
              <w:t>The SoI asset from the Universe hierarchy that performs F.2.</w:t>
            </w:r>
          </w:p>
        </w:tc>
      </w:tr>
    </w:tbl>
    <w:p w14:paraId="317314BE">
      <w:pPr>
        <w:spacing w:after="40"/>
      </w:pPr>
    </w:p>
    <w:p w14:paraId="26EF7D2A">
      <w:pPr>
        <w:spacing w:after="40"/>
      </w:pPr>
      <w:r>
        <w:rPr>
          <w:b/>
          <w:sz w:val="20"/>
        </w:rPr>
        <w:t>First-level IDEF0.</w:t>
      </w:r>
      <w:r>
        <w:rPr>
          <w:sz w:val="20"/>
        </w:rPr>
        <w:t xml:space="preserve"> Figure 4 decomposes F.2 into eight functions. The input/outputs of the Metafunction are carried down and allocated to the functions that use or produce them; the internal flows IO.12 to IO.22 connect the functions. Inputs enter from the left, controls from the top and outputs leave on the right. F.2.1 to F.2.7 follow the data chain down the diagram and F.2.0 is placed last. Commute Result and Advice (IO.3) leaves from both F.2.1 and F.2.6.</w:t>
      </w:r>
    </w:p>
    <w:p w14:paraId="4CA17A51">
      <w:pPr>
        <w:keepNext/>
        <w:spacing w:after="40"/>
        <w:jc w:val="center"/>
      </w:pPr>
      <w:r>
        <w:drawing>
          <wp:inline distT="0" distB="0" distL="0" distR="0">
            <wp:extent cx="6400800" cy="5302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400800" cy="5303263"/>
                    </a:xfrm>
                    <a:prstGeom prst="rect">
                      <a:avLst/>
                    </a:prstGeom>
                  </pic:spPr>
                </pic:pic>
              </a:graphicData>
            </a:graphic>
          </wp:inline>
        </w:drawing>
      </w:r>
    </w:p>
    <w:p w14:paraId="69DE48E5">
      <w:pPr>
        <w:pStyle w:val="15"/>
      </w:pPr>
      <w:r>
        <w:t>Figure 4. First-level IDEF0 of F.2 from Innoslate (model 10.8). Eight functions, 11 carried-down and 11 internal input/outputs, no tunnels. Controls enter at the top of a box.</w:t>
      </w:r>
    </w:p>
    <w:p w14:paraId="0F9F605F">
      <w:r>
        <w:rPr>
          <w:b/>
        </w:rPr>
        <w:t>First-level functions.</w:t>
      </w:r>
      <w:r>
        <w:t xml:space="preserve"> Table 7 gives, for each first-level function, its goal, its key actions and the use case or OpsCon action it realizes. Table 8 lists its ICOM. Reading the two together, the functions form five groups. </w:t>
      </w:r>
      <w:r>
        <w:rPr>
          <w:b/>
        </w:rPr>
        <w:t>Intake</w:t>
      </w:r>
      <w:r>
        <w:t xml:space="preserve"> (F.2.1) accepts and validates entries. </w:t>
      </w:r>
      <w:r>
        <w:rPr>
          <w:b/>
        </w:rPr>
        <w:t>Reference and analysis</w:t>
      </w:r>
      <w:r>
        <w:t xml:space="preserve"> (F.2.2, F.2.3, F.2.5) obtain the factor and forecast and compute the estimate and the alternative. </w:t>
      </w:r>
      <w:r>
        <w:rPr>
          <w:b/>
        </w:rPr>
        <w:t>Records</w:t>
      </w:r>
      <w:r>
        <w:t xml:space="preserve"> (F.2.4) keep trips and trends. </w:t>
      </w:r>
      <w:r>
        <w:rPr>
          <w:b/>
        </w:rPr>
        <w:t>Output</w:t>
      </w:r>
      <w:r>
        <w:t xml:space="preserve"> (F.2.6) assembles what the Commuter sees. </w:t>
      </w:r>
      <w:r>
        <w:rPr>
          <w:b/>
        </w:rPr>
        <w:t>Pilot operations</w:t>
      </w:r>
      <w:r>
        <w:t xml:space="preserve"> (F.2.0, F.2.7) deploy the service and report on it. How the groups hand information to each other is analysed with the N2 diagram in Section 2.1.3.1 and checked with the trace in Section 2.1.4.1.</w:t>
      </w:r>
    </w:p>
    <w:p w14:paraId="7040D48E">
      <w:pPr>
        <w:pStyle w:val="15"/>
        <w:keepNext/>
      </w:pPr>
      <w:r>
        <w:t>Table 7. First-level functions: goal, key actions and the use case or OpsCon action realized.</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160"/>
        <w:gridCol w:w="5040"/>
        <w:gridCol w:w="1296"/>
      </w:tblGrid>
      <w:tr w14:paraId="442D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1F3A5F"/>
          </w:tcPr>
          <w:p w14:paraId="022746B2">
            <w:pPr>
              <w:spacing w:after="20" w:line="240" w:lineRule="auto"/>
            </w:pPr>
            <w:r>
              <w:rPr>
                <w:b/>
                <w:color w:val="FFFFFF"/>
                <w:sz w:val="16"/>
              </w:rPr>
              <w:t>Function</w:t>
            </w:r>
          </w:p>
        </w:tc>
        <w:tc>
          <w:tcPr>
            <w:tcW w:w="2160" w:type="dxa"/>
            <w:shd w:val="clear" w:color="auto" w:fill="1F3A5F"/>
          </w:tcPr>
          <w:p w14:paraId="37CFDEED">
            <w:pPr>
              <w:spacing w:after="20" w:line="240" w:lineRule="auto"/>
            </w:pPr>
            <w:r>
              <w:rPr>
                <w:b/>
                <w:color w:val="FFFFFF"/>
                <w:sz w:val="16"/>
              </w:rPr>
              <w:t>Goal</w:t>
            </w:r>
          </w:p>
        </w:tc>
        <w:tc>
          <w:tcPr>
            <w:tcW w:w="5040" w:type="dxa"/>
            <w:shd w:val="clear" w:color="auto" w:fill="1F3A5F"/>
          </w:tcPr>
          <w:p w14:paraId="3CA7EFC9">
            <w:pPr>
              <w:spacing w:after="20" w:line="240" w:lineRule="auto"/>
            </w:pPr>
            <w:r>
              <w:rPr>
                <w:b/>
                <w:color w:val="FFFFFF"/>
                <w:sz w:val="16"/>
              </w:rPr>
              <w:t>Key actions</w:t>
            </w:r>
          </w:p>
        </w:tc>
        <w:tc>
          <w:tcPr>
            <w:tcW w:w="1296" w:type="dxa"/>
            <w:shd w:val="clear" w:color="auto" w:fill="1F3A5F"/>
          </w:tcPr>
          <w:p w14:paraId="11A6B9A7">
            <w:pPr>
              <w:spacing w:after="20" w:line="240" w:lineRule="auto"/>
            </w:pPr>
            <w:r>
              <w:rPr>
                <w:b/>
                <w:color w:val="FFFFFF"/>
                <w:sz w:val="16"/>
              </w:rPr>
              <w:t>Realizes</w:t>
            </w:r>
          </w:p>
        </w:tc>
      </w:tr>
      <w:tr w14:paraId="4F59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0E99852E">
            <w:pPr>
              <w:spacing w:after="20" w:line="240" w:lineRule="auto"/>
            </w:pPr>
            <w:r>
              <w:rPr>
                <w:b/>
                <w:sz w:val="16"/>
              </w:rPr>
              <w:t>F.2.0 Operate Service</w:t>
            </w:r>
          </w:p>
        </w:tc>
        <w:tc>
          <w:tcPr>
            <w:tcW w:w="2160" w:type="dxa"/>
          </w:tcPr>
          <w:p w14:paraId="3296F5A0">
            <w:pPr>
              <w:spacing w:after="20" w:line="240" w:lineRule="auto"/>
            </w:pPr>
            <w:r>
              <w:rPr>
                <w:sz w:val="16"/>
              </w:rPr>
              <w:t>Keep the pilot service running and retire it cleanly.</w:t>
            </w:r>
          </w:p>
        </w:tc>
        <w:tc>
          <w:tcPr>
            <w:tcW w:w="5040" w:type="dxa"/>
          </w:tcPr>
          <w:p w14:paraId="6459D2A4">
            <w:pPr>
              <w:spacing w:after="20" w:line="240" w:lineRule="auto"/>
            </w:pPr>
            <w:r>
              <w:rPr>
                <w:sz w:val="16"/>
              </w:rPr>
              <w:t>Deploy releases to the hosting service (IO.10); monitor availability (IO.11) and record it (IO.22); issue the retention directive at retirement (IO.21) under the program rules (IO.9).</w:t>
            </w:r>
          </w:p>
        </w:tc>
        <w:tc>
          <w:tcPr>
            <w:tcW w:w="1296" w:type="dxa"/>
          </w:tcPr>
          <w:p w14:paraId="64F2BD69">
            <w:pPr>
              <w:spacing w:after="20" w:line="240" w:lineRule="auto"/>
            </w:pPr>
            <w:r>
              <w:rPr>
                <w:sz w:val="16"/>
              </w:rPr>
              <w:t>OP.2, OP.4, OP.5</w:t>
            </w:r>
          </w:p>
        </w:tc>
      </w:tr>
      <w:tr w14:paraId="41A0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3F6FA"/>
          </w:tcPr>
          <w:p w14:paraId="2FA6A624">
            <w:pPr>
              <w:spacing w:after="20" w:line="240" w:lineRule="auto"/>
            </w:pPr>
            <w:r>
              <w:rPr>
                <w:b/>
                <w:sz w:val="16"/>
              </w:rPr>
              <w:t>F.2.1 Collect Commute Entries</w:t>
            </w:r>
          </w:p>
        </w:tc>
        <w:tc>
          <w:tcPr>
            <w:tcW w:w="2160" w:type="dxa"/>
            <w:shd w:val="clear" w:color="auto" w:fill="F3F6FA"/>
          </w:tcPr>
          <w:p w14:paraId="274078EA">
            <w:pPr>
              <w:spacing w:after="20" w:line="240" w:lineRule="auto"/>
            </w:pPr>
            <w:r>
              <w:rPr>
                <w:sz w:val="16"/>
              </w:rPr>
              <w:t>Turn a Commuter's submission into a valid, consented entry.</w:t>
            </w:r>
          </w:p>
        </w:tc>
        <w:tc>
          <w:tcPr>
            <w:tcW w:w="5040" w:type="dxa"/>
            <w:shd w:val="clear" w:color="auto" w:fill="F3F6FA"/>
          </w:tcPr>
          <w:p w14:paraId="6F6B6792">
            <w:pPr>
              <w:spacing w:after="20" w:line="240" w:lineRule="auto"/>
            </w:pPr>
            <w:r>
              <w:rPr>
                <w:sz w:val="16"/>
              </w:rPr>
              <w:t>Present the entry form and feedback (IO.3); accept entries and requests (IO.1); check consent and settings (IO.2); validate trip details and issue the validated entry (IO.12); route deletion requests (IO.13).</w:t>
            </w:r>
          </w:p>
        </w:tc>
        <w:tc>
          <w:tcPr>
            <w:tcW w:w="1296" w:type="dxa"/>
            <w:shd w:val="clear" w:color="auto" w:fill="F3F6FA"/>
          </w:tcPr>
          <w:p w14:paraId="06713F95">
            <w:pPr>
              <w:spacing w:after="20" w:line="240" w:lineRule="auto"/>
            </w:pPr>
            <w:r>
              <w:rPr>
                <w:sz w:val="16"/>
              </w:rPr>
              <w:t>UC.1.2, UC.1.4, UC.1.5, OP.1</w:t>
            </w:r>
          </w:p>
        </w:tc>
      </w:tr>
      <w:tr w14:paraId="2F25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55DF07C6">
            <w:pPr>
              <w:spacing w:after="20" w:line="240" w:lineRule="auto"/>
            </w:pPr>
            <w:r>
              <w:rPr>
                <w:b/>
                <w:sz w:val="16"/>
              </w:rPr>
              <w:t>F.2.2 Manage Reference Data</w:t>
            </w:r>
          </w:p>
        </w:tc>
        <w:tc>
          <w:tcPr>
            <w:tcW w:w="2160" w:type="dxa"/>
          </w:tcPr>
          <w:p w14:paraId="683A0A53">
            <w:pPr>
              <w:spacing w:after="20" w:line="240" w:lineRule="auto"/>
            </w:pPr>
            <w:r>
              <w:rPr>
                <w:sz w:val="16"/>
              </w:rPr>
              <w:t>Supply the factor and forecast that govern the estimate and the advice.</w:t>
            </w:r>
          </w:p>
        </w:tc>
        <w:tc>
          <w:tcPr>
            <w:tcW w:w="5040" w:type="dxa"/>
          </w:tcPr>
          <w:p w14:paraId="15AAF25D">
            <w:pPr>
              <w:spacing w:after="20" w:line="240" w:lineRule="auto"/>
            </w:pPr>
            <w:r>
              <w:rPr>
                <w:sz w:val="16"/>
              </w:rPr>
              <w:t>Hold the reviewed factors (IO.6); select the applicable factor record (IO.14); send the weather request with coarse area and trip time (IO.4); accept the forecast (IO.5); pass the trip forecast on (IO.15).</w:t>
            </w:r>
          </w:p>
        </w:tc>
        <w:tc>
          <w:tcPr>
            <w:tcW w:w="1296" w:type="dxa"/>
          </w:tcPr>
          <w:p w14:paraId="5A2095F4">
            <w:pPr>
              <w:spacing w:after="20" w:line="240" w:lineRule="auto"/>
            </w:pPr>
            <w:r>
              <w:rPr>
                <w:sz w:val="16"/>
              </w:rPr>
              <w:t>UC.1.5, UC.1.6, UC.1.7</w:t>
            </w:r>
          </w:p>
        </w:tc>
      </w:tr>
      <w:tr w14:paraId="78FD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3F6FA"/>
          </w:tcPr>
          <w:p w14:paraId="4D92E8CC">
            <w:pPr>
              <w:spacing w:after="20" w:line="240" w:lineRule="auto"/>
            </w:pPr>
            <w:r>
              <w:rPr>
                <w:b/>
                <w:sz w:val="16"/>
              </w:rPr>
              <w:t>F.2.3 Estimate Commute Emissions</w:t>
            </w:r>
          </w:p>
        </w:tc>
        <w:tc>
          <w:tcPr>
            <w:tcW w:w="2160" w:type="dxa"/>
            <w:shd w:val="clear" w:color="auto" w:fill="F3F6FA"/>
          </w:tcPr>
          <w:p w14:paraId="17F9AD6F">
            <w:pPr>
              <w:spacing w:after="20" w:line="240" w:lineRule="auto"/>
            </w:pPr>
            <w:r>
              <w:rPr>
                <w:sz w:val="16"/>
              </w:rPr>
              <w:t>Compute trip CO2e and its difference from the always-drive baseline, reproducibly.</w:t>
            </w:r>
          </w:p>
        </w:tc>
        <w:tc>
          <w:tcPr>
            <w:tcW w:w="5040" w:type="dxa"/>
            <w:shd w:val="clear" w:color="auto" w:fill="F3F6FA"/>
          </w:tcPr>
          <w:p w14:paraId="607F2E33">
            <w:pPr>
              <w:spacing w:after="20" w:line="240" w:lineRule="auto"/>
            </w:pPr>
            <w:r>
              <w:rPr>
                <w:sz w:val="16"/>
              </w:rPr>
              <w:t>Compute CO2e from distance and the factor record; compute the baseline difference; issue the estimate (IO.16) and the estimation method disclosure (IO.17).</w:t>
            </w:r>
          </w:p>
        </w:tc>
        <w:tc>
          <w:tcPr>
            <w:tcW w:w="1296" w:type="dxa"/>
            <w:shd w:val="clear" w:color="auto" w:fill="F3F6FA"/>
          </w:tcPr>
          <w:p w14:paraId="0A1C412F">
            <w:pPr>
              <w:spacing w:after="20" w:line="240" w:lineRule="auto"/>
            </w:pPr>
            <w:r>
              <w:rPr>
                <w:sz w:val="16"/>
              </w:rPr>
              <w:t>UC.1.8, UC.1.9</w:t>
            </w:r>
          </w:p>
        </w:tc>
      </w:tr>
      <w:tr w14:paraId="66D2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29CDCBFC">
            <w:pPr>
              <w:spacing w:after="20" w:line="240" w:lineRule="auto"/>
            </w:pPr>
            <w:r>
              <w:rPr>
                <w:b/>
                <w:sz w:val="16"/>
              </w:rPr>
              <w:t>F.2.4 Manage Commute Records</w:t>
            </w:r>
          </w:p>
        </w:tc>
        <w:tc>
          <w:tcPr>
            <w:tcW w:w="2160" w:type="dxa"/>
          </w:tcPr>
          <w:p w14:paraId="5717441C">
            <w:pPr>
              <w:spacing w:after="20" w:line="240" w:lineRule="auto"/>
            </w:pPr>
            <w:r>
              <w:rPr>
                <w:sz w:val="16"/>
              </w:rPr>
              <w:t>Keep trip records and trends current and protected.</w:t>
            </w:r>
          </w:p>
        </w:tc>
        <w:tc>
          <w:tcPr>
            <w:tcW w:w="5040" w:type="dxa"/>
          </w:tcPr>
          <w:p w14:paraId="329CBD8A">
            <w:pPr>
              <w:spacing w:after="20" w:line="240" w:lineRule="auto"/>
            </w:pPr>
            <w:r>
              <w:rPr>
                <w:sz w:val="16"/>
              </w:rPr>
              <w:t>Store the trip when consent allows (IO.12, IO.16, IO.2); update weekly and monthly trends (IO.18); restrict access; delete on request (IO.13) and at retirement (IO.21); issue a de-identified extract (IO.19).</w:t>
            </w:r>
          </w:p>
        </w:tc>
        <w:tc>
          <w:tcPr>
            <w:tcW w:w="1296" w:type="dxa"/>
          </w:tcPr>
          <w:p w14:paraId="42202908">
            <w:pPr>
              <w:spacing w:after="20" w:line="240" w:lineRule="auto"/>
            </w:pPr>
            <w:r>
              <w:rPr>
                <w:sz w:val="16"/>
              </w:rPr>
              <w:t>UC.1.8, UC.1.9, OP.1, OP.4</w:t>
            </w:r>
          </w:p>
        </w:tc>
      </w:tr>
      <w:tr w14:paraId="2F8A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3F6FA"/>
          </w:tcPr>
          <w:p w14:paraId="42E1FCF8">
            <w:pPr>
              <w:spacing w:after="20" w:line="240" w:lineRule="auto"/>
            </w:pPr>
            <w:r>
              <w:rPr>
                <w:b/>
                <w:sz w:val="16"/>
              </w:rPr>
              <w:t>F.2.5 Evaluate Feasible Alternatives</w:t>
            </w:r>
          </w:p>
        </w:tc>
        <w:tc>
          <w:tcPr>
            <w:tcW w:w="2160" w:type="dxa"/>
            <w:shd w:val="clear" w:color="auto" w:fill="F3F6FA"/>
          </w:tcPr>
          <w:p w14:paraId="72B282F8">
            <w:pPr>
              <w:spacing w:after="20" w:line="240" w:lineRule="auto"/>
            </w:pPr>
            <w:r>
              <w:rPr>
                <w:sz w:val="16"/>
              </w:rPr>
              <w:t>Recommend one feasible lower-emission mode with a reason.</w:t>
            </w:r>
          </w:p>
        </w:tc>
        <w:tc>
          <w:tcPr>
            <w:tcW w:w="5040" w:type="dxa"/>
            <w:shd w:val="clear" w:color="auto" w:fill="F3F6FA"/>
          </w:tcPr>
          <w:p w14:paraId="45574BDF">
            <w:pPr>
              <w:spacing w:after="20" w:line="240" w:lineRule="auto"/>
            </w:pPr>
            <w:r>
              <w:rPr>
                <w:sz w:val="16"/>
              </w:rPr>
              <w:t>Exclude modes marked infeasible (IO.2); apply distance and weather rules to the entry and trip forecast (IO.12, IO.15); select one alternative and its reason (IO.20).</w:t>
            </w:r>
          </w:p>
        </w:tc>
        <w:tc>
          <w:tcPr>
            <w:tcW w:w="1296" w:type="dxa"/>
            <w:shd w:val="clear" w:color="auto" w:fill="F3F6FA"/>
          </w:tcPr>
          <w:p w14:paraId="41067384">
            <w:pPr>
              <w:spacing w:after="20" w:line="240" w:lineRule="auto"/>
            </w:pPr>
            <w:r>
              <w:rPr>
                <w:sz w:val="16"/>
              </w:rPr>
              <w:t>UC.1.10</w:t>
            </w:r>
          </w:p>
        </w:tc>
      </w:tr>
      <w:tr w14:paraId="15BA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tcPr>
          <w:p w14:paraId="6CF9D8DF">
            <w:pPr>
              <w:spacing w:after="20" w:line="240" w:lineRule="auto"/>
            </w:pPr>
            <w:r>
              <w:rPr>
                <w:b/>
                <w:sz w:val="16"/>
              </w:rPr>
              <w:t>F.2.6 Present Commute Results</w:t>
            </w:r>
          </w:p>
        </w:tc>
        <w:tc>
          <w:tcPr>
            <w:tcW w:w="2160" w:type="dxa"/>
          </w:tcPr>
          <w:p w14:paraId="4801D2A8">
            <w:pPr>
              <w:spacing w:after="20" w:line="240" w:lineRule="auto"/>
            </w:pPr>
            <w:r>
              <w:rPr>
                <w:sz w:val="16"/>
              </w:rPr>
              <w:t>Show a readable, honest result.</w:t>
            </w:r>
          </w:p>
        </w:tc>
        <w:tc>
          <w:tcPr>
            <w:tcW w:w="5040" w:type="dxa"/>
          </w:tcPr>
          <w:p w14:paraId="08FB4363">
            <w:pPr>
              <w:spacing w:after="20" w:line="240" w:lineRule="auto"/>
            </w:pPr>
            <w:r>
              <w:rPr>
                <w:sz w:val="16"/>
              </w:rPr>
              <w:t>Assemble estimate (IO.16), baseline difference, trend (IO.18), alternative (IO.20) and method disclosure (IO.17) with a plain-language explanation and display them (IO.3).</w:t>
            </w:r>
          </w:p>
        </w:tc>
        <w:tc>
          <w:tcPr>
            <w:tcW w:w="1296" w:type="dxa"/>
          </w:tcPr>
          <w:p w14:paraId="2A54E3F7">
            <w:pPr>
              <w:spacing w:after="20" w:line="240" w:lineRule="auto"/>
            </w:pPr>
            <w:r>
              <w:rPr>
                <w:sz w:val="16"/>
              </w:rPr>
              <w:t>UC.1.11, UC.1.12</w:t>
            </w:r>
          </w:p>
        </w:tc>
      </w:tr>
      <w:tr w14:paraId="03FD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3F6FA"/>
          </w:tcPr>
          <w:p w14:paraId="2468A376">
            <w:pPr>
              <w:spacing w:after="20" w:line="240" w:lineRule="auto"/>
            </w:pPr>
            <w:r>
              <w:rPr>
                <w:b/>
                <w:sz w:val="16"/>
              </w:rPr>
              <w:t>F.2.7 Summarize Pilot Results</w:t>
            </w:r>
          </w:p>
        </w:tc>
        <w:tc>
          <w:tcPr>
            <w:tcW w:w="2160" w:type="dxa"/>
            <w:shd w:val="clear" w:color="auto" w:fill="F3F6FA"/>
          </w:tcPr>
          <w:p w14:paraId="5D539F56">
            <w:pPr>
              <w:spacing w:after="20" w:line="240" w:lineRule="auto"/>
            </w:pPr>
            <w:r>
              <w:rPr>
                <w:sz w:val="16"/>
              </w:rPr>
              <w:t>Give the sponsor pilot evidence without exposing individuals.</w:t>
            </w:r>
          </w:p>
        </w:tc>
        <w:tc>
          <w:tcPr>
            <w:tcW w:w="5040" w:type="dxa"/>
            <w:shd w:val="clear" w:color="auto" w:fill="F3F6FA"/>
          </w:tcPr>
          <w:p w14:paraId="6C148C4B">
            <w:pPr>
              <w:spacing w:after="20" w:line="240" w:lineRule="auto"/>
            </w:pPr>
            <w:r>
              <w:rPr>
                <w:sz w:val="16"/>
              </w:rPr>
              <w:t>Accept the summary request (IO.7); combine the trip extract (IO.19) and service status record (IO.22); apply the rules including small-group suppression (IO.9); issue the approved aggregate summary (IO.8).</w:t>
            </w:r>
          </w:p>
        </w:tc>
        <w:tc>
          <w:tcPr>
            <w:tcW w:w="1296" w:type="dxa"/>
            <w:shd w:val="clear" w:color="auto" w:fill="F3F6FA"/>
          </w:tcPr>
          <w:p w14:paraId="6B570238">
            <w:pPr>
              <w:spacing w:after="20" w:line="240" w:lineRule="auto"/>
            </w:pPr>
            <w:r>
              <w:rPr>
                <w:sz w:val="16"/>
              </w:rPr>
              <w:t>UC.2, OP.3</w:t>
            </w:r>
          </w:p>
        </w:tc>
      </w:tr>
    </w:tbl>
    <w:p w14:paraId="1D8D1502">
      <w:pPr>
        <w:spacing w:after="40"/>
      </w:pPr>
    </w:p>
    <w:p w14:paraId="486BBDC0">
      <w:pPr>
        <w:pStyle w:val="15"/>
        <w:keepNext/>
      </w:pPr>
      <w:r>
        <w:t>Table 8. First-level functions and their ICOMs (model 10.8). Mechanisms are allocated in the next chapter.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3168"/>
        <w:gridCol w:w="2304"/>
        <w:gridCol w:w="2736"/>
      </w:tblGrid>
      <w:tr w14:paraId="78EBF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1F3A5F"/>
          </w:tcPr>
          <w:p w14:paraId="685B484A">
            <w:pPr>
              <w:spacing w:after="20" w:line="240" w:lineRule="auto"/>
            </w:pPr>
            <w:r>
              <w:rPr>
                <w:b/>
                <w:color w:val="FFFFFF"/>
                <w:sz w:val="15"/>
              </w:rPr>
              <w:t>Function</w:t>
            </w:r>
          </w:p>
        </w:tc>
        <w:tc>
          <w:tcPr>
            <w:tcW w:w="3168" w:type="dxa"/>
            <w:shd w:val="clear" w:color="auto" w:fill="1F3A5F"/>
          </w:tcPr>
          <w:p w14:paraId="10F11B0C">
            <w:pPr>
              <w:spacing w:after="20" w:line="240" w:lineRule="auto"/>
            </w:pPr>
            <w:r>
              <w:rPr>
                <w:b/>
                <w:color w:val="FFFFFF"/>
                <w:sz w:val="15"/>
              </w:rPr>
              <w:t>Inputs</w:t>
            </w:r>
          </w:p>
        </w:tc>
        <w:tc>
          <w:tcPr>
            <w:tcW w:w="2304" w:type="dxa"/>
            <w:shd w:val="clear" w:color="auto" w:fill="1F3A5F"/>
          </w:tcPr>
          <w:p w14:paraId="0CA75EE0">
            <w:pPr>
              <w:spacing w:after="20" w:line="240" w:lineRule="auto"/>
            </w:pPr>
            <w:r>
              <w:rPr>
                <w:b/>
                <w:color w:val="FFFFFF"/>
                <w:sz w:val="15"/>
              </w:rPr>
              <w:t>Controls</w:t>
            </w:r>
          </w:p>
        </w:tc>
        <w:tc>
          <w:tcPr>
            <w:tcW w:w="2736" w:type="dxa"/>
            <w:shd w:val="clear" w:color="auto" w:fill="1F3A5F"/>
          </w:tcPr>
          <w:p w14:paraId="0BEF5DBE">
            <w:pPr>
              <w:spacing w:after="20" w:line="240" w:lineRule="auto"/>
            </w:pPr>
            <w:r>
              <w:rPr>
                <w:b/>
                <w:color w:val="FFFFFF"/>
                <w:sz w:val="15"/>
              </w:rPr>
              <w:t>Outputs</w:t>
            </w:r>
          </w:p>
        </w:tc>
      </w:tr>
      <w:tr w14:paraId="7BB0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0F36012D">
            <w:pPr>
              <w:spacing w:after="20" w:line="240" w:lineRule="auto"/>
            </w:pPr>
            <w:r>
              <w:rPr>
                <w:b/>
                <w:sz w:val="15"/>
              </w:rPr>
              <w:t>F.2.0 Operate Service</w:t>
            </w:r>
          </w:p>
        </w:tc>
        <w:tc>
          <w:tcPr>
            <w:tcW w:w="3168" w:type="dxa"/>
          </w:tcPr>
          <w:p w14:paraId="25D7CE87">
            <w:pPr>
              <w:spacing w:after="20" w:line="240" w:lineRule="auto"/>
            </w:pPr>
            <w:r>
              <w:rPr>
                <w:sz w:val="15"/>
              </w:rPr>
              <w:t>IO.11 Hosting Service Status</w:t>
            </w:r>
          </w:p>
        </w:tc>
        <w:tc>
          <w:tcPr>
            <w:tcW w:w="2304" w:type="dxa"/>
          </w:tcPr>
          <w:p w14:paraId="631AC6D7">
            <w:pPr>
              <w:spacing w:after="20" w:line="240" w:lineRule="auto"/>
            </w:pPr>
            <w:r>
              <w:rPr>
                <w:sz w:val="15"/>
              </w:rPr>
              <w:t>IO.9 Pilot Program Rules</w:t>
            </w:r>
          </w:p>
        </w:tc>
        <w:tc>
          <w:tcPr>
            <w:tcW w:w="2736" w:type="dxa"/>
          </w:tcPr>
          <w:p w14:paraId="154B0FFB">
            <w:pPr>
              <w:spacing w:after="20" w:line="240" w:lineRule="auto"/>
            </w:pPr>
            <w:r>
              <w:rPr>
                <w:sz w:val="15"/>
              </w:rPr>
              <w:t>IO.10 Release Configuration; IO.21 Retention Directive; IO.22 Service Status Record</w:t>
            </w:r>
          </w:p>
        </w:tc>
      </w:tr>
      <w:tr w14:paraId="6779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4B17B07C">
            <w:pPr>
              <w:spacing w:after="20" w:line="240" w:lineRule="auto"/>
            </w:pPr>
            <w:r>
              <w:rPr>
                <w:b/>
                <w:sz w:val="15"/>
              </w:rPr>
              <w:t>F.2.1 Collect Commute Entries</w:t>
            </w:r>
          </w:p>
        </w:tc>
        <w:tc>
          <w:tcPr>
            <w:tcW w:w="3168" w:type="dxa"/>
            <w:shd w:val="clear" w:color="auto" w:fill="F3F6FA"/>
          </w:tcPr>
          <w:p w14:paraId="66DA56CB">
            <w:pPr>
              <w:spacing w:after="20" w:line="240" w:lineRule="auto"/>
            </w:pPr>
            <w:r>
              <w:rPr>
                <w:sz w:val="15"/>
              </w:rPr>
              <w:t>IO.1 Commuter Entries and Requests</w:t>
            </w:r>
          </w:p>
        </w:tc>
        <w:tc>
          <w:tcPr>
            <w:tcW w:w="2304" w:type="dxa"/>
            <w:shd w:val="clear" w:color="auto" w:fill="F3F6FA"/>
          </w:tcPr>
          <w:p w14:paraId="61408A1A">
            <w:pPr>
              <w:spacing w:after="20" w:line="240" w:lineRule="auto"/>
            </w:pPr>
            <w:r>
              <w:rPr>
                <w:sz w:val="15"/>
              </w:rPr>
              <w:t>IO.2 Commuter Consent and Settings</w:t>
            </w:r>
          </w:p>
        </w:tc>
        <w:tc>
          <w:tcPr>
            <w:tcW w:w="2736" w:type="dxa"/>
            <w:shd w:val="clear" w:color="auto" w:fill="F3F6FA"/>
          </w:tcPr>
          <w:p w14:paraId="03FEF7EB">
            <w:pPr>
              <w:spacing w:after="20" w:line="240" w:lineRule="auto"/>
            </w:pPr>
            <w:r>
              <w:rPr>
                <w:sz w:val="15"/>
              </w:rPr>
              <w:t>IO.3 Commute Result and Advice; IO.12 Validated Commute Entry; IO.13 Record Deletion Request</w:t>
            </w:r>
          </w:p>
        </w:tc>
      </w:tr>
      <w:tr w14:paraId="102A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3ECE3F2C">
            <w:pPr>
              <w:spacing w:after="20" w:line="240" w:lineRule="auto"/>
            </w:pPr>
            <w:r>
              <w:rPr>
                <w:b/>
                <w:sz w:val="15"/>
              </w:rPr>
              <w:t>F.2.2 Manage Reference Data</w:t>
            </w:r>
          </w:p>
        </w:tc>
        <w:tc>
          <w:tcPr>
            <w:tcW w:w="3168" w:type="dxa"/>
          </w:tcPr>
          <w:p w14:paraId="095A4744">
            <w:pPr>
              <w:spacing w:after="20" w:line="240" w:lineRule="auto"/>
            </w:pPr>
            <w:r>
              <w:rPr>
                <w:sz w:val="15"/>
              </w:rPr>
              <w:t>IO.5 Weather Forecast Data; IO.12 Validated Commute Entry</w:t>
            </w:r>
          </w:p>
        </w:tc>
        <w:tc>
          <w:tcPr>
            <w:tcW w:w="2304" w:type="dxa"/>
          </w:tcPr>
          <w:p w14:paraId="676CABBB">
            <w:pPr>
              <w:spacing w:after="20" w:line="240" w:lineRule="auto"/>
            </w:pPr>
            <w:r>
              <w:rPr>
                <w:sz w:val="15"/>
              </w:rPr>
              <w:t>IO.6 Reviewed Emission Factors</w:t>
            </w:r>
          </w:p>
        </w:tc>
        <w:tc>
          <w:tcPr>
            <w:tcW w:w="2736" w:type="dxa"/>
          </w:tcPr>
          <w:p w14:paraId="4F050F55">
            <w:pPr>
              <w:spacing w:after="20" w:line="240" w:lineRule="auto"/>
            </w:pPr>
            <w:r>
              <w:rPr>
                <w:sz w:val="15"/>
              </w:rPr>
              <w:t>IO.4 Weather Request; IO.14 Emission Factor Record; IO.15 Trip Weather Forecast</w:t>
            </w:r>
          </w:p>
        </w:tc>
      </w:tr>
      <w:tr w14:paraId="5818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375C2E2C">
            <w:pPr>
              <w:spacing w:after="20" w:line="240" w:lineRule="auto"/>
            </w:pPr>
            <w:r>
              <w:rPr>
                <w:b/>
                <w:sz w:val="15"/>
              </w:rPr>
              <w:t>F.2.3 Estimate Commute Emissions</w:t>
            </w:r>
          </w:p>
        </w:tc>
        <w:tc>
          <w:tcPr>
            <w:tcW w:w="3168" w:type="dxa"/>
            <w:shd w:val="clear" w:color="auto" w:fill="F3F6FA"/>
          </w:tcPr>
          <w:p w14:paraId="66642247">
            <w:pPr>
              <w:spacing w:after="20" w:line="240" w:lineRule="auto"/>
            </w:pPr>
            <w:r>
              <w:rPr>
                <w:sz w:val="15"/>
              </w:rPr>
              <w:t>IO.12 Validated Commute Entry</w:t>
            </w:r>
          </w:p>
        </w:tc>
        <w:tc>
          <w:tcPr>
            <w:tcW w:w="2304" w:type="dxa"/>
            <w:shd w:val="clear" w:color="auto" w:fill="F3F6FA"/>
          </w:tcPr>
          <w:p w14:paraId="2A83E4E5">
            <w:pPr>
              <w:spacing w:after="20" w:line="240" w:lineRule="auto"/>
            </w:pPr>
            <w:r>
              <w:rPr>
                <w:sz w:val="15"/>
              </w:rPr>
              <w:t>IO.14 Emission Factor Record</w:t>
            </w:r>
          </w:p>
        </w:tc>
        <w:tc>
          <w:tcPr>
            <w:tcW w:w="2736" w:type="dxa"/>
            <w:shd w:val="clear" w:color="auto" w:fill="F3F6FA"/>
          </w:tcPr>
          <w:p w14:paraId="20F0FCA3">
            <w:pPr>
              <w:spacing w:after="20" w:line="240" w:lineRule="auto"/>
            </w:pPr>
            <w:r>
              <w:rPr>
                <w:sz w:val="15"/>
              </w:rPr>
              <w:t>IO.16 Trip Emission Estimate; IO.17 Estimation Method Disclosure</w:t>
            </w:r>
          </w:p>
        </w:tc>
      </w:tr>
      <w:tr w14:paraId="2F25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458075A7">
            <w:pPr>
              <w:spacing w:after="20" w:line="240" w:lineRule="auto"/>
            </w:pPr>
            <w:r>
              <w:rPr>
                <w:b/>
                <w:sz w:val="15"/>
              </w:rPr>
              <w:t>F.2.4 Manage Commute Records</w:t>
            </w:r>
          </w:p>
        </w:tc>
        <w:tc>
          <w:tcPr>
            <w:tcW w:w="3168" w:type="dxa"/>
          </w:tcPr>
          <w:p w14:paraId="6C2E7044">
            <w:pPr>
              <w:spacing w:after="20" w:line="240" w:lineRule="auto"/>
            </w:pPr>
            <w:r>
              <w:rPr>
                <w:sz w:val="15"/>
              </w:rPr>
              <w:t>IO.13 Record Deletion Request; IO.16 Trip Emission Estimate</w:t>
            </w:r>
          </w:p>
        </w:tc>
        <w:tc>
          <w:tcPr>
            <w:tcW w:w="2304" w:type="dxa"/>
          </w:tcPr>
          <w:p w14:paraId="4C95D06C">
            <w:pPr>
              <w:spacing w:after="20" w:line="240" w:lineRule="auto"/>
            </w:pPr>
            <w:r>
              <w:rPr>
                <w:sz w:val="15"/>
              </w:rPr>
              <w:t>IO.2 Commuter Consent and Settings; IO.12 Validated Commute Entry; IO.21 Retention Directive</w:t>
            </w:r>
          </w:p>
        </w:tc>
        <w:tc>
          <w:tcPr>
            <w:tcW w:w="2736" w:type="dxa"/>
          </w:tcPr>
          <w:p w14:paraId="2A69927B">
            <w:pPr>
              <w:spacing w:after="20" w:line="240" w:lineRule="auto"/>
            </w:pPr>
            <w:r>
              <w:rPr>
                <w:sz w:val="15"/>
              </w:rPr>
              <w:t>IO.18 Commute Trend Summary; IO.19 Trip Record Extract</w:t>
            </w:r>
          </w:p>
        </w:tc>
      </w:tr>
      <w:tr w14:paraId="783F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44B95D6A">
            <w:pPr>
              <w:spacing w:after="20" w:line="240" w:lineRule="auto"/>
            </w:pPr>
            <w:r>
              <w:rPr>
                <w:b/>
                <w:sz w:val="15"/>
              </w:rPr>
              <w:t>F.2.5 Evaluate Feasible Alternatives</w:t>
            </w:r>
          </w:p>
        </w:tc>
        <w:tc>
          <w:tcPr>
            <w:tcW w:w="3168" w:type="dxa"/>
            <w:shd w:val="clear" w:color="auto" w:fill="F3F6FA"/>
          </w:tcPr>
          <w:p w14:paraId="16417F21">
            <w:pPr>
              <w:spacing w:after="20" w:line="240" w:lineRule="auto"/>
            </w:pPr>
            <w:r>
              <w:rPr>
                <w:sz w:val="15"/>
              </w:rPr>
              <w:t>IO.12 Validated Commute Entry; IO.15 Trip Weather Forecast</w:t>
            </w:r>
          </w:p>
        </w:tc>
        <w:tc>
          <w:tcPr>
            <w:tcW w:w="2304" w:type="dxa"/>
            <w:shd w:val="clear" w:color="auto" w:fill="F3F6FA"/>
          </w:tcPr>
          <w:p w14:paraId="69B6E3BC">
            <w:pPr>
              <w:spacing w:after="20" w:line="240" w:lineRule="auto"/>
            </w:pPr>
            <w:r>
              <w:rPr>
                <w:sz w:val="15"/>
              </w:rPr>
              <w:t>IO.2 Commuter Consent and Settings</w:t>
            </w:r>
          </w:p>
        </w:tc>
        <w:tc>
          <w:tcPr>
            <w:tcW w:w="2736" w:type="dxa"/>
            <w:shd w:val="clear" w:color="auto" w:fill="F3F6FA"/>
          </w:tcPr>
          <w:p w14:paraId="284B9FD4">
            <w:pPr>
              <w:spacing w:after="20" w:line="240" w:lineRule="auto"/>
            </w:pPr>
            <w:r>
              <w:rPr>
                <w:sz w:val="15"/>
              </w:rPr>
              <w:t>IO.20 Alternative Recommendation</w:t>
            </w:r>
          </w:p>
        </w:tc>
      </w:tr>
      <w:tr w14:paraId="7295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31F327BC">
            <w:pPr>
              <w:spacing w:after="20" w:line="240" w:lineRule="auto"/>
            </w:pPr>
            <w:r>
              <w:rPr>
                <w:b/>
                <w:sz w:val="15"/>
              </w:rPr>
              <w:t>F.2.6 Present Commute Results</w:t>
            </w:r>
          </w:p>
        </w:tc>
        <w:tc>
          <w:tcPr>
            <w:tcW w:w="3168" w:type="dxa"/>
          </w:tcPr>
          <w:p w14:paraId="5848132A">
            <w:pPr>
              <w:spacing w:after="20" w:line="240" w:lineRule="auto"/>
            </w:pPr>
            <w:r>
              <w:rPr>
                <w:sz w:val="15"/>
              </w:rPr>
              <w:t>IO.16 Trip Emission Estimate; IO.18 Commute Trend Summary; IO.20 Alternative Recommendation</w:t>
            </w:r>
          </w:p>
        </w:tc>
        <w:tc>
          <w:tcPr>
            <w:tcW w:w="2304" w:type="dxa"/>
          </w:tcPr>
          <w:p w14:paraId="6014111E">
            <w:pPr>
              <w:spacing w:after="20" w:line="240" w:lineRule="auto"/>
            </w:pPr>
            <w:r>
              <w:rPr>
                <w:sz w:val="15"/>
              </w:rPr>
              <w:t>IO.17 Estimation Method Disclosure</w:t>
            </w:r>
          </w:p>
        </w:tc>
        <w:tc>
          <w:tcPr>
            <w:tcW w:w="2736" w:type="dxa"/>
          </w:tcPr>
          <w:p w14:paraId="7CE18416">
            <w:pPr>
              <w:spacing w:after="20" w:line="240" w:lineRule="auto"/>
            </w:pPr>
            <w:r>
              <w:rPr>
                <w:sz w:val="15"/>
              </w:rPr>
              <w:t>IO.3 Commute Result and Advice</w:t>
            </w:r>
          </w:p>
        </w:tc>
      </w:tr>
      <w:tr w14:paraId="2137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6198FDAC">
            <w:pPr>
              <w:spacing w:after="20" w:line="240" w:lineRule="auto"/>
            </w:pPr>
            <w:r>
              <w:rPr>
                <w:b/>
                <w:sz w:val="15"/>
              </w:rPr>
              <w:t>F.2.7 Summarize Pilot Results</w:t>
            </w:r>
          </w:p>
        </w:tc>
        <w:tc>
          <w:tcPr>
            <w:tcW w:w="3168" w:type="dxa"/>
            <w:shd w:val="clear" w:color="auto" w:fill="F3F6FA"/>
          </w:tcPr>
          <w:p w14:paraId="45489BE8">
            <w:pPr>
              <w:spacing w:after="20" w:line="240" w:lineRule="auto"/>
            </w:pPr>
            <w:r>
              <w:rPr>
                <w:sz w:val="15"/>
              </w:rPr>
              <w:t>IO.7 Aggregate Summary Request; IO.19 Trip Record Extract; IO.22 Service Status Record</w:t>
            </w:r>
          </w:p>
        </w:tc>
        <w:tc>
          <w:tcPr>
            <w:tcW w:w="2304" w:type="dxa"/>
            <w:shd w:val="clear" w:color="auto" w:fill="F3F6FA"/>
          </w:tcPr>
          <w:p w14:paraId="0D91E6C1">
            <w:pPr>
              <w:spacing w:after="20" w:line="240" w:lineRule="auto"/>
            </w:pPr>
            <w:r>
              <w:rPr>
                <w:sz w:val="15"/>
              </w:rPr>
              <w:t>IO.9 Pilot Program Rules</w:t>
            </w:r>
          </w:p>
        </w:tc>
        <w:tc>
          <w:tcPr>
            <w:tcW w:w="2736" w:type="dxa"/>
            <w:shd w:val="clear" w:color="auto" w:fill="F3F6FA"/>
          </w:tcPr>
          <w:p w14:paraId="314E3AED">
            <w:pPr>
              <w:spacing w:after="20" w:line="240" w:lineRule="auto"/>
            </w:pPr>
            <w:r>
              <w:rPr>
                <w:sz w:val="15"/>
              </w:rPr>
              <w:t>IO.8 Approved Aggregate Summary</w:t>
            </w:r>
          </w:p>
        </w:tc>
      </w:tr>
    </w:tbl>
    <w:p w14:paraId="677D73F8">
      <w:pPr>
        <w:spacing w:after="40"/>
      </w:pPr>
    </w:p>
    <w:p w14:paraId="52D6DBA4">
      <w:r>
        <w:t>The first-level IDEF0 passes the IDEF checks: every function has a verb-oriented name and a numbered ID; every input/output is a noun phrase with a source and a destination; no first-level function has a mechanism yet; and each function has the inputs, controls and outputs it needs for its goal (Appendix A).</w:t>
      </w:r>
    </w:p>
    <w:p w14:paraId="17B507A9">
      <w:pPr>
        <w:pStyle w:val="6"/>
      </w:pPr>
      <w:bookmarkStart w:id="10" w:name="_Toc243795445"/>
      <w:r>
        <w:t>2.1.2.2 Hierarchy Diagram</w:t>
      </w:r>
      <w:bookmarkEnd w:id="10"/>
    </w:p>
    <w:p w14:paraId="16F39326">
      <w:r>
        <w:t>The function hierarchy (Figure 5) has three levels. Level 0 is the Metafunction F.0. Level 1 has the six top-level functions F.1 to F.6, one for the SoI and one for each external asset. Level 2 has the eight first-level functions F.2.0 to F.2.7 under F.2. Only F.2 is decomposed, because it is the function of the system we are designing; the external functions are performed by assets outside our design scope and stay as leaves. The tree therefore holds 1 + 6 + 8 = 15 functions, and F.2's eight children sit inside the five-to-nine guideline.</w:t>
      </w:r>
    </w:p>
    <w:p w14:paraId="1960C77D">
      <w:pPr>
        <w:keepNext/>
        <w:spacing w:after="40"/>
        <w:jc w:val="center"/>
      </w:pPr>
      <w:r>
        <w:drawing>
          <wp:inline distT="0" distB="0" distL="0" distR="0">
            <wp:extent cx="6400800" cy="1394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400800" cy="1395046"/>
                    </a:xfrm>
                    <a:prstGeom prst="rect">
                      <a:avLst/>
                    </a:prstGeom>
                  </pic:spPr>
                </pic:pic>
              </a:graphicData>
            </a:graphic>
          </wp:inline>
        </w:drawing>
      </w:r>
    </w:p>
    <w:p w14:paraId="30D1C01B">
      <w:pPr>
        <w:pStyle w:val="15"/>
      </w:pPr>
      <w:r>
        <w:t>Figure 5. Function hierarchy diagram from Innoslate, three levels.</w:t>
      </w:r>
    </w:p>
    <w:p w14:paraId="79C3A066">
      <w:r>
        <w:t>The tree is small enough to read as one figure. The key actions of each of the eight first-level functions, which a branch diagram would show, are given in Table 7. The numbering follows the order in which the functions meet a commute, except that F.2.0 is numbered first so that operations come before the data chain. The five groups of first-level functions (intake, reference and analysis, records, output, pilot operations) are described in Section 2.1.2.1.</w:t>
      </w:r>
    </w:p>
    <w:p w14:paraId="60ED6C07">
      <w:r>
        <w:t>Figure 6 partitions the tree: it shows F.2 with its eight children, the part of the hierarchy that holds the lower-level elements, at a larger size.</w:t>
      </w:r>
    </w:p>
    <w:p w14:paraId="0F5635DE">
      <w:pPr>
        <w:keepNext/>
        <w:spacing w:after="40"/>
        <w:jc w:val="center"/>
      </w:pPr>
      <w:r>
        <w:drawing>
          <wp:inline distT="0" distB="0" distL="0" distR="0">
            <wp:extent cx="6400800" cy="1193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400800" cy="1193369"/>
                    </a:xfrm>
                    <a:prstGeom prst="rect">
                      <a:avLst/>
                    </a:prstGeom>
                  </pic:spPr>
                </pic:pic>
              </a:graphicData>
            </a:graphic>
          </wp:inline>
        </w:drawing>
      </w:r>
    </w:p>
    <w:p w14:paraId="795D39A5">
      <w:pPr>
        <w:pStyle w:val="15"/>
      </w:pPr>
      <w:r>
        <w:t>Figure 6. Function hierarchy rooted at F.2 (Innoslate): the eight first-level functions.</w:t>
      </w:r>
    </w:p>
    <w:p w14:paraId="08797165">
      <w:pPr>
        <w:pStyle w:val="5"/>
      </w:pPr>
      <w:bookmarkStart w:id="11" w:name="_Toc243795446"/>
      <w:r>
        <w:t>2.1.3 Function Interface</w:t>
      </w:r>
      <w:bookmarkEnd w:id="11"/>
    </w:p>
    <w:p w14:paraId="35FFEC4F">
      <w:pPr>
        <w:pStyle w:val="6"/>
      </w:pPr>
      <w:bookmarkStart w:id="12" w:name="_Toc243795447"/>
      <w:r>
        <w:t>2.1.3.1 N2 Diagram</w:t>
      </w:r>
      <w:bookmarkEnd w:id="12"/>
    </w:p>
    <w:p w14:paraId="36196A84">
      <w:pPr>
        <w:spacing w:after="40"/>
      </w:pPr>
      <w:r>
        <w:rPr>
          <w:sz w:val="20"/>
        </w:rPr>
        <w:t>Figure 7 is the N2 diagram of the first-level functions from Innoslate. The functions sit on the diagonal. A cell shows the input/outputs that flow from the function in its row (source) to the function in its column (destination). The top row above the diagram lists what enters each function from outside F.2, and the right-hand column lists what leaves to the environment; together they match the carried-down flows of the first-level IDEF0 (Figure 4) and Table 8. The cells inside the matrix hold the 11 internal input/outputs and match the internal flows of the IDEF0 one to one. The cell text of the Innoslate export is small, so Table 9 writes out the content of every row.</w:t>
      </w:r>
    </w:p>
    <w:p w14:paraId="08181F4D">
      <w:pPr>
        <w:keepNext/>
        <w:spacing w:after="40"/>
        <w:jc w:val="center"/>
      </w:pPr>
      <w:r>
        <w:drawing>
          <wp:inline distT="0" distB="0" distL="0" distR="0">
            <wp:extent cx="6217920" cy="6217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217920" cy="6217920"/>
                    </a:xfrm>
                    <a:prstGeom prst="rect">
                      <a:avLst/>
                    </a:prstGeom>
                  </pic:spPr>
                </pic:pic>
              </a:graphicData>
            </a:graphic>
          </wp:inline>
        </w:drawing>
      </w:r>
    </w:p>
    <w:p w14:paraId="20757C2E">
      <w:pPr>
        <w:pStyle w:val="15"/>
      </w:pPr>
      <w:r>
        <w:t>Figure 7. N2 diagram of the eight first-level functions from Innoslate (model 10.8).</w:t>
      </w:r>
    </w:p>
    <w:p w14:paraId="5629B4D2">
      <w:pPr>
        <w:spacing w:after="40"/>
      </w:pPr>
      <w:r>
        <w:rPr>
          <w:b/>
        </w:rPr>
        <w:t>Reading the diagram, source function by source function.</w:t>
      </w:r>
      <w:r>
        <w:t xml:space="preserve"> Table 9 summarises the same cells and adds the output that leaves F.2.</w:t>
      </w:r>
    </w:p>
    <w:p w14:paraId="190ABA67">
      <w:pPr>
        <w:pStyle w:val="15"/>
        <w:keepNext/>
      </w:pPr>
      <w:r>
        <w:t>Table 9. N2 diagram read row by row: internal flows leaving each function.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4032"/>
        <w:gridCol w:w="3888"/>
      </w:tblGrid>
      <w:tr w14:paraId="47CA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1F3A5F"/>
          </w:tcPr>
          <w:p w14:paraId="4B9DBA4A">
            <w:pPr>
              <w:spacing w:after="20" w:line="240" w:lineRule="auto"/>
            </w:pPr>
            <w:r>
              <w:rPr>
                <w:b/>
                <w:color w:val="FFFFFF"/>
                <w:sz w:val="16"/>
              </w:rPr>
              <w:t>Source function (row)</w:t>
            </w:r>
          </w:p>
        </w:tc>
        <w:tc>
          <w:tcPr>
            <w:tcW w:w="4032" w:type="dxa"/>
            <w:shd w:val="clear" w:color="auto" w:fill="1F3A5F"/>
          </w:tcPr>
          <w:p w14:paraId="7D007D8C">
            <w:pPr>
              <w:spacing w:after="20" w:line="240" w:lineRule="auto"/>
            </w:pPr>
            <w:r>
              <w:rPr>
                <w:b/>
                <w:color w:val="FFFFFF"/>
                <w:sz w:val="16"/>
              </w:rPr>
              <w:t>Flows to destination functions (cells)</w:t>
            </w:r>
          </w:p>
        </w:tc>
        <w:tc>
          <w:tcPr>
            <w:tcW w:w="3888" w:type="dxa"/>
            <w:shd w:val="clear" w:color="auto" w:fill="1F3A5F"/>
          </w:tcPr>
          <w:p w14:paraId="16DD6DCE">
            <w:pPr>
              <w:spacing w:after="20" w:line="240" w:lineRule="auto"/>
            </w:pPr>
            <w:r>
              <w:rPr>
                <w:b/>
                <w:color w:val="FFFFFF"/>
                <w:sz w:val="16"/>
              </w:rPr>
              <w:t>What it means</w:t>
            </w:r>
          </w:p>
        </w:tc>
      </w:tr>
      <w:tr w14:paraId="7B3C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343C9318">
            <w:pPr>
              <w:spacing w:after="20" w:line="240" w:lineRule="auto"/>
            </w:pPr>
            <w:r>
              <w:rPr>
                <w:b/>
                <w:sz w:val="16"/>
              </w:rPr>
              <w:t>F.2.0 Operate Service</w:t>
            </w:r>
          </w:p>
        </w:tc>
        <w:tc>
          <w:tcPr>
            <w:tcW w:w="4032" w:type="dxa"/>
          </w:tcPr>
          <w:p w14:paraId="12E3D42A">
            <w:pPr>
              <w:spacing w:after="20" w:line="240" w:lineRule="auto"/>
            </w:pPr>
            <w:r>
              <w:rPr>
                <w:sz w:val="16"/>
              </w:rPr>
              <w:t>F.2.4: IO.21 Retention Directive (control). F.2.7: IO.22 Service Status Record. Outside F.2: IO.10 Release Configuration.</w:t>
            </w:r>
          </w:p>
        </w:tc>
        <w:tc>
          <w:tcPr>
            <w:tcW w:w="3888" w:type="dxa"/>
          </w:tcPr>
          <w:p w14:paraId="494F1DEF">
            <w:pPr>
              <w:spacing w:after="20" w:line="240" w:lineRule="auto"/>
            </w:pPr>
            <w:r>
              <w:rPr>
                <w:sz w:val="16"/>
              </w:rPr>
              <w:t>Operations tells records when to delete everything at retirement and gives the pilot summary its availability data. It sends nothing into the UC.1 chain.</w:t>
            </w:r>
          </w:p>
        </w:tc>
      </w:tr>
      <w:tr w14:paraId="024C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4DFEA4CB">
            <w:pPr>
              <w:spacing w:after="20" w:line="240" w:lineRule="auto"/>
            </w:pPr>
            <w:r>
              <w:rPr>
                <w:b/>
                <w:sz w:val="16"/>
              </w:rPr>
              <w:t>F.2.1 Collect Commute Entries</w:t>
            </w:r>
          </w:p>
        </w:tc>
        <w:tc>
          <w:tcPr>
            <w:tcW w:w="4032" w:type="dxa"/>
            <w:shd w:val="clear" w:color="auto" w:fill="F3F6FA"/>
          </w:tcPr>
          <w:p w14:paraId="3D04E2E0">
            <w:pPr>
              <w:spacing w:after="20" w:line="240" w:lineRule="auto"/>
            </w:pPr>
            <w:r>
              <w:rPr>
                <w:sz w:val="16"/>
              </w:rPr>
              <w:t>F.2.2, F.2.3, F.2.4, F.2.5: IO.12 Validated Commute Entry. F.2.4: IO.13 Record Deletion Request.</w:t>
            </w:r>
          </w:p>
        </w:tc>
        <w:tc>
          <w:tcPr>
            <w:tcW w:w="3888" w:type="dxa"/>
            <w:shd w:val="clear" w:color="auto" w:fill="F3F6FA"/>
          </w:tcPr>
          <w:p w14:paraId="7F809120">
            <w:pPr>
              <w:spacing w:after="20" w:line="240" w:lineRule="auto"/>
            </w:pPr>
            <w:r>
              <w:rPr>
                <w:sz w:val="16"/>
              </w:rPr>
              <w:t>The widest fan-out: one validated entry feeds four functions, which is why intake is the first gate of the whole chain. IO.3 (the entry form) leaves to the Commuter.</w:t>
            </w:r>
          </w:p>
        </w:tc>
      </w:tr>
      <w:tr w14:paraId="49D0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48DB84BF">
            <w:pPr>
              <w:spacing w:after="20" w:line="240" w:lineRule="auto"/>
            </w:pPr>
            <w:r>
              <w:rPr>
                <w:b/>
                <w:sz w:val="16"/>
              </w:rPr>
              <w:t>F.2.2 Manage Reference Data</w:t>
            </w:r>
          </w:p>
        </w:tc>
        <w:tc>
          <w:tcPr>
            <w:tcW w:w="4032" w:type="dxa"/>
          </w:tcPr>
          <w:p w14:paraId="28807DCA">
            <w:pPr>
              <w:spacing w:after="20" w:line="240" w:lineRule="auto"/>
            </w:pPr>
            <w:r>
              <w:rPr>
                <w:sz w:val="16"/>
              </w:rPr>
              <w:t>F.2.3: IO.14 Emission Factor Record (control). F.2.5: IO.15 Trip Weather Forecast. Outside F.2: IO.4 Weather Request.</w:t>
            </w:r>
          </w:p>
        </w:tc>
        <w:tc>
          <w:tcPr>
            <w:tcW w:w="3888" w:type="dxa"/>
          </w:tcPr>
          <w:p w14:paraId="6466762A">
            <w:pPr>
              <w:spacing w:after="20" w:line="240" w:lineRule="auto"/>
            </w:pPr>
            <w:r>
              <w:rPr>
                <w:sz w:val="16"/>
              </w:rPr>
              <w:t>Reference data governs the estimate through the factor and feeds the alternative rules through the forecast.</w:t>
            </w:r>
          </w:p>
        </w:tc>
      </w:tr>
      <w:tr w14:paraId="03CA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4C24E6FA">
            <w:pPr>
              <w:spacing w:after="20" w:line="240" w:lineRule="auto"/>
            </w:pPr>
            <w:r>
              <w:rPr>
                <w:b/>
                <w:sz w:val="16"/>
              </w:rPr>
              <w:t>F.2.3 Estimate Commute Emissions</w:t>
            </w:r>
          </w:p>
        </w:tc>
        <w:tc>
          <w:tcPr>
            <w:tcW w:w="4032" w:type="dxa"/>
            <w:shd w:val="clear" w:color="auto" w:fill="F3F6FA"/>
          </w:tcPr>
          <w:p w14:paraId="3EBDEBD9">
            <w:pPr>
              <w:spacing w:after="20" w:line="240" w:lineRule="auto"/>
            </w:pPr>
            <w:r>
              <w:rPr>
                <w:sz w:val="16"/>
              </w:rPr>
              <w:t>F.2.4: IO.16 Trip Emission Estimate. F.2.6: IO.16 and IO.17 Estimation Method Disclosure (control).</w:t>
            </w:r>
          </w:p>
        </w:tc>
        <w:tc>
          <w:tcPr>
            <w:tcW w:w="3888" w:type="dxa"/>
            <w:shd w:val="clear" w:color="auto" w:fill="F3F6FA"/>
          </w:tcPr>
          <w:p w14:paraId="170DB44F">
            <w:pPr>
              <w:spacing w:after="20" w:line="240" w:lineRule="auto"/>
            </w:pPr>
            <w:r>
              <w:rPr>
                <w:sz w:val="16"/>
              </w:rPr>
              <w:t>The estimate is stored by F.2.4 and shown by F.2.6; the method disclosure only goes to presentation, because only F.2.6 shows it.</w:t>
            </w:r>
          </w:p>
        </w:tc>
      </w:tr>
      <w:tr w14:paraId="0958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1B98C097">
            <w:pPr>
              <w:spacing w:after="20" w:line="240" w:lineRule="auto"/>
            </w:pPr>
            <w:r>
              <w:rPr>
                <w:b/>
                <w:sz w:val="16"/>
              </w:rPr>
              <w:t>F.2.4 Manage Commute Records</w:t>
            </w:r>
          </w:p>
        </w:tc>
        <w:tc>
          <w:tcPr>
            <w:tcW w:w="4032" w:type="dxa"/>
          </w:tcPr>
          <w:p w14:paraId="4E21269D">
            <w:pPr>
              <w:spacing w:after="20" w:line="240" w:lineRule="auto"/>
            </w:pPr>
            <w:r>
              <w:rPr>
                <w:sz w:val="16"/>
              </w:rPr>
              <w:t>F.2.6: IO.18 Commute Trend Summary. F.2.7: IO.19 Trip Record Extract.</w:t>
            </w:r>
          </w:p>
        </w:tc>
        <w:tc>
          <w:tcPr>
            <w:tcW w:w="3888" w:type="dxa"/>
          </w:tcPr>
          <w:p w14:paraId="68D332FE">
            <w:pPr>
              <w:spacing w:after="20" w:line="240" w:lineRule="auto"/>
            </w:pPr>
            <w:r>
              <w:rPr>
                <w:sz w:val="16"/>
              </w:rPr>
              <w:t>Records feed two consumers: the Commuter's own trend and the de-identified pilot extract.</w:t>
            </w:r>
          </w:p>
        </w:tc>
      </w:tr>
      <w:tr w14:paraId="4983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17807ABD">
            <w:pPr>
              <w:spacing w:after="20" w:line="240" w:lineRule="auto"/>
            </w:pPr>
            <w:r>
              <w:rPr>
                <w:b/>
                <w:sz w:val="16"/>
              </w:rPr>
              <w:t>F.2.5 Evaluate Feasible Alternatives</w:t>
            </w:r>
          </w:p>
        </w:tc>
        <w:tc>
          <w:tcPr>
            <w:tcW w:w="4032" w:type="dxa"/>
            <w:shd w:val="clear" w:color="auto" w:fill="F3F6FA"/>
          </w:tcPr>
          <w:p w14:paraId="36F16121">
            <w:pPr>
              <w:spacing w:after="20" w:line="240" w:lineRule="auto"/>
            </w:pPr>
            <w:r>
              <w:rPr>
                <w:sz w:val="16"/>
              </w:rPr>
              <w:t>F.2.6: IO.20 Alternative Recommendation.</w:t>
            </w:r>
          </w:p>
        </w:tc>
        <w:tc>
          <w:tcPr>
            <w:tcW w:w="3888" w:type="dxa"/>
            <w:shd w:val="clear" w:color="auto" w:fill="F3F6FA"/>
          </w:tcPr>
          <w:p w14:paraId="6527F8DE">
            <w:pPr>
              <w:spacing w:after="20" w:line="240" w:lineRule="auto"/>
            </w:pPr>
            <w:r>
              <w:rPr>
                <w:sz w:val="16"/>
              </w:rPr>
              <w:t>A single output into presentation.</w:t>
            </w:r>
          </w:p>
        </w:tc>
      </w:tr>
      <w:tr w14:paraId="00EA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4A5DE49E">
            <w:pPr>
              <w:spacing w:after="20" w:line="240" w:lineRule="auto"/>
            </w:pPr>
            <w:r>
              <w:rPr>
                <w:b/>
                <w:sz w:val="16"/>
              </w:rPr>
              <w:t>F.2.6 Present Commute Results</w:t>
            </w:r>
          </w:p>
        </w:tc>
        <w:tc>
          <w:tcPr>
            <w:tcW w:w="4032" w:type="dxa"/>
          </w:tcPr>
          <w:p w14:paraId="0F184C8E">
            <w:pPr>
              <w:spacing w:after="20" w:line="240" w:lineRule="auto"/>
            </w:pPr>
            <w:r>
              <w:rPr>
                <w:sz w:val="16"/>
              </w:rPr>
              <w:t>none (its only output, IO.3, leaves F.2 to the Commuter).</w:t>
            </w:r>
          </w:p>
        </w:tc>
        <w:tc>
          <w:tcPr>
            <w:tcW w:w="3888" w:type="dxa"/>
          </w:tcPr>
          <w:p w14:paraId="323D9E2E">
            <w:pPr>
              <w:spacing w:after="20" w:line="240" w:lineRule="auto"/>
            </w:pPr>
            <w:r>
              <w:rPr>
                <w:sz w:val="16"/>
              </w:rPr>
              <w:t>A sink: it consumes results and produces the display.</w:t>
            </w:r>
          </w:p>
        </w:tc>
      </w:tr>
      <w:tr w14:paraId="37DC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3F6FA"/>
          </w:tcPr>
          <w:p w14:paraId="31C8440D">
            <w:pPr>
              <w:spacing w:after="20" w:line="240" w:lineRule="auto"/>
            </w:pPr>
            <w:r>
              <w:rPr>
                <w:b/>
                <w:sz w:val="16"/>
              </w:rPr>
              <w:t>F.2.7 Summarize Pilot Results</w:t>
            </w:r>
          </w:p>
        </w:tc>
        <w:tc>
          <w:tcPr>
            <w:tcW w:w="4032" w:type="dxa"/>
            <w:shd w:val="clear" w:color="auto" w:fill="F3F6FA"/>
          </w:tcPr>
          <w:p w14:paraId="6AE7722D">
            <w:pPr>
              <w:spacing w:after="20" w:line="240" w:lineRule="auto"/>
            </w:pPr>
            <w:r>
              <w:rPr>
                <w:sz w:val="16"/>
              </w:rPr>
              <w:t>none (its only output, IO.8, leaves F.2 to the Pilot Administrator).</w:t>
            </w:r>
          </w:p>
        </w:tc>
        <w:tc>
          <w:tcPr>
            <w:tcW w:w="3888" w:type="dxa"/>
            <w:shd w:val="clear" w:color="auto" w:fill="F3F6FA"/>
          </w:tcPr>
          <w:p w14:paraId="4C140A51">
            <w:pPr>
              <w:spacing w:after="20" w:line="240" w:lineRule="auto"/>
            </w:pPr>
            <w:r>
              <w:rPr>
                <w:sz w:val="16"/>
              </w:rPr>
              <w:t>A sink for the pilot reporting chain.</w:t>
            </w:r>
          </w:p>
        </w:tc>
      </w:tr>
    </w:tbl>
    <w:p w14:paraId="25D105A3">
      <w:pPr>
        <w:spacing w:after="40"/>
      </w:pPr>
    </w:p>
    <w:p w14:paraId="5ED1F97B">
      <w:r>
        <w:rPr>
          <w:b/>
        </w:rPr>
        <w:t>Observations.</w:t>
      </w:r>
      <w:r>
        <w:t xml:space="preserve"> (1) All 13 filled cells lie above the diagonal. There is no feedback flow between first-level functions, so the functions can be built and tested in numeric order, and a change in a later function cannot alter an earlier function's inputs. (2) F.2.1 has the highest fan-out (four destination functions) and F.2.4 and F.2.6 the highest fan-in (three source functions each). Their requirements, 3.3.1.1, 3.3.1.4 and 3.3.1.6, are the ones to verify most carefully. (3) F.2.0 and F.2.7 reach the UC.1 chain only through F.2.4, so the UC.1 chain and the pilot reporting chain are loosely coupled; this supports changing either without the other. (4) F.2.5 depends on F.2.1 and F.2.2 only and does not depend on the estimate; the alternative rules use distance, weather and settings, as the OpsCon says. (5) The N2 reflects the trace edit that sends the validated entry to F.2.4 (cell F.2.1 to F.2.4 now holds IO.12 as well as IO.13).</w:t>
      </w:r>
    </w:p>
    <w:p w14:paraId="385CD786">
      <w:pPr>
        <w:pStyle w:val="5"/>
      </w:pPr>
      <w:bookmarkStart w:id="13" w:name="_Toc243795448"/>
      <w:r>
        <w:t>2.1.4 Architecture Evaluation</w:t>
      </w:r>
      <w:bookmarkEnd w:id="13"/>
    </w:p>
    <w:p w14:paraId="5CC50279">
      <w:pPr>
        <w:pStyle w:val="6"/>
      </w:pPr>
      <w:bookmarkStart w:id="14" w:name="_Toc243795449"/>
      <w:r>
        <w:t>2.1.4.1 Tracing Analysis through OpsCon and IDEF</w:t>
      </w:r>
      <w:bookmarkEnd w:id="14"/>
    </w:p>
    <w:p w14:paraId="0CFCD126">
      <w:r>
        <w:t>The trace checks that the architecture supports the OpsCon. It follows the direct trace method of Section 6.2.1: the input/outputs of the UC.1 action diagram are numbered in order and found on the Metafunction (Part 1); the flows are then traced through the first-level IDEF0 with the hierarchical numbering n and n.m, using a sequence diagram that includes the internal interactions (Part 2); and the architecture is corrected where the trace breaks (Part 3). The whole trace uses one baseline diagram: the first-level IDEF0 of model 10.7 as exported on 24 October 2026.</w:t>
      </w:r>
    </w:p>
    <w:p w14:paraId="59F05593">
      <w:pPr>
        <w:pStyle w:val="7"/>
      </w:pPr>
      <w:bookmarkStart w:id="15" w:name="_Toc243795450"/>
      <w:r>
        <w:t>2.1.4.1.1 OpsCon (Operational Concept) and Metafunction Trace</w:t>
      </w:r>
      <w:bookmarkEnd w:id="15"/>
    </w:p>
    <w:p w14:paraId="740FE023">
      <w:r>
        <w:rPr>
          <w:b/>
        </w:rPr>
        <w:t>OpsCon.</w:t>
      </w:r>
      <w:r>
        <w:t xml:space="preserve"> A student or employee opens EcoCommute to record a commute. The application presents fields for mode, distance, date, occupancy and feasibility settings. The commuter submits the trip. EcoCommute accepts the entry, retrieves a reviewed emission factor from its internal store, requests the weather forecast and receives it, estimates CO2e, stores the record, updates trends and compares the trip with an always-drive baseline. It evaluates transparent rules and displays the impact, trend, baseline difference and one feasible alternative. The commuter reviews the result and keeps the choice of future travel mode.</w:t>
      </w:r>
    </w:p>
    <w:p w14:paraId="20168299">
      <w:r>
        <w:rPr>
          <w:b/>
        </w:rPr>
        <w:t>Action diagram.</w:t>
      </w:r>
      <w:r>
        <w:t xml:space="preserve"> The model's action diagram for UC.1 (Figure 8) has 12 actions in three swimlanes (Commuter, EcoCommute, Open-Meteo) and six input/outputs. They are numbered 2 to 7 in the order in which they occur. Step 1 is the Reviewed Emission Factors (IO.6), a precondition that the action diagram does not show: factors are ingested before the scenario, so it is traced as step 1 and drawn dashed in the sequence diagram. In Figure 8 the places where the action diagram carries no input/output between two actions are the plain arrows from UC.1.3 to UC.1.4, UC.1.5 to UC.1.6 and UC.1.8 to UC.1.9 to UC.1.10 to UC.1.11.</w:t>
      </w:r>
    </w:p>
    <w:p w14:paraId="1A9CE001">
      <w:pPr>
        <w:keepNext/>
        <w:spacing w:after="40"/>
        <w:jc w:val="center"/>
      </w:pPr>
      <w:r>
        <w:drawing>
          <wp:inline distT="0" distB="0" distL="0" distR="0">
            <wp:extent cx="6400800" cy="269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400800" cy="2692552"/>
                    </a:xfrm>
                    <a:prstGeom prst="rect">
                      <a:avLst/>
                    </a:prstGeom>
                  </pic:spPr>
                </pic:pic>
              </a:graphicData>
            </a:graphic>
          </wp:inline>
        </w:drawing>
      </w:r>
    </w:p>
    <w:p w14:paraId="0F4A5797">
      <w:pPr>
        <w:pStyle w:val="15"/>
      </w:pPr>
      <w:r>
        <w:t>Figure 8. UC.1 action diagram from Innoslate, with its six input/outputs numbered 2 to 7 in order of occurrence.</w:t>
      </w:r>
    </w:p>
    <w:p w14:paraId="320EEB70">
      <w:r>
        <w:rPr>
          <w:b/>
          <w:sz w:val="20"/>
        </w:rPr>
        <w:t>Trace over the Metafunction.</w:t>
      </w:r>
      <w:r>
        <w:rPr>
          <w:sz w:val="20"/>
        </w:rPr>
        <w:t xml:space="preserve"> Figure 9 marks the numbered flows on the Innoslate Metafunction IDEF0. The six flows of the action diagram and the precondition use IO.1 to IO.6. IO.1 carries two numbers (2 and 4) and IO.3 carries two (3 and 7), because the Metafunction bundles related flows. Table 10 maps each numbered interaction to its Metafunction input/output.</w:t>
      </w:r>
    </w:p>
    <w:p w14:paraId="016AE848">
      <w:pPr>
        <w:keepNext/>
        <w:spacing w:after="40"/>
        <w:jc w:val="center"/>
      </w:pPr>
      <w:r>
        <w:drawing>
          <wp:inline distT="0" distB="0" distL="0" distR="0">
            <wp:extent cx="5852160" cy="4366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852160" cy="4366963"/>
                    </a:xfrm>
                    <a:prstGeom prst="rect">
                      <a:avLst/>
                    </a:prstGeom>
                  </pic:spPr>
                </pic:pic>
              </a:graphicData>
            </a:graphic>
          </wp:inline>
        </w:drawing>
      </w:r>
    </w:p>
    <w:p w14:paraId="7D5DB54B">
      <w:pPr>
        <w:pStyle w:val="15"/>
      </w:pPr>
      <w:r>
        <w:t>Figure 9. Trace of the UC.1 input/outputs over the Metafunction IDEF0 (Innoslate screenshot with the traced lines in red). Black lines are not used by UC.1.</w:t>
      </w:r>
    </w:p>
    <w:p w14:paraId="0F0105B9">
      <w:pPr>
        <w:pStyle w:val="15"/>
        <w:keepNext/>
      </w:pPr>
      <w:r>
        <w:t>Table 10. Action diagram input/outputs numbered in sequence and found on the Metafunction.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
        <w:gridCol w:w="2016"/>
        <w:gridCol w:w="1296"/>
        <w:gridCol w:w="1296"/>
        <w:gridCol w:w="3600"/>
        <w:gridCol w:w="1512"/>
      </w:tblGrid>
      <w:tr w14:paraId="0376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 w:type="dxa"/>
            <w:shd w:val="clear" w:color="auto" w:fill="1F3A5F"/>
          </w:tcPr>
          <w:p w14:paraId="35453272">
            <w:pPr>
              <w:spacing w:after="20" w:line="240" w:lineRule="auto"/>
            </w:pPr>
            <w:r>
              <w:rPr>
                <w:b/>
                <w:color w:val="FFFFFF"/>
                <w:sz w:val="16"/>
              </w:rPr>
              <w:t>No.</w:t>
            </w:r>
          </w:p>
        </w:tc>
        <w:tc>
          <w:tcPr>
            <w:tcW w:w="2016" w:type="dxa"/>
            <w:shd w:val="clear" w:color="auto" w:fill="1F3A5F"/>
          </w:tcPr>
          <w:p w14:paraId="3AAD07A5">
            <w:pPr>
              <w:spacing w:after="20" w:line="240" w:lineRule="auto"/>
            </w:pPr>
            <w:r>
              <w:rPr>
                <w:b/>
                <w:color w:val="FFFFFF"/>
                <w:sz w:val="16"/>
              </w:rPr>
              <w:t>Interaction</w:t>
            </w:r>
          </w:p>
        </w:tc>
        <w:tc>
          <w:tcPr>
            <w:tcW w:w="1296" w:type="dxa"/>
            <w:shd w:val="clear" w:color="auto" w:fill="1F3A5F"/>
          </w:tcPr>
          <w:p w14:paraId="1B0B22AE">
            <w:pPr>
              <w:spacing w:after="20" w:line="240" w:lineRule="auto"/>
            </w:pPr>
            <w:r>
              <w:rPr>
                <w:b/>
                <w:color w:val="FFFFFF"/>
                <w:sz w:val="16"/>
              </w:rPr>
              <w:t>From to</w:t>
            </w:r>
          </w:p>
        </w:tc>
        <w:tc>
          <w:tcPr>
            <w:tcW w:w="1296" w:type="dxa"/>
            <w:shd w:val="clear" w:color="auto" w:fill="1F3A5F"/>
          </w:tcPr>
          <w:p w14:paraId="153E299B">
            <w:pPr>
              <w:spacing w:after="20" w:line="240" w:lineRule="auto"/>
            </w:pPr>
            <w:r>
              <w:rPr>
                <w:b/>
                <w:color w:val="FFFFFF"/>
                <w:sz w:val="16"/>
              </w:rPr>
              <w:t>UC.1 action</w:t>
            </w:r>
          </w:p>
        </w:tc>
        <w:tc>
          <w:tcPr>
            <w:tcW w:w="3600" w:type="dxa"/>
            <w:shd w:val="clear" w:color="auto" w:fill="1F3A5F"/>
          </w:tcPr>
          <w:p w14:paraId="0CCEE239">
            <w:pPr>
              <w:spacing w:after="20" w:line="240" w:lineRule="auto"/>
            </w:pPr>
            <w:r>
              <w:rPr>
                <w:b/>
                <w:color w:val="FFFFFF"/>
                <w:sz w:val="16"/>
              </w:rPr>
              <w:t>Metafunction input/output</w:t>
            </w:r>
          </w:p>
        </w:tc>
        <w:tc>
          <w:tcPr>
            <w:tcW w:w="1512" w:type="dxa"/>
            <w:shd w:val="clear" w:color="auto" w:fill="1F3A5F"/>
          </w:tcPr>
          <w:p w14:paraId="77C9600C">
            <w:pPr>
              <w:spacing w:after="20" w:line="240" w:lineRule="auto"/>
            </w:pPr>
            <w:r>
              <w:rPr>
                <w:b/>
                <w:color w:val="FFFFFF"/>
                <w:sz w:val="16"/>
              </w:rPr>
              <w:t>Result</w:t>
            </w:r>
          </w:p>
        </w:tc>
      </w:tr>
      <w:tr w14:paraId="05DA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79F7EB5E">
            <w:pPr>
              <w:spacing w:after="20" w:line="240" w:lineRule="auto"/>
            </w:pPr>
            <w:r>
              <w:rPr>
                <w:sz w:val="16"/>
              </w:rPr>
              <w:t>1</w:t>
            </w:r>
          </w:p>
        </w:tc>
        <w:tc>
          <w:tcPr>
            <w:tcW w:w="2016" w:type="dxa"/>
          </w:tcPr>
          <w:p w14:paraId="370D71AE">
            <w:pPr>
              <w:spacing w:after="20" w:line="240" w:lineRule="auto"/>
            </w:pPr>
            <w:r>
              <w:rPr>
                <w:sz w:val="16"/>
              </w:rPr>
              <w:t>Reviewed Emission Factors</w:t>
            </w:r>
          </w:p>
        </w:tc>
        <w:tc>
          <w:tcPr>
            <w:tcW w:w="1296" w:type="dxa"/>
          </w:tcPr>
          <w:p w14:paraId="19CEF5DB">
            <w:pPr>
              <w:spacing w:after="20" w:line="240" w:lineRule="auto"/>
            </w:pPr>
            <w:r>
              <w:rPr>
                <w:sz w:val="16"/>
              </w:rPr>
              <w:t>X.4 to C.0</w:t>
            </w:r>
          </w:p>
        </w:tc>
        <w:tc>
          <w:tcPr>
            <w:tcW w:w="1296" w:type="dxa"/>
          </w:tcPr>
          <w:p w14:paraId="33BA9DA3">
            <w:pPr>
              <w:spacing w:after="20" w:line="240" w:lineRule="auto"/>
            </w:pPr>
            <w:r>
              <w:rPr>
                <w:sz w:val="16"/>
              </w:rPr>
              <w:t>precondition</w:t>
            </w:r>
          </w:p>
        </w:tc>
        <w:tc>
          <w:tcPr>
            <w:tcW w:w="3600" w:type="dxa"/>
          </w:tcPr>
          <w:p w14:paraId="193E5035">
            <w:pPr>
              <w:spacing w:after="20" w:line="240" w:lineRule="auto"/>
            </w:pPr>
            <w:r>
              <w:rPr>
                <w:sz w:val="16"/>
              </w:rPr>
              <w:t>IO.6 Reviewed Emission Factors</w:t>
            </w:r>
          </w:p>
        </w:tc>
        <w:tc>
          <w:tcPr>
            <w:tcW w:w="1512" w:type="dxa"/>
          </w:tcPr>
          <w:p w14:paraId="0697BA81">
            <w:pPr>
              <w:spacing w:after="20" w:line="240" w:lineRule="auto"/>
            </w:pPr>
            <w:r>
              <w:rPr>
                <w:sz w:val="16"/>
              </w:rPr>
              <w:t>Found</w:t>
            </w:r>
          </w:p>
        </w:tc>
      </w:tr>
      <w:tr w14:paraId="61EB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shd w:val="clear" w:color="auto" w:fill="F3F6FA"/>
          </w:tcPr>
          <w:p w14:paraId="2D125C48">
            <w:pPr>
              <w:spacing w:after="20" w:line="240" w:lineRule="auto"/>
            </w:pPr>
            <w:r>
              <w:rPr>
                <w:sz w:val="16"/>
              </w:rPr>
              <w:t>2</w:t>
            </w:r>
          </w:p>
        </w:tc>
        <w:tc>
          <w:tcPr>
            <w:tcW w:w="2016" w:type="dxa"/>
            <w:shd w:val="clear" w:color="auto" w:fill="F3F6FA"/>
          </w:tcPr>
          <w:p w14:paraId="346AFADE">
            <w:pPr>
              <w:spacing w:after="20" w:line="240" w:lineRule="auto"/>
            </w:pPr>
            <w:r>
              <w:rPr>
                <w:sz w:val="16"/>
              </w:rPr>
              <w:t>Entry Request</w:t>
            </w:r>
          </w:p>
        </w:tc>
        <w:tc>
          <w:tcPr>
            <w:tcW w:w="1296" w:type="dxa"/>
            <w:shd w:val="clear" w:color="auto" w:fill="F3F6FA"/>
          </w:tcPr>
          <w:p w14:paraId="0726DFC8">
            <w:pPr>
              <w:spacing w:after="20" w:line="240" w:lineRule="auto"/>
            </w:pPr>
            <w:r>
              <w:rPr>
                <w:sz w:val="16"/>
              </w:rPr>
              <w:t>X.1 to C.1</w:t>
            </w:r>
          </w:p>
        </w:tc>
        <w:tc>
          <w:tcPr>
            <w:tcW w:w="1296" w:type="dxa"/>
            <w:shd w:val="clear" w:color="auto" w:fill="F3F6FA"/>
          </w:tcPr>
          <w:p w14:paraId="7963B9EB">
            <w:pPr>
              <w:spacing w:after="20" w:line="240" w:lineRule="auto"/>
            </w:pPr>
            <w:r>
              <w:rPr>
                <w:sz w:val="16"/>
              </w:rPr>
              <w:t>UC.1.1</w:t>
            </w:r>
          </w:p>
        </w:tc>
        <w:tc>
          <w:tcPr>
            <w:tcW w:w="3600" w:type="dxa"/>
            <w:shd w:val="clear" w:color="auto" w:fill="F3F6FA"/>
          </w:tcPr>
          <w:p w14:paraId="01E06A68">
            <w:pPr>
              <w:spacing w:after="20" w:line="240" w:lineRule="auto"/>
            </w:pPr>
            <w:r>
              <w:rPr>
                <w:sz w:val="16"/>
              </w:rPr>
              <w:t>IO.1 Commuter Entries and Requests (more specific)</w:t>
            </w:r>
          </w:p>
        </w:tc>
        <w:tc>
          <w:tcPr>
            <w:tcW w:w="1512" w:type="dxa"/>
            <w:shd w:val="clear" w:color="auto" w:fill="F3F6FA"/>
          </w:tcPr>
          <w:p w14:paraId="195EB8FA">
            <w:pPr>
              <w:spacing w:after="20" w:line="240" w:lineRule="auto"/>
            </w:pPr>
            <w:r>
              <w:rPr>
                <w:sz w:val="16"/>
              </w:rPr>
              <w:t>Found</w:t>
            </w:r>
          </w:p>
        </w:tc>
      </w:tr>
      <w:tr w14:paraId="6771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12730761">
            <w:pPr>
              <w:spacing w:after="20" w:line="240" w:lineRule="auto"/>
            </w:pPr>
            <w:r>
              <w:rPr>
                <w:sz w:val="16"/>
              </w:rPr>
              <w:t>3</w:t>
            </w:r>
          </w:p>
        </w:tc>
        <w:tc>
          <w:tcPr>
            <w:tcW w:w="2016" w:type="dxa"/>
          </w:tcPr>
          <w:p w14:paraId="61EECAB6">
            <w:pPr>
              <w:spacing w:after="20" w:line="240" w:lineRule="auto"/>
            </w:pPr>
            <w:r>
              <w:rPr>
                <w:sz w:val="16"/>
              </w:rPr>
              <w:t>Entry Form</w:t>
            </w:r>
          </w:p>
        </w:tc>
        <w:tc>
          <w:tcPr>
            <w:tcW w:w="1296" w:type="dxa"/>
          </w:tcPr>
          <w:p w14:paraId="20E383FB">
            <w:pPr>
              <w:spacing w:after="20" w:line="240" w:lineRule="auto"/>
            </w:pPr>
            <w:r>
              <w:rPr>
                <w:sz w:val="16"/>
              </w:rPr>
              <w:t>C.1 to X.1</w:t>
            </w:r>
          </w:p>
        </w:tc>
        <w:tc>
          <w:tcPr>
            <w:tcW w:w="1296" w:type="dxa"/>
          </w:tcPr>
          <w:p w14:paraId="534B022F">
            <w:pPr>
              <w:spacing w:after="20" w:line="240" w:lineRule="auto"/>
            </w:pPr>
            <w:r>
              <w:rPr>
                <w:sz w:val="16"/>
              </w:rPr>
              <w:t>UC.1.2</w:t>
            </w:r>
          </w:p>
        </w:tc>
        <w:tc>
          <w:tcPr>
            <w:tcW w:w="3600" w:type="dxa"/>
          </w:tcPr>
          <w:p w14:paraId="7F9FA248">
            <w:pPr>
              <w:spacing w:after="20" w:line="240" w:lineRule="auto"/>
            </w:pPr>
            <w:r>
              <w:rPr>
                <w:sz w:val="16"/>
              </w:rPr>
              <w:t>IO.3 Commute Result and Advice</w:t>
            </w:r>
          </w:p>
        </w:tc>
        <w:tc>
          <w:tcPr>
            <w:tcW w:w="1512" w:type="dxa"/>
          </w:tcPr>
          <w:p w14:paraId="2A21A2DD">
            <w:pPr>
              <w:spacing w:after="20" w:line="240" w:lineRule="auto"/>
            </w:pPr>
            <w:r>
              <w:rPr>
                <w:b/>
                <w:sz w:val="16"/>
              </w:rPr>
              <w:t>Not found</w:t>
            </w:r>
            <w:r>
              <w:rPr>
                <w:sz w:val="16"/>
              </w:rPr>
              <w:t xml:space="preserve"> before the trace; found after edit 1</w:t>
            </w:r>
          </w:p>
        </w:tc>
      </w:tr>
      <w:tr w14:paraId="7BAA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shd w:val="clear" w:color="auto" w:fill="F3F6FA"/>
          </w:tcPr>
          <w:p w14:paraId="0FBD1F2B">
            <w:pPr>
              <w:spacing w:after="20" w:line="240" w:lineRule="auto"/>
            </w:pPr>
            <w:r>
              <w:rPr>
                <w:sz w:val="16"/>
              </w:rPr>
              <w:t>4</w:t>
            </w:r>
          </w:p>
        </w:tc>
        <w:tc>
          <w:tcPr>
            <w:tcW w:w="2016" w:type="dxa"/>
            <w:shd w:val="clear" w:color="auto" w:fill="F3F6FA"/>
          </w:tcPr>
          <w:p w14:paraId="6561773B">
            <w:pPr>
              <w:spacing w:after="20" w:line="240" w:lineRule="auto"/>
            </w:pPr>
            <w:r>
              <w:rPr>
                <w:sz w:val="16"/>
              </w:rPr>
              <w:t>Commute Request</w:t>
            </w:r>
          </w:p>
        </w:tc>
        <w:tc>
          <w:tcPr>
            <w:tcW w:w="1296" w:type="dxa"/>
            <w:shd w:val="clear" w:color="auto" w:fill="F3F6FA"/>
          </w:tcPr>
          <w:p w14:paraId="6727FEA1">
            <w:pPr>
              <w:spacing w:after="20" w:line="240" w:lineRule="auto"/>
            </w:pPr>
            <w:r>
              <w:rPr>
                <w:sz w:val="16"/>
              </w:rPr>
              <w:t>X.1 to C.2</w:t>
            </w:r>
          </w:p>
        </w:tc>
        <w:tc>
          <w:tcPr>
            <w:tcW w:w="1296" w:type="dxa"/>
            <w:shd w:val="clear" w:color="auto" w:fill="F3F6FA"/>
          </w:tcPr>
          <w:p w14:paraId="04604B6C">
            <w:pPr>
              <w:spacing w:after="20" w:line="240" w:lineRule="auto"/>
            </w:pPr>
            <w:r>
              <w:rPr>
                <w:sz w:val="16"/>
              </w:rPr>
              <w:t>UC.1.3, UC.1.4</w:t>
            </w:r>
          </w:p>
        </w:tc>
        <w:tc>
          <w:tcPr>
            <w:tcW w:w="3600" w:type="dxa"/>
            <w:shd w:val="clear" w:color="auto" w:fill="F3F6FA"/>
          </w:tcPr>
          <w:p w14:paraId="7D3A150B">
            <w:pPr>
              <w:spacing w:after="20" w:line="240" w:lineRule="auto"/>
            </w:pPr>
            <w:r>
              <w:rPr>
                <w:sz w:val="16"/>
              </w:rPr>
              <w:t>IO.1 Commuter Entries and Requests; settings on IO.2</w:t>
            </w:r>
          </w:p>
        </w:tc>
        <w:tc>
          <w:tcPr>
            <w:tcW w:w="1512" w:type="dxa"/>
            <w:shd w:val="clear" w:color="auto" w:fill="F3F6FA"/>
          </w:tcPr>
          <w:p w14:paraId="38464AA5">
            <w:pPr>
              <w:spacing w:after="20" w:line="240" w:lineRule="auto"/>
            </w:pPr>
            <w:r>
              <w:rPr>
                <w:sz w:val="16"/>
              </w:rPr>
              <w:t>Found</w:t>
            </w:r>
          </w:p>
        </w:tc>
      </w:tr>
      <w:tr w14:paraId="3E6A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564A01C2">
            <w:pPr>
              <w:spacing w:after="20" w:line="240" w:lineRule="auto"/>
            </w:pPr>
            <w:r>
              <w:rPr>
                <w:sz w:val="16"/>
              </w:rPr>
              <w:t>5</w:t>
            </w:r>
          </w:p>
        </w:tc>
        <w:tc>
          <w:tcPr>
            <w:tcW w:w="2016" w:type="dxa"/>
          </w:tcPr>
          <w:p w14:paraId="70324AD0">
            <w:pPr>
              <w:spacing w:after="20" w:line="240" w:lineRule="auto"/>
            </w:pPr>
            <w:r>
              <w:rPr>
                <w:sz w:val="16"/>
              </w:rPr>
              <w:t>Weather Query</w:t>
            </w:r>
          </w:p>
        </w:tc>
        <w:tc>
          <w:tcPr>
            <w:tcW w:w="1296" w:type="dxa"/>
          </w:tcPr>
          <w:p w14:paraId="546CF783">
            <w:pPr>
              <w:spacing w:after="20" w:line="240" w:lineRule="auto"/>
            </w:pPr>
            <w:r>
              <w:rPr>
                <w:sz w:val="16"/>
              </w:rPr>
              <w:t>C.3 to X.3</w:t>
            </w:r>
          </w:p>
        </w:tc>
        <w:tc>
          <w:tcPr>
            <w:tcW w:w="1296" w:type="dxa"/>
          </w:tcPr>
          <w:p w14:paraId="7360306F">
            <w:pPr>
              <w:spacing w:after="20" w:line="240" w:lineRule="auto"/>
            </w:pPr>
            <w:r>
              <w:rPr>
                <w:sz w:val="16"/>
              </w:rPr>
              <w:t>UC.1.6</w:t>
            </w:r>
          </w:p>
        </w:tc>
        <w:tc>
          <w:tcPr>
            <w:tcW w:w="3600" w:type="dxa"/>
          </w:tcPr>
          <w:p w14:paraId="4C2EF5FA">
            <w:pPr>
              <w:spacing w:after="20" w:line="240" w:lineRule="auto"/>
            </w:pPr>
            <w:r>
              <w:rPr>
                <w:sz w:val="16"/>
              </w:rPr>
              <w:t>IO.4 Weather Request (same flow, different name)</w:t>
            </w:r>
          </w:p>
        </w:tc>
        <w:tc>
          <w:tcPr>
            <w:tcW w:w="1512" w:type="dxa"/>
          </w:tcPr>
          <w:p w14:paraId="409F6823">
            <w:pPr>
              <w:spacing w:after="20" w:line="240" w:lineRule="auto"/>
            </w:pPr>
            <w:r>
              <w:rPr>
                <w:sz w:val="16"/>
              </w:rPr>
              <w:t>Found</w:t>
            </w:r>
          </w:p>
        </w:tc>
      </w:tr>
      <w:tr w14:paraId="66C4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shd w:val="clear" w:color="auto" w:fill="F3F6FA"/>
          </w:tcPr>
          <w:p w14:paraId="26D086C4">
            <w:pPr>
              <w:spacing w:after="20" w:line="240" w:lineRule="auto"/>
            </w:pPr>
            <w:r>
              <w:rPr>
                <w:sz w:val="16"/>
              </w:rPr>
              <w:t>6</w:t>
            </w:r>
          </w:p>
        </w:tc>
        <w:tc>
          <w:tcPr>
            <w:tcW w:w="2016" w:type="dxa"/>
            <w:shd w:val="clear" w:color="auto" w:fill="F3F6FA"/>
          </w:tcPr>
          <w:p w14:paraId="28CED8BC">
            <w:pPr>
              <w:spacing w:after="20" w:line="240" w:lineRule="auto"/>
            </w:pPr>
            <w:r>
              <w:rPr>
                <w:sz w:val="16"/>
              </w:rPr>
              <w:t>Weather Forecast</w:t>
            </w:r>
          </w:p>
        </w:tc>
        <w:tc>
          <w:tcPr>
            <w:tcW w:w="1296" w:type="dxa"/>
            <w:shd w:val="clear" w:color="auto" w:fill="F3F6FA"/>
          </w:tcPr>
          <w:p w14:paraId="225D5B5F">
            <w:pPr>
              <w:spacing w:after="20" w:line="240" w:lineRule="auto"/>
            </w:pPr>
            <w:r>
              <w:rPr>
                <w:sz w:val="16"/>
              </w:rPr>
              <w:t>X.3 to C.3</w:t>
            </w:r>
          </w:p>
        </w:tc>
        <w:tc>
          <w:tcPr>
            <w:tcW w:w="1296" w:type="dxa"/>
            <w:shd w:val="clear" w:color="auto" w:fill="F3F6FA"/>
          </w:tcPr>
          <w:p w14:paraId="72871264">
            <w:pPr>
              <w:spacing w:after="20" w:line="240" w:lineRule="auto"/>
            </w:pPr>
            <w:r>
              <w:rPr>
                <w:sz w:val="16"/>
              </w:rPr>
              <w:t>UC.1.7</w:t>
            </w:r>
          </w:p>
        </w:tc>
        <w:tc>
          <w:tcPr>
            <w:tcW w:w="3600" w:type="dxa"/>
            <w:shd w:val="clear" w:color="auto" w:fill="F3F6FA"/>
          </w:tcPr>
          <w:p w14:paraId="42D98016">
            <w:pPr>
              <w:spacing w:after="20" w:line="240" w:lineRule="auto"/>
            </w:pPr>
            <w:r>
              <w:rPr>
                <w:sz w:val="16"/>
              </w:rPr>
              <w:t>IO.5 Weather Forecast Data (same flow, different name)</w:t>
            </w:r>
          </w:p>
        </w:tc>
        <w:tc>
          <w:tcPr>
            <w:tcW w:w="1512" w:type="dxa"/>
            <w:shd w:val="clear" w:color="auto" w:fill="F3F6FA"/>
          </w:tcPr>
          <w:p w14:paraId="2D13AC47">
            <w:pPr>
              <w:spacing w:after="20" w:line="240" w:lineRule="auto"/>
            </w:pPr>
            <w:r>
              <w:rPr>
                <w:sz w:val="16"/>
              </w:rPr>
              <w:t>Found</w:t>
            </w:r>
          </w:p>
        </w:tc>
      </w:tr>
      <w:tr w14:paraId="7C93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2A4294B6">
            <w:pPr>
              <w:spacing w:after="20" w:line="240" w:lineRule="auto"/>
            </w:pPr>
            <w:r>
              <w:rPr>
                <w:sz w:val="16"/>
              </w:rPr>
              <w:t>7</w:t>
            </w:r>
          </w:p>
        </w:tc>
        <w:tc>
          <w:tcPr>
            <w:tcW w:w="2016" w:type="dxa"/>
          </w:tcPr>
          <w:p w14:paraId="574FD232">
            <w:pPr>
              <w:spacing w:after="20" w:line="240" w:lineRule="auto"/>
            </w:pPr>
            <w:r>
              <w:rPr>
                <w:sz w:val="16"/>
              </w:rPr>
              <w:t>Commute Impact Result</w:t>
            </w:r>
          </w:p>
        </w:tc>
        <w:tc>
          <w:tcPr>
            <w:tcW w:w="1296" w:type="dxa"/>
          </w:tcPr>
          <w:p w14:paraId="2C3FBE54">
            <w:pPr>
              <w:spacing w:after="20" w:line="240" w:lineRule="auto"/>
            </w:pPr>
            <w:r>
              <w:rPr>
                <w:sz w:val="16"/>
              </w:rPr>
              <w:t>C.1, C.4 to X.1</w:t>
            </w:r>
          </w:p>
        </w:tc>
        <w:tc>
          <w:tcPr>
            <w:tcW w:w="1296" w:type="dxa"/>
          </w:tcPr>
          <w:p w14:paraId="24756127">
            <w:pPr>
              <w:spacing w:after="20" w:line="240" w:lineRule="auto"/>
            </w:pPr>
            <w:r>
              <w:rPr>
                <w:sz w:val="16"/>
              </w:rPr>
              <w:t>UC.1.11, UC.1.12</w:t>
            </w:r>
          </w:p>
        </w:tc>
        <w:tc>
          <w:tcPr>
            <w:tcW w:w="3600" w:type="dxa"/>
          </w:tcPr>
          <w:p w14:paraId="461CD754">
            <w:pPr>
              <w:spacing w:after="20" w:line="240" w:lineRule="auto"/>
            </w:pPr>
            <w:r>
              <w:rPr>
                <w:sz w:val="16"/>
              </w:rPr>
              <w:t>IO.3 Commute Result and Advice (more specific)</w:t>
            </w:r>
          </w:p>
        </w:tc>
        <w:tc>
          <w:tcPr>
            <w:tcW w:w="1512" w:type="dxa"/>
          </w:tcPr>
          <w:p w14:paraId="5B7D9A44">
            <w:pPr>
              <w:spacing w:after="20" w:line="240" w:lineRule="auto"/>
            </w:pPr>
            <w:r>
              <w:rPr>
                <w:sz w:val="16"/>
              </w:rPr>
              <w:t>Found</w:t>
            </w:r>
          </w:p>
        </w:tc>
      </w:tr>
    </w:tbl>
    <w:p w14:paraId="53EA7690">
      <w:pPr>
        <w:spacing w:after="40"/>
      </w:pPr>
    </w:p>
    <w:p w14:paraId="64D364BA">
      <w:r>
        <w:t>Five of the six interactions, and the precondition, are accounted for on the Metafunction. The Entry Form is the exception. The Metafunction had no output that could carry it to the Commuter: IO.3 is defined as the result and advice and was generated only by F.2.6. This is the first inconsistency (Finding 1 in Section 2.1.4.1.3). The names Weather Query and Weather Forecast differ from IO.4 and IO.5 but name the same flows, so no change was needed.</w:t>
      </w:r>
    </w:p>
    <w:p w14:paraId="1CCC1B6C">
      <w:pPr>
        <w:pStyle w:val="7"/>
      </w:pPr>
      <w:bookmarkStart w:id="16" w:name="_Toc243795451"/>
      <w:r>
        <w:t>2.1.4.1.2 IDEF0 Functional Analysis: Trace through the First Level</w:t>
      </w:r>
      <w:bookmarkEnd w:id="16"/>
    </w:p>
    <w:p w14:paraId="5D44CEA2">
      <w:r>
        <w:rPr>
          <w:b/>
        </w:rPr>
        <w:t>Sequence diagram.</w:t>
      </w:r>
      <w:r>
        <w:t xml:space="preserve"> The action diagram shows external interactions only, because the SoI is not decomposed in it. The model's own sequence diagram for UC.1 (Figure 10) cannot serve as the tracing diagram. It shows only six of the twelve actions (UC.1.1, 1.2, 1.4, 1.6, 1.7 and 1.11) and leaves out UC.1.3, 1.5, 1.8, 1.9, 1.10 and 1.12. Its lifelines are the components C.1 to C.4 and the external assets, not the first-level functions, so it cannot show the flows between F.2.1 and F.2.6. Its arrows carry the action names but not the input/output names, and they are not numbered. We therefore redrew the sequence over the first-level functions (Figure 11); it is the only figure in this report drawn outside Innoslate.</w:t>
      </w:r>
    </w:p>
    <w:p w14:paraId="33B7F2DF">
      <w:pPr>
        <w:keepNext/>
        <w:spacing w:after="40"/>
        <w:jc w:val="center"/>
      </w:pPr>
      <w:r>
        <w:drawing>
          <wp:inline distT="0" distB="0" distL="0" distR="0">
            <wp:extent cx="5120640" cy="2701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120640" cy="2701687"/>
                    </a:xfrm>
                    <a:prstGeom prst="rect">
                      <a:avLst/>
                    </a:prstGeom>
                  </pic:spPr>
                </pic:pic>
              </a:graphicData>
            </a:graphic>
          </wp:inline>
        </w:drawing>
      </w:r>
    </w:p>
    <w:p w14:paraId="32ED1C92">
      <w:pPr>
        <w:pStyle w:val="15"/>
      </w:pPr>
      <w:r>
        <w:t>Figure 10. Sequence diagram of UC.1 from Innoslate (model 10.8): incomplete for tracing, see text.</w:t>
      </w:r>
    </w:p>
    <w:p w14:paraId="4D6DD26C">
      <w:r>
        <w:t>Figure 11 adds the internal interactions between the first-level functions. It has 14 numbered interactions with unique names and numbers: external ones are numbered 1 to 7 (red) and internal ones n.m (blue), where n is the external step they follow. Message 4.1 reaches four functions and 6.2 reaches two, so they are drawn with one arrow head per receiver.</w:t>
      </w:r>
    </w:p>
    <w:p w14:paraId="092E5AB8">
      <w:pPr>
        <w:keepNext/>
        <w:spacing w:after="40"/>
        <w:jc w:val="center"/>
      </w:pPr>
      <w:r>
        <w:drawing>
          <wp:inline distT="0" distB="0" distL="0" distR="0">
            <wp:extent cx="6400800" cy="7480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00800" cy="7481455"/>
                    </a:xfrm>
                    <a:prstGeom prst="rect">
                      <a:avLst/>
                    </a:prstGeom>
                  </pic:spPr>
                </pic:pic>
              </a:graphicData>
            </a:graphic>
          </wp:inline>
        </w:drawing>
      </w:r>
    </w:p>
    <w:p w14:paraId="525B0462">
      <w:pPr>
        <w:pStyle w:val="15"/>
      </w:pPr>
      <w:r>
        <w:t>Figure 11. Sequence diagram of UC.1 over the first-level functions. Each interaction is numbered and named once; the IDEF0 flow is in brackets.</w:t>
      </w:r>
    </w:p>
    <w:p w14:paraId="08C3FEA5">
      <w:pPr>
        <w:spacing w:after="40"/>
      </w:pPr>
      <w:r>
        <w:rPr>
          <w:b/>
          <w:sz w:val="20"/>
        </w:rPr>
        <w:t>Trace over the first-level IDEF0.</w:t>
      </w:r>
      <w:r>
        <w:rPr>
          <w:sz w:val="20"/>
        </w:rPr>
        <w:t xml:space="preserve"> Figure 12 repeats the numbers on the first-level IDEF0. Red lines carry flows down from the Metafunction and keep the plain numbers 1 to 7; blue lines are internal flows with the numbers n.m; black lines are not used by UC.1. Every number sits on the line it names and in the same colour. Table 11 maps each numbered step of the sequence diagram to its IDEF0 flow and path.</w:t>
      </w:r>
    </w:p>
    <w:p w14:paraId="620CA7A7">
      <w:pPr>
        <w:keepNext/>
        <w:spacing w:after="40"/>
        <w:jc w:val="center"/>
      </w:pPr>
      <w:r>
        <w:drawing>
          <wp:inline distT="0" distB="0" distL="0" distR="0">
            <wp:extent cx="6400800" cy="529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400800" cy="5297837"/>
                    </a:xfrm>
                    <a:prstGeom prst="rect">
                      <a:avLst/>
                    </a:prstGeom>
                  </pic:spPr>
                </pic:pic>
              </a:graphicData>
            </a:graphic>
          </wp:inline>
        </w:drawing>
      </w:r>
    </w:p>
    <w:p w14:paraId="1A8895DA">
      <w:pPr>
        <w:pStyle w:val="15"/>
      </w:pPr>
      <w:r>
        <w:t>Figure 12. UC.1 traced through the first-level IDEF0 (Innoslate screenshot, model 10.8): carried-down flows in red, internal flows in blue, unused flows in black.</w:t>
      </w:r>
    </w:p>
    <w:p w14:paraId="04E97A0E">
      <w:pPr>
        <w:pStyle w:val="15"/>
        <w:keepNext/>
      </w:pPr>
      <w:r>
        <w:t>Table 11. Numbered steps of the sequence diagram mapped to the IDEF0 flows. Every numbered step appears once on the traced IDEF0.</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880"/>
        <w:gridCol w:w="1224"/>
        <w:gridCol w:w="5472"/>
      </w:tblGrid>
      <w:tr w14:paraId="203B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8" w:type="dxa"/>
            <w:shd w:val="clear" w:color="auto" w:fill="1F3A5F"/>
          </w:tcPr>
          <w:p w14:paraId="0BFC24DC">
            <w:pPr>
              <w:spacing w:after="20" w:line="240" w:lineRule="auto"/>
            </w:pPr>
            <w:r>
              <w:rPr>
                <w:b/>
                <w:color w:val="FFFFFF"/>
                <w:sz w:val="16"/>
              </w:rPr>
              <w:t>Step</w:t>
            </w:r>
          </w:p>
        </w:tc>
        <w:tc>
          <w:tcPr>
            <w:tcW w:w="2880" w:type="dxa"/>
            <w:shd w:val="clear" w:color="auto" w:fill="1F3A5F"/>
          </w:tcPr>
          <w:p w14:paraId="631EC11F">
            <w:pPr>
              <w:spacing w:after="20" w:line="240" w:lineRule="auto"/>
            </w:pPr>
            <w:r>
              <w:rPr>
                <w:b/>
                <w:color w:val="FFFFFF"/>
                <w:sz w:val="16"/>
              </w:rPr>
              <w:t>Interaction</w:t>
            </w:r>
          </w:p>
        </w:tc>
        <w:tc>
          <w:tcPr>
            <w:tcW w:w="1224" w:type="dxa"/>
            <w:shd w:val="clear" w:color="auto" w:fill="1F3A5F"/>
          </w:tcPr>
          <w:p w14:paraId="2DE39AC1">
            <w:pPr>
              <w:spacing w:after="20" w:line="240" w:lineRule="auto"/>
            </w:pPr>
            <w:r>
              <w:rPr>
                <w:b/>
                <w:color w:val="FFFFFF"/>
                <w:sz w:val="16"/>
              </w:rPr>
              <w:t>IDEF0 flow</w:t>
            </w:r>
          </w:p>
        </w:tc>
        <w:tc>
          <w:tcPr>
            <w:tcW w:w="5472" w:type="dxa"/>
            <w:shd w:val="clear" w:color="auto" w:fill="1F3A5F"/>
          </w:tcPr>
          <w:p w14:paraId="0FB4A573">
            <w:pPr>
              <w:spacing w:after="20" w:line="240" w:lineRule="auto"/>
            </w:pPr>
            <w:r>
              <w:rPr>
                <w:b/>
                <w:color w:val="FFFFFF"/>
                <w:sz w:val="16"/>
              </w:rPr>
              <w:t>Path on the first-level IDEF0</w:t>
            </w:r>
          </w:p>
        </w:tc>
      </w:tr>
      <w:tr w14:paraId="4AAD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33A3F476">
            <w:pPr>
              <w:spacing w:after="20" w:line="240" w:lineRule="auto"/>
            </w:pPr>
            <w:r>
              <w:rPr>
                <w:sz w:val="16"/>
              </w:rPr>
              <w:t>1</w:t>
            </w:r>
          </w:p>
        </w:tc>
        <w:tc>
          <w:tcPr>
            <w:tcW w:w="2880" w:type="dxa"/>
          </w:tcPr>
          <w:p w14:paraId="33E61149">
            <w:pPr>
              <w:spacing w:after="20" w:line="240" w:lineRule="auto"/>
            </w:pPr>
            <w:r>
              <w:rPr>
                <w:sz w:val="16"/>
              </w:rPr>
              <w:t>Reviewed Emission Factors</w:t>
            </w:r>
          </w:p>
        </w:tc>
        <w:tc>
          <w:tcPr>
            <w:tcW w:w="1224" w:type="dxa"/>
          </w:tcPr>
          <w:p w14:paraId="1C31DCC3">
            <w:pPr>
              <w:spacing w:after="20" w:line="240" w:lineRule="auto"/>
            </w:pPr>
            <w:r>
              <w:rPr>
                <w:sz w:val="16"/>
              </w:rPr>
              <w:t>IO.6</w:t>
            </w:r>
          </w:p>
        </w:tc>
        <w:tc>
          <w:tcPr>
            <w:tcW w:w="5472" w:type="dxa"/>
          </w:tcPr>
          <w:p w14:paraId="3FEEE401">
            <w:pPr>
              <w:spacing w:after="20" w:line="240" w:lineRule="auto"/>
            </w:pPr>
            <w:r>
              <w:rPr>
                <w:sz w:val="16"/>
              </w:rPr>
              <w:t>Factor Publisher (F.5) to F.2.2 (control)</w:t>
            </w:r>
          </w:p>
        </w:tc>
      </w:tr>
      <w:tr w14:paraId="68A2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0A67B86B">
            <w:pPr>
              <w:spacing w:after="20" w:line="240" w:lineRule="auto"/>
            </w:pPr>
            <w:r>
              <w:rPr>
                <w:sz w:val="16"/>
              </w:rPr>
              <w:t>2</w:t>
            </w:r>
          </w:p>
        </w:tc>
        <w:tc>
          <w:tcPr>
            <w:tcW w:w="2880" w:type="dxa"/>
            <w:shd w:val="clear" w:color="auto" w:fill="F3F6FA"/>
          </w:tcPr>
          <w:p w14:paraId="481A9CD0">
            <w:pPr>
              <w:spacing w:after="20" w:line="240" w:lineRule="auto"/>
            </w:pPr>
            <w:r>
              <w:rPr>
                <w:sz w:val="16"/>
              </w:rPr>
              <w:t>Entry Request</w:t>
            </w:r>
          </w:p>
        </w:tc>
        <w:tc>
          <w:tcPr>
            <w:tcW w:w="1224" w:type="dxa"/>
            <w:shd w:val="clear" w:color="auto" w:fill="F3F6FA"/>
          </w:tcPr>
          <w:p w14:paraId="3FFEBD64">
            <w:pPr>
              <w:spacing w:after="20" w:line="240" w:lineRule="auto"/>
            </w:pPr>
            <w:r>
              <w:rPr>
                <w:sz w:val="16"/>
              </w:rPr>
              <w:t>IO.1</w:t>
            </w:r>
          </w:p>
        </w:tc>
        <w:tc>
          <w:tcPr>
            <w:tcW w:w="5472" w:type="dxa"/>
            <w:shd w:val="clear" w:color="auto" w:fill="F3F6FA"/>
          </w:tcPr>
          <w:p w14:paraId="2AB47966">
            <w:pPr>
              <w:spacing w:after="20" w:line="240" w:lineRule="auto"/>
            </w:pPr>
            <w:r>
              <w:rPr>
                <w:sz w:val="16"/>
              </w:rPr>
              <w:t>Commuter (F.1) to F.2.1</w:t>
            </w:r>
          </w:p>
        </w:tc>
      </w:tr>
      <w:tr w14:paraId="4EDF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2C564B0E">
            <w:pPr>
              <w:spacing w:after="20" w:line="240" w:lineRule="auto"/>
            </w:pPr>
            <w:r>
              <w:rPr>
                <w:sz w:val="16"/>
              </w:rPr>
              <w:t>3</w:t>
            </w:r>
          </w:p>
        </w:tc>
        <w:tc>
          <w:tcPr>
            <w:tcW w:w="2880" w:type="dxa"/>
          </w:tcPr>
          <w:p w14:paraId="058A2FD5">
            <w:pPr>
              <w:spacing w:after="20" w:line="240" w:lineRule="auto"/>
            </w:pPr>
            <w:r>
              <w:rPr>
                <w:sz w:val="16"/>
              </w:rPr>
              <w:t>Entry Form</w:t>
            </w:r>
          </w:p>
        </w:tc>
        <w:tc>
          <w:tcPr>
            <w:tcW w:w="1224" w:type="dxa"/>
          </w:tcPr>
          <w:p w14:paraId="2159A665">
            <w:pPr>
              <w:spacing w:after="20" w:line="240" w:lineRule="auto"/>
            </w:pPr>
            <w:r>
              <w:rPr>
                <w:sz w:val="16"/>
              </w:rPr>
              <w:t>IO.3</w:t>
            </w:r>
          </w:p>
        </w:tc>
        <w:tc>
          <w:tcPr>
            <w:tcW w:w="5472" w:type="dxa"/>
          </w:tcPr>
          <w:p w14:paraId="07512405">
            <w:pPr>
              <w:spacing w:after="20" w:line="240" w:lineRule="auto"/>
            </w:pPr>
            <w:r>
              <w:rPr>
                <w:sz w:val="16"/>
              </w:rPr>
              <w:t>F.2.1 to Commuter (F.1)  [F.2.1 added as a source by edit 1]</w:t>
            </w:r>
          </w:p>
        </w:tc>
      </w:tr>
      <w:tr w14:paraId="44DC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72C5DDDA">
            <w:pPr>
              <w:spacing w:after="20" w:line="240" w:lineRule="auto"/>
            </w:pPr>
            <w:r>
              <w:rPr>
                <w:sz w:val="16"/>
              </w:rPr>
              <w:t>4</w:t>
            </w:r>
          </w:p>
        </w:tc>
        <w:tc>
          <w:tcPr>
            <w:tcW w:w="2880" w:type="dxa"/>
            <w:shd w:val="clear" w:color="auto" w:fill="F3F6FA"/>
          </w:tcPr>
          <w:p w14:paraId="2BDCE809">
            <w:pPr>
              <w:spacing w:after="20" w:line="240" w:lineRule="auto"/>
            </w:pPr>
            <w:r>
              <w:rPr>
                <w:sz w:val="16"/>
              </w:rPr>
              <w:t>Commute Request</w:t>
            </w:r>
          </w:p>
        </w:tc>
        <w:tc>
          <w:tcPr>
            <w:tcW w:w="1224" w:type="dxa"/>
            <w:shd w:val="clear" w:color="auto" w:fill="F3F6FA"/>
          </w:tcPr>
          <w:p w14:paraId="54BE7437">
            <w:pPr>
              <w:spacing w:after="20" w:line="240" w:lineRule="auto"/>
            </w:pPr>
            <w:r>
              <w:rPr>
                <w:sz w:val="16"/>
              </w:rPr>
              <w:t>IO.1, IO.2</w:t>
            </w:r>
          </w:p>
        </w:tc>
        <w:tc>
          <w:tcPr>
            <w:tcW w:w="5472" w:type="dxa"/>
            <w:shd w:val="clear" w:color="auto" w:fill="F3F6FA"/>
          </w:tcPr>
          <w:p w14:paraId="297D3EBE">
            <w:pPr>
              <w:spacing w:after="20" w:line="240" w:lineRule="auto"/>
            </w:pPr>
            <w:r>
              <w:rPr>
                <w:sz w:val="16"/>
              </w:rPr>
              <w:t>Commuter (F.1) to F.2.1; settings (IO.2) also reach F.2.4 and F.2.5 as controls</w:t>
            </w:r>
          </w:p>
        </w:tc>
      </w:tr>
      <w:tr w14:paraId="25EBC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66BAB07E">
            <w:pPr>
              <w:spacing w:after="20" w:line="240" w:lineRule="auto"/>
            </w:pPr>
            <w:r>
              <w:rPr>
                <w:sz w:val="16"/>
              </w:rPr>
              <w:t>4.1</w:t>
            </w:r>
          </w:p>
        </w:tc>
        <w:tc>
          <w:tcPr>
            <w:tcW w:w="2880" w:type="dxa"/>
          </w:tcPr>
          <w:p w14:paraId="2311AE9D">
            <w:pPr>
              <w:spacing w:after="20" w:line="240" w:lineRule="auto"/>
            </w:pPr>
            <w:r>
              <w:rPr>
                <w:sz w:val="16"/>
              </w:rPr>
              <w:t>Validated Commute Entry</w:t>
            </w:r>
          </w:p>
        </w:tc>
        <w:tc>
          <w:tcPr>
            <w:tcW w:w="1224" w:type="dxa"/>
          </w:tcPr>
          <w:p w14:paraId="78647288">
            <w:pPr>
              <w:spacing w:after="20" w:line="240" w:lineRule="auto"/>
            </w:pPr>
            <w:r>
              <w:rPr>
                <w:sz w:val="16"/>
              </w:rPr>
              <w:t>IO.12</w:t>
            </w:r>
          </w:p>
        </w:tc>
        <w:tc>
          <w:tcPr>
            <w:tcW w:w="5472" w:type="dxa"/>
          </w:tcPr>
          <w:p w14:paraId="408ABFC5">
            <w:pPr>
              <w:spacing w:after="20" w:line="240" w:lineRule="auto"/>
            </w:pPr>
            <w:r>
              <w:rPr>
                <w:sz w:val="16"/>
              </w:rPr>
              <w:t>F.2.1 to F.2.2, F.2.3, F.2.4 [edit 2], F.2.5</w:t>
            </w:r>
          </w:p>
        </w:tc>
      </w:tr>
      <w:tr w14:paraId="2873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61121B81">
            <w:pPr>
              <w:spacing w:after="20" w:line="240" w:lineRule="auto"/>
            </w:pPr>
            <w:r>
              <w:rPr>
                <w:sz w:val="16"/>
              </w:rPr>
              <w:t>4.2</w:t>
            </w:r>
          </w:p>
        </w:tc>
        <w:tc>
          <w:tcPr>
            <w:tcW w:w="2880" w:type="dxa"/>
            <w:shd w:val="clear" w:color="auto" w:fill="F3F6FA"/>
          </w:tcPr>
          <w:p w14:paraId="0EB5FF81">
            <w:pPr>
              <w:spacing w:after="20" w:line="240" w:lineRule="auto"/>
            </w:pPr>
            <w:r>
              <w:rPr>
                <w:sz w:val="16"/>
              </w:rPr>
              <w:t>Emission Factor Record</w:t>
            </w:r>
          </w:p>
        </w:tc>
        <w:tc>
          <w:tcPr>
            <w:tcW w:w="1224" w:type="dxa"/>
            <w:shd w:val="clear" w:color="auto" w:fill="F3F6FA"/>
          </w:tcPr>
          <w:p w14:paraId="7717B0F5">
            <w:pPr>
              <w:spacing w:after="20" w:line="240" w:lineRule="auto"/>
            </w:pPr>
            <w:r>
              <w:rPr>
                <w:sz w:val="16"/>
              </w:rPr>
              <w:t>IO.14</w:t>
            </w:r>
          </w:p>
        </w:tc>
        <w:tc>
          <w:tcPr>
            <w:tcW w:w="5472" w:type="dxa"/>
            <w:shd w:val="clear" w:color="auto" w:fill="F3F6FA"/>
          </w:tcPr>
          <w:p w14:paraId="62EC9093">
            <w:pPr>
              <w:spacing w:after="20" w:line="240" w:lineRule="auto"/>
            </w:pPr>
            <w:r>
              <w:rPr>
                <w:sz w:val="16"/>
              </w:rPr>
              <w:t>F.2.2 to F.2.3 (control)</w:t>
            </w:r>
          </w:p>
        </w:tc>
      </w:tr>
      <w:tr w14:paraId="3B88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6B92EB60">
            <w:pPr>
              <w:spacing w:after="20" w:line="240" w:lineRule="auto"/>
            </w:pPr>
            <w:r>
              <w:rPr>
                <w:sz w:val="16"/>
              </w:rPr>
              <w:t>5</w:t>
            </w:r>
          </w:p>
        </w:tc>
        <w:tc>
          <w:tcPr>
            <w:tcW w:w="2880" w:type="dxa"/>
          </w:tcPr>
          <w:p w14:paraId="7E5CB449">
            <w:pPr>
              <w:spacing w:after="20" w:line="240" w:lineRule="auto"/>
            </w:pPr>
            <w:r>
              <w:rPr>
                <w:sz w:val="16"/>
              </w:rPr>
              <w:t>Weather Request</w:t>
            </w:r>
          </w:p>
        </w:tc>
        <w:tc>
          <w:tcPr>
            <w:tcW w:w="1224" w:type="dxa"/>
          </w:tcPr>
          <w:p w14:paraId="457D62CF">
            <w:pPr>
              <w:spacing w:after="20" w:line="240" w:lineRule="auto"/>
            </w:pPr>
            <w:r>
              <w:rPr>
                <w:sz w:val="16"/>
              </w:rPr>
              <w:t>IO.4</w:t>
            </w:r>
          </w:p>
        </w:tc>
        <w:tc>
          <w:tcPr>
            <w:tcW w:w="5472" w:type="dxa"/>
          </w:tcPr>
          <w:p w14:paraId="764476A3">
            <w:pPr>
              <w:spacing w:after="20" w:line="240" w:lineRule="auto"/>
            </w:pPr>
            <w:r>
              <w:rPr>
                <w:sz w:val="16"/>
              </w:rPr>
              <w:t>F.2.2 to Open-Meteo (F.4)</w:t>
            </w:r>
          </w:p>
        </w:tc>
      </w:tr>
      <w:tr w14:paraId="3C46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769CBB5F">
            <w:pPr>
              <w:spacing w:after="20" w:line="240" w:lineRule="auto"/>
            </w:pPr>
            <w:r>
              <w:rPr>
                <w:sz w:val="16"/>
              </w:rPr>
              <w:t>6</w:t>
            </w:r>
          </w:p>
        </w:tc>
        <w:tc>
          <w:tcPr>
            <w:tcW w:w="2880" w:type="dxa"/>
            <w:shd w:val="clear" w:color="auto" w:fill="F3F6FA"/>
          </w:tcPr>
          <w:p w14:paraId="75CD220C">
            <w:pPr>
              <w:spacing w:after="20" w:line="240" w:lineRule="auto"/>
            </w:pPr>
            <w:r>
              <w:rPr>
                <w:sz w:val="16"/>
              </w:rPr>
              <w:t>Weather Forecast Data</w:t>
            </w:r>
          </w:p>
        </w:tc>
        <w:tc>
          <w:tcPr>
            <w:tcW w:w="1224" w:type="dxa"/>
            <w:shd w:val="clear" w:color="auto" w:fill="F3F6FA"/>
          </w:tcPr>
          <w:p w14:paraId="59A00DFC">
            <w:pPr>
              <w:spacing w:after="20" w:line="240" w:lineRule="auto"/>
            </w:pPr>
            <w:r>
              <w:rPr>
                <w:sz w:val="16"/>
              </w:rPr>
              <w:t>IO.5</w:t>
            </w:r>
          </w:p>
        </w:tc>
        <w:tc>
          <w:tcPr>
            <w:tcW w:w="5472" w:type="dxa"/>
            <w:shd w:val="clear" w:color="auto" w:fill="F3F6FA"/>
          </w:tcPr>
          <w:p w14:paraId="6C455E7A">
            <w:pPr>
              <w:spacing w:after="20" w:line="240" w:lineRule="auto"/>
            </w:pPr>
            <w:r>
              <w:rPr>
                <w:sz w:val="16"/>
              </w:rPr>
              <w:t>Open-Meteo (F.4) to F.2.2</w:t>
            </w:r>
          </w:p>
        </w:tc>
      </w:tr>
      <w:tr w14:paraId="30C7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719E23F1">
            <w:pPr>
              <w:spacing w:after="20" w:line="240" w:lineRule="auto"/>
            </w:pPr>
            <w:r>
              <w:rPr>
                <w:sz w:val="16"/>
              </w:rPr>
              <w:t>6.1</w:t>
            </w:r>
          </w:p>
        </w:tc>
        <w:tc>
          <w:tcPr>
            <w:tcW w:w="2880" w:type="dxa"/>
          </w:tcPr>
          <w:p w14:paraId="5AD5D92C">
            <w:pPr>
              <w:spacing w:after="20" w:line="240" w:lineRule="auto"/>
            </w:pPr>
            <w:r>
              <w:rPr>
                <w:sz w:val="16"/>
              </w:rPr>
              <w:t>Trip Weather Forecast</w:t>
            </w:r>
          </w:p>
        </w:tc>
        <w:tc>
          <w:tcPr>
            <w:tcW w:w="1224" w:type="dxa"/>
          </w:tcPr>
          <w:p w14:paraId="58F95A4E">
            <w:pPr>
              <w:spacing w:after="20" w:line="240" w:lineRule="auto"/>
            </w:pPr>
            <w:r>
              <w:rPr>
                <w:sz w:val="16"/>
              </w:rPr>
              <w:t>IO.15</w:t>
            </w:r>
          </w:p>
        </w:tc>
        <w:tc>
          <w:tcPr>
            <w:tcW w:w="5472" w:type="dxa"/>
          </w:tcPr>
          <w:p w14:paraId="710A3CB2">
            <w:pPr>
              <w:spacing w:after="20" w:line="240" w:lineRule="auto"/>
            </w:pPr>
            <w:r>
              <w:rPr>
                <w:sz w:val="16"/>
              </w:rPr>
              <w:t>F.2.2 to F.2.5</w:t>
            </w:r>
          </w:p>
        </w:tc>
      </w:tr>
      <w:tr w14:paraId="0A4A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6FCAEA83">
            <w:pPr>
              <w:spacing w:after="20" w:line="240" w:lineRule="auto"/>
            </w:pPr>
            <w:r>
              <w:rPr>
                <w:sz w:val="16"/>
              </w:rPr>
              <w:t>6.2</w:t>
            </w:r>
          </w:p>
        </w:tc>
        <w:tc>
          <w:tcPr>
            <w:tcW w:w="2880" w:type="dxa"/>
            <w:shd w:val="clear" w:color="auto" w:fill="F3F6FA"/>
          </w:tcPr>
          <w:p w14:paraId="5693A1C5">
            <w:pPr>
              <w:spacing w:after="20" w:line="240" w:lineRule="auto"/>
            </w:pPr>
            <w:r>
              <w:rPr>
                <w:sz w:val="16"/>
              </w:rPr>
              <w:t>Trip Emission Estimate</w:t>
            </w:r>
          </w:p>
        </w:tc>
        <w:tc>
          <w:tcPr>
            <w:tcW w:w="1224" w:type="dxa"/>
            <w:shd w:val="clear" w:color="auto" w:fill="F3F6FA"/>
          </w:tcPr>
          <w:p w14:paraId="78B1D7E8">
            <w:pPr>
              <w:spacing w:after="20" w:line="240" w:lineRule="auto"/>
            </w:pPr>
            <w:r>
              <w:rPr>
                <w:sz w:val="16"/>
              </w:rPr>
              <w:t>IO.16</w:t>
            </w:r>
          </w:p>
        </w:tc>
        <w:tc>
          <w:tcPr>
            <w:tcW w:w="5472" w:type="dxa"/>
            <w:shd w:val="clear" w:color="auto" w:fill="F3F6FA"/>
          </w:tcPr>
          <w:p w14:paraId="59B4DB36">
            <w:pPr>
              <w:spacing w:after="20" w:line="240" w:lineRule="auto"/>
            </w:pPr>
            <w:r>
              <w:rPr>
                <w:sz w:val="16"/>
              </w:rPr>
              <w:t>F.2.3 to F.2.4 and F.2.6</w:t>
            </w:r>
          </w:p>
        </w:tc>
      </w:tr>
      <w:tr w14:paraId="78AB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69B2BD34">
            <w:pPr>
              <w:spacing w:after="20" w:line="240" w:lineRule="auto"/>
            </w:pPr>
            <w:r>
              <w:rPr>
                <w:sz w:val="16"/>
              </w:rPr>
              <w:t>6.3</w:t>
            </w:r>
          </w:p>
        </w:tc>
        <w:tc>
          <w:tcPr>
            <w:tcW w:w="2880" w:type="dxa"/>
          </w:tcPr>
          <w:p w14:paraId="09117140">
            <w:pPr>
              <w:spacing w:after="20" w:line="240" w:lineRule="auto"/>
            </w:pPr>
            <w:r>
              <w:rPr>
                <w:sz w:val="16"/>
              </w:rPr>
              <w:t>Estimation Method Disclosure</w:t>
            </w:r>
          </w:p>
        </w:tc>
        <w:tc>
          <w:tcPr>
            <w:tcW w:w="1224" w:type="dxa"/>
          </w:tcPr>
          <w:p w14:paraId="7D32534D">
            <w:pPr>
              <w:spacing w:after="20" w:line="240" w:lineRule="auto"/>
            </w:pPr>
            <w:r>
              <w:rPr>
                <w:sz w:val="16"/>
              </w:rPr>
              <w:t>IO.17</w:t>
            </w:r>
          </w:p>
        </w:tc>
        <w:tc>
          <w:tcPr>
            <w:tcW w:w="5472" w:type="dxa"/>
          </w:tcPr>
          <w:p w14:paraId="0EB2B3E0">
            <w:pPr>
              <w:spacing w:after="20" w:line="240" w:lineRule="auto"/>
            </w:pPr>
            <w:r>
              <w:rPr>
                <w:sz w:val="16"/>
              </w:rPr>
              <w:t>F.2.3 to F.2.6 (control)</w:t>
            </w:r>
          </w:p>
        </w:tc>
      </w:tr>
      <w:tr w14:paraId="5185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606CA624">
            <w:pPr>
              <w:spacing w:after="20" w:line="240" w:lineRule="auto"/>
            </w:pPr>
            <w:r>
              <w:rPr>
                <w:sz w:val="16"/>
              </w:rPr>
              <w:t>6.4</w:t>
            </w:r>
          </w:p>
        </w:tc>
        <w:tc>
          <w:tcPr>
            <w:tcW w:w="2880" w:type="dxa"/>
            <w:shd w:val="clear" w:color="auto" w:fill="F3F6FA"/>
          </w:tcPr>
          <w:p w14:paraId="432E8AD2">
            <w:pPr>
              <w:spacing w:after="20" w:line="240" w:lineRule="auto"/>
            </w:pPr>
            <w:r>
              <w:rPr>
                <w:sz w:val="16"/>
              </w:rPr>
              <w:t>Commute Trend Summary</w:t>
            </w:r>
          </w:p>
        </w:tc>
        <w:tc>
          <w:tcPr>
            <w:tcW w:w="1224" w:type="dxa"/>
            <w:shd w:val="clear" w:color="auto" w:fill="F3F6FA"/>
          </w:tcPr>
          <w:p w14:paraId="6B9068A9">
            <w:pPr>
              <w:spacing w:after="20" w:line="240" w:lineRule="auto"/>
            </w:pPr>
            <w:r>
              <w:rPr>
                <w:sz w:val="16"/>
              </w:rPr>
              <w:t>IO.18</w:t>
            </w:r>
          </w:p>
        </w:tc>
        <w:tc>
          <w:tcPr>
            <w:tcW w:w="5472" w:type="dxa"/>
            <w:shd w:val="clear" w:color="auto" w:fill="F3F6FA"/>
          </w:tcPr>
          <w:p w14:paraId="1E0C1B73">
            <w:pPr>
              <w:spacing w:after="20" w:line="240" w:lineRule="auto"/>
            </w:pPr>
            <w:r>
              <w:rPr>
                <w:sz w:val="16"/>
              </w:rPr>
              <w:t>F.2.4 to F.2.6</w:t>
            </w:r>
          </w:p>
        </w:tc>
      </w:tr>
      <w:tr w14:paraId="0627C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Pr>
          <w:p w14:paraId="15533918">
            <w:pPr>
              <w:spacing w:after="20" w:line="240" w:lineRule="auto"/>
            </w:pPr>
            <w:r>
              <w:rPr>
                <w:sz w:val="16"/>
              </w:rPr>
              <w:t>6.5</w:t>
            </w:r>
          </w:p>
        </w:tc>
        <w:tc>
          <w:tcPr>
            <w:tcW w:w="2880" w:type="dxa"/>
          </w:tcPr>
          <w:p w14:paraId="34C21713">
            <w:pPr>
              <w:spacing w:after="20" w:line="240" w:lineRule="auto"/>
            </w:pPr>
            <w:r>
              <w:rPr>
                <w:sz w:val="16"/>
              </w:rPr>
              <w:t>Alternative Recommendation</w:t>
            </w:r>
          </w:p>
        </w:tc>
        <w:tc>
          <w:tcPr>
            <w:tcW w:w="1224" w:type="dxa"/>
          </w:tcPr>
          <w:p w14:paraId="14FC0713">
            <w:pPr>
              <w:spacing w:after="20" w:line="240" w:lineRule="auto"/>
            </w:pPr>
            <w:r>
              <w:rPr>
                <w:sz w:val="16"/>
              </w:rPr>
              <w:t>IO.20</w:t>
            </w:r>
          </w:p>
        </w:tc>
        <w:tc>
          <w:tcPr>
            <w:tcW w:w="5472" w:type="dxa"/>
          </w:tcPr>
          <w:p w14:paraId="23A82F35">
            <w:pPr>
              <w:spacing w:after="20" w:line="240" w:lineRule="auto"/>
            </w:pPr>
            <w:r>
              <w:rPr>
                <w:sz w:val="16"/>
              </w:rPr>
              <w:t>F.2.5 to F.2.6</w:t>
            </w:r>
          </w:p>
        </w:tc>
      </w:tr>
      <w:tr w14:paraId="0F67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6FA"/>
          </w:tcPr>
          <w:p w14:paraId="3FE80E44">
            <w:pPr>
              <w:spacing w:after="20" w:line="240" w:lineRule="auto"/>
            </w:pPr>
            <w:r>
              <w:rPr>
                <w:sz w:val="16"/>
              </w:rPr>
              <w:t>7</w:t>
            </w:r>
          </w:p>
        </w:tc>
        <w:tc>
          <w:tcPr>
            <w:tcW w:w="2880" w:type="dxa"/>
            <w:shd w:val="clear" w:color="auto" w:fill="F3F6FA"/>
          </w:tcPr>
          <w:p w14:paraId="447818F9">
            <w:pPr>
              <w:spacing w:after="20" w:line="240" w:lineRule="auto"/>
            </w:pPr>
            <w:r>
              <w:rPr>
                <w:sz w:val="16"/>
              </w:rPr>
              <w:t>Commute Impact Result</w:t>
            </w:r>
          </w:p>
        </w:tc>
        <w:tc>
          <w:tcPr>
            <w:tcW w:w="1224" w:type="dxa"/>
            <w:shd w:val="clear" w:color="auto" w:fill="F3F6FA"/>
          </w:tcPr>
          <w:p w14:paraId="4E62F33B">
            <w:pPr>
              <w:spacing w:after="20" w:line="240" w:lineRule="auto"/>
            </w:pPr>
            <w:r>
              <w:rPr>
                <w:sz w:val="16"/>
              </w:rPr>
              <w:t>IO.3</w:t>
            </w:r>
          </w:p>
        </w:tc>
        <w:tc>
          <w:tcPr>
            <w:tcW w:w="5472" w:type="dxa"/>
            <w:shd w:val="clear" w:color="auto" w:fill="F3F6FA"/>
          </w:tcPr>
          <w:p w14:paraId="4519F20E">
            <w:pPr>
              <w:spacing w:after="20" w:line="240" w:lineRule="auto"/>
            </w:pPr>
            <w:r>
              <w:rPr>
                <w:sz w:val="16"/>
              </w:rPr>
              <w:t>F.2.6 to Commuter (F.1)</w:t>
            </w:r>
          </w:p>
        </w:tc>
      </w:tr>
    </w:tbl>
    <w:p w14:paraId="1CE9D4EA">
      <w:pPr>
        <w:spacing w:after="40"/>
      </w:pPr>
    </w:p>
    <w:p w14:paraId="5199C423">
      <w:r>
        <w:rPr>
          <w:b/>
        </w:rPr>
        <w:t>Pencil test.</w:t>
      </w:r>
      <w:r>
        <w:t xml:space="preserve"> Following the pencil through the diagram: the Commuter's request (2) enters F.2.1, which answers with the form (3). The submitted request (4) enters F.2.1 again, and F.2.1 releases the validated entry (4.1). F.2.2 holds the factor (1) and the entry, and sends the factor record to F.2.3 (4.2) and the weather request to Open-Meteo (5); the forecast (6) returns to F.2.2, which passes it to F.2.5 (6.1). F.2.3, with entry and factor record, sends the estimate to F.2.4 and F.2.6 (6.2) and the disclosure to F.2.6 (6.3). F.2.4 stores the trip and sends the trend to F.2.6 (6.4); F.2.5 sends the alternative to F.2.6 (6.5). F.2.6 returns the result to the Commuter (7). The path branches after 4.1 and 6, and the branches run concurrently and rejoin at F.2.6. Each branch ends at F.2.6 without a jump, which is the exception the lab allows for concurrent branches. There is no function whose output appears without an input, and every function on the path (F.2.1 to F.2.6) receives what it needs from the previous step. The trace therefore passes the pencil test.</w:t>
      </w:r>
    </w:p>
    <w:p w14:paraId="13065639">
      <w:pPr>
        <w:pStyle w:val="7"/>
      </w:pPr>
      <w:bookmarkStart w:id="17" w:name="_Toc243795452"/>
      <w:r>
        <w:t>2.1.4.1.3 Summarize the Work</w:t>
      </w:r>
      <w:bookmarkEnd w:id="17"/>
    </w:p>
    <w:p w14:paraId="75268492">
      <w:r>
        <w:t>Table 12 lists the errors and inconsistencies the process exposed and how each was resolved. Findings 1 and 2 changed the model; the others were resolved by documentation or are carried into the next chapter.</w:t>
      </w:r>
    </w:p>
    <w:p w14:paraId="61B8DA43">
      <w:pPr>
        <w:pStyle w:val="15"/>
        <w:keepNext/>
      </w:pPr>
      <w:r>
        <w:t>Table 12. Errors, inconsistencies and observations exposed by the trace.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
        <w:gridCol w:w="4176"/>
        <w:gridCol w:w="1440"/>
        <w:gridCol w:w="4104"/>
      </w:tblGrid>
      <w:tr w14:paraId="403C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 w:type="dxa"/>
            <w:shd w:val="clear" w:color="auto" w:fill="1F3A5F"/>
          </w:tcPr>
          <w:p w14:paraId="0B9A14AF">
            <w:pPr>
              <w:spacing w:after="20" w:line="240" w:lineRule="auto"/>
            </w:pPr>
            <w:r>
              <w:rPr>
                <w:b/>
                <w:color w:val="FFFFFF"/>
                <w:sz w:val="16"/>
              </w:rPr>
              <w:t>No.</w:t>
            </w:r>
          </w:p>
        </w:tc>
        <w:tc>
          <w:tcPr>
            <w:tcW w:w="4176" w:type="dxa"/>
            <w:shd w:val="clear" w:color="auto" w:fill="1F3A5F"/>
          </w:tcPr>
          <w:p w14:paraId="311836F8">
            <w:pPr>
              <w:spacing w:after="20" w:line="240" w:lineRule="auto"/>
            </w:pPr>
            <w:r>
              <w:rPr>
                <w:b/>
                <w:color w:val="FFFFFF"/>
                <w:sz w:val="16"/>
              </w:rPr>
              <w:t>Finding</w:t>
            </w:r>
          </w:p>
        </w:tc>
        <w:tc>
          <w:tcPr>
            <w:tcW w:w="1440" w:type="dxa"/>
            <w:shd w:val="clear" w:color="auto" w:fill="1F3A5F"/>
          </w:tcPr>
          <w:p w14:paraId="0901A72E">
            <w:pPr>
              <w:spacing w:after="20" w:line="240" w:lineRule="auto"/>
            </w:pPr>
            <w:r>
              <w:rPr>
                <w:b/>
                <w:color w:val="FFFFFF"/>
                <w:sz w:val="16"/>
              </w:rPr>
              <w:t>Type</w:t>
            </w:r>
          </w:p>
        </w:tc>
        <w:tc>
          <w:tcPr>
            <w:tcW w:w="4104" w:type="dxa"/>
            <w:shd w:val="clear" w:color="auto" w:fill="1F3A5F"/>
          </w:tcPr>
          <w:p w14:paraId="1F775672">
            <w:pPr>
              <w:spacing w:after="20" w:line="240" w:lineRule="auto"/>
            </w:pPr>
            <w:r>
              <w:rPr>
                <w:b/>
                <w:color w:val="FFFFFF"/>
                <w:sz w:val="16"/>
              </w:rPr>
              <w:t>Resolution</w:t>
            </w:r>
          </w:p>
        </w:tc>
      </w:tr>
      <w:tr w14:paraId="5CD4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5C930B76">
            <w:pPr>
              <w:spacing w:after="20" w:line="240" w:lineRule="auto"/>
            </w:pPr>
            <w:r>
              <w:rPr>
                <w:sz w:val="16"/>
              </w:rPr>
              <w:t>1</w:t>
            </w:r>
          </w:p>
        </w:tc>
        <w:tc>
          <w:tcPr>
            <w:tcW w:w="4176" w:type="dxa"/>
          </w:tcPr>
          <w:p w14:paraId="102B8FA7">
            <w:pPr>
              <w:spacing w:after="20" w:line="240" w:lineRule="auto"/>
            </w:pPr>
            <w:r>
              <w:rPr>
                <w:sz w:val="16"/>
              </w:rPr>
              <w:t>Entry Form (UC.1.2, step 3) had no output on the Metafunction or first level that could carry it to the Commuter. F.2.1 is described as presenting the form, but only F.2.6 generated IO.3.</w:t>
            </w:r>
          </w:p>
        </w:tc>
        <w:tc>
          <w:tcPr>
            <w:tcW w:w="1440" w:type="dxa"/>
          </w:tcPr>
          <w:p w14:paraId="7232AEB7">
            <w:pPr>
              <w:spacing w:after="20" w:line="240" w:lineRule="auto"/>
            </w:pPr>
            <w:r>
              <w:rPr>
                <w:sz w:val="16"/>
              </w:rPr>
              <w:t>IDEF0 incomplete</w:t>
            </w:r>
          </w:p>
        </w:tc>
        <w:tc>
          <w:tcPr>
            <w:tcW w:w="4104" w:type="dxa"/>
          </w:tcPr>
          <w:p w14:paraId="1D659366">
            <w:pPr>
              <w:spacing w:after="20" w:line="240" w:lineRule="auto"/>
            </w:pPr>
            <w:r>
              <w:rPr>
                <w:b/>
                <w:sz w:val="16"/>
              </w:rPr>
              <w:t>Edit 1.</w:t>
            </w:r>
            <w:r>
              <w:rPr>
                <w:sz w:val="16"/>
              </w:rPr>
              <w:t xml:space="preserve"> F.2.1 added as a second source of IO.3; IO.3's description now covers the entry form and validation feedback. IO.3 is a bundle, as the lab recommends for broad top-level flows.</w:t>
            </w:r>
          </w:p>
        </w:tc>
      </w:tr>
      <w:tr w14:paraId="4BB6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shd w:val="clear" w:color="auto" w:fill="F3F6FA"/>
          </w:tcPr>
          <w:p w14:paraId="5F33F973">
            <w:pPr>
              <w:spacing w:after="20" w:line="240" w:lineRule="auto"/>
            </w:pPr>
            <w:r>
              <w:rPr>
                <w:sz w:val="16"/>
              </w:rPr>
              <w:t>2</w:t>
            </w:r>
          </w:p>
        </w:tc>
        <w:tc>
          <w:tcPr>
            <w:tcW w:w="4176" w:type="dxa"/>
            <w:shd w:val="clear" w:color="auto" w:fill="F3F6FA"/>
          </w:tcPr>
          <w:p w14:paraId="67F5A18B">
            <w:pPr>
              <w:spacing w:after="20" w:line="240" w:lineRule="auto"/>
            </w:pPr>
            <w:r>
              <w:rPr>
                <w:sz w:val="16"/>
              </w:rPr>
              <w:t>F.2.4 stores trips and builds weekly and monthly trends, but its only inputs were the deletion request and the estimate. The trip's mode, distance and date, held in the validated entry, did not reach it.</w:t>
            </w:r>
          </w:p>
        </w:tc>
        <w:tc>
          <w:tcPr>
            <w:tcW w:w="1440" w:type="dxa"/>
            <w:shd w:val="clear" w:color="auto" w:fill="F3F6FA"/>
          </w:tcPr>
          <w:p w14:paraId="5543397F">
            <w:pPr>
              <w:spacing w:after="20" w:line="240" w:lineRule="auto"/>
            </w:pPr>
            <w:r>
              <w:rPr>
                <w:sz w:val="16"/>
              </w:rPr>
              <w:t>IDEF0 gap</w:t>
            </w:r>
          </w:p>
        </w:tc>
        <w:tc>
          <w:tcPr>
            <w:tcW w:w="4104" w:type="dxa"/>
            <w:shd w:val="clear" w:color="auto" w:fill="F3F6FA"/>
          </w:tcPr>
          <w:p w14:paraId="0F019B7A">
            <w:pPr>
              <w:spacing w:after="20" w:line="240" w:lineRule="auto"/>
            </w:pPr>
            <w:r>
              <w:rPr>
                <w:b/>
                <w:sz w:val="16"/>
              </w:rPr>
              <w:t>Edit 2.</w:t>
            </w:r>
            <w:r>
              <w:rPr>
                <w:sz w:val="16"/>
              </w:rPr>
              <w:t xml:space="preserve"> IO.12 Validated Commute Entry is now also received by F.2.4 (cell F.2.1 to F.2.4 of the N2 diagram). Innoslate attaches the added arrow to the top of F.2.4 and does not let it be moved, so on the first-level IDEF0 and in this report IO.12 is a control of F.2.4: the validated entry fixes which trip record is stored.</w:t>
            </w:r>
          </w:p>
        </w:tc>
      </w:tr>
      <w:tr w14:paraId="6E64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29917A9B">
            <w:pPr>
              <w:spacing w:after="20" w:line="240" w:lineRule="auto"/>
            </w:pPr>
            <w:r>
              <w:rPr>
                <w:sz w:val="16"/>
              </w:rPr>
              <w:t>3</w:t>
            </w:r>
          </w:p>
        </w:tc>
        <w:tc>
          <w:tcPr>
            <w:tcW w:w="4176" w:type="dxa"/>
          </w:tcPr>
          <w:p w14:paraId="4D194AA6">
            <w:pPr>
              <w:spacing w:after="20" w:line="240" w:lineRule="auto"/>
            </w:pPr>
            <w:r>
              <w:rPr>
                <w:sz w:val="16"/>
              </w:rPr>
              <w:t>The action diagram has no input/output between UC.1.3 and 1.4 (same performer), UC.1.5 and 1.6, and UC.1.8, 1.9, 1.10 and 1.11. The internal interactions are not in it.</w:t>
            </w:r>
          </w:p>
        </w:tc>
        <w:tc>
          <w:tcPr>
            <w:tcW w:w="1440" w:type="dxa"/>
          </w:tcPr>
          <w:p w14:paraId="5E51A0F0">
            <w:pPr>
              <w:spacing w:after="20" w:line="240" w:lineRule="auto"/>
            </w:pPr>
            <w:r>
              <w:rPr>
                <w:sz w:val="16"/>
              </w:rPr>
              <w:t>Action diagram incomplete at first level</w:t>
            </w:r>
          </w:p>
        </w:tc>
        <w:tc>
          <w:tcPr>
            <w:tcW w:w="4104" w:type="dxa"/>
          </w:tcPr>
          <w:p w14:paraId="7C9800D5">
            <w:pPr>
              <w:spacing w:after="20" w:line="240" w:lineRule="auto"/>
            </w:pPr>
            <w:r>
              <w:rPr>
                <w:sz w:val="16"/>
              </w:rPr>
              <w:t>No change to the action diagram: its performers are the components C.1 to C.4, not the first-level functions. The sequence diagram carries the internal interactions 4.1 to 6.5.</w:t>
            </w:r>
          </w:p>
        </w:tc>
      </w:tr>
      <w:tr w14:paraId="1329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shd w:val="clear" w:color="auto" w:fill="F3F6FA"/>
          </w:tcPr>
          <w:p w14:paraId="31553D60">
            <w:pPr>
              <w:spacing w:after="20" w:line="240" w:lineRule="auto"/>
            </w:pPr>
            <w:r>
              <w:rPr>
                <w:sz w:val="16"/>
              </w:rPr>
              <w:t>4</w:t>
            </w:r>
          </w:p>
        </w:tc>
        <w:tc>
          <w:tcPr>
            <w:tcW w:w="4176" w:type="dxa"/>
            <w:shd w:val="clear" w:color="auto" w:fill="F3F6FA"/>
          </w:tcPr>
          <w:p w14:paraId="2E206378">
            <w:pPr>
              <w:spacing w:after="20" w:line="240" w:lineRule="auto"/>
            </w:pPr>
            <w:r>
              <w:rPr>
                <w:sz w:val="16"/>
              </w:rPr>
              <w:t>Weather Query and Weather Forecast on the action diagram differ from Weather Request (IO.4) and Weather Forecast Data (IO.5); Entry Request, Commute Request and Commute Impact Result are more specific than IO.1 and IO.3.</w:t>
            </w:r>
          </w:p>
        </w:tc>
        <w:tc>
          <w:tcPr>
            <w:tcW w:w="1440" w:type="dxa"/>
            <w:shd w:val="clear" w:color="auto" w:fill="F3F6FA"/>
          </w:tcPr>
          <w:p w14:paraId="2B94B309">
            <w:pPr>
              <w:spacing w:after="20" w:line="240" w:lineRule="auto"/>
            </w:pPr>
            <w:r>
              <w:rPr>
                <w:sz w:val="16"/>
              </w:rPr>
              <w:t>Naming</w:t>
            </w:r>
          </w:p>
        </w:tc>
        <w:tc>
          <w:tcPr>
            <w:tcW w:w="4104" w:type="dxa"/>
            <w:shd w:val="clear" w:color="auto" w:fill="F3F6FA"/>
          </w:tcPr>
          <w:p w14:paraId="02A51BD7">
            <w:pPr>
              <w:spacing w:after="20" w:line="240" w:lineRule="auto"/>
            </w:pPr>
            <w:r>
              <w:rPr>
                <w:sz w:val="16"/>
              </w:rPr>
              <w:t>No change. Names may differ with the level of detail. IO.1 carries steps 2 and 4 and IO.3 steps 3 and 7.</w:t>
            </w:r>
          </w:p>
        </w:tc>
      </w:tr>
      <w:tr w14:paraId="6583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tcPr>
          <w:p w14:paraId="453ABD08">
            <w:pPr>
              <w:spacing w:after="20" w:line="240" w:lineRule="auto"/>
            </w:pPr>
            <w:r>
              <w:rPr>
                <w:sz w:val="16"/>
              </w:rPr>
              <w:t>5</w:t>
            </w:r>
          </w:p>
        </w:tc>
        <w:tc>
          <w:tcPr>
            <w:tcW w:w="4176" w:type="dxa"/>
          </w:tcPr>
          <w:p w14:paraId="7972C33B">
            <w:pPr>
              <w:spacing w:after="20" w:line="240" w:lineRule="auto"/>
            </w:pPr>
            <w:r>
              <w:rPr>
                <w:sz w:val="16"/>
              </w:rPr>
              <w:t>Factor ingestion and recorded consent are preconditions of UC.1 and are not on the action diagram.</w:t>
            </w:r>
          </w:p>
        </w:tc>
        <w:tc>
          <w:tcPr>
            <w:tcW w:w="1440" w:type="dxa"/>
          </w:tcPr>
          <w:p w14:paraId="42B89AC8">
            <w:pPr>
              <w:spacing w:after="20" w:line="240" w:lineRule="auto"/>
            </w:pPr>
            <w:r>
              <w:rPr>
                <w:sz w:val="16"/>
              </w:rPr>
              <w:t>Missing precondition</w:t>
            </w:r>
          </w:p>
        </w:tc>
        <w:tc>
          <w:tcPr>
            <w:tcW w:w="4104" w:type="dxa"/>
          </w:tcPr>
          <w:p w14:paraId="3F16B74F">
            <w:pPr>
              <w:spacing w:after="20" w:line="240" w:lineRule="auto"/>
            </w:pPr>
            <w:r>
              <w:rPr>
                <w:sz w:val="16"/>
              </w:rPr>
              <w:t>Traced as step 1 (IO.6, dashed). Consent is assumed and not traced.</w:t>
            </w:r>
          </w:p>
        </w:tc>
      </w:tr>
      <w:tr w14:paraId="006D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 w:type="dxa"/>
            <w:shd w:val="clear" w:color="auto" w:fill="F3F6FA"/>
          </w:tcPr>
          <w:p w14:paraId="731ECAD4">
            <w:pPr>
              <w:spacing w:after="20" w:line="240" w:lineRule="auto"/>
            </w:pPr>
            <w:r>
              <w:rPr>
                <w:sz w:val="16"/>
              </w:rPr>
              <w:t>6</w:t>
            </w:r>
          </w:p>
        </w:tc>
        <w:tc>
          <w:tcPr>
            <w:tcW w:w="4176" w:type="dxa"/>
            <w:shd w:val="clear" w:color="auto" w:fill="F3F6FA"/>
          </w:tcPr>
          <w:p w14:paraId="7F582664">
            <w:pPr>
              <w:spacing w:after="20" w:line="240" w:lineRule="auto"/>
            </w:pPr>
            <w:r>
              <w:rPr>
                <w:sz w:val="16"/>
              </w:rPr>
              <w:t>UC.1.5 (performed by C.2) spans F.2.1 and F.2.2, and UC.1.11 (C.1 with C.4) is realized by F.2.6 alone.</w:t>
            </w:r>
          </w:p>
        </w:tc>
        <w:tc>
          <w:tcPr>
            <w:tcW w:w="1440" w:type="dxa"/>
            <w:shd w:val="clear" w:color="auto" w:fill="F3F6FA"/>
          </w:tcPr>
          <w:p w14:paraId="73C5C26F">
            <w:pPr>
              <w:spacing w:after="20" w:line="240" w:lineRule="auto"/>
            </w:pPr>
            <w:r>
              <w:rPr>
                <w:sz w:val="16"/>
              </w:rPr>
              <w:t>Allocation to form</w:t>
            </w:r>
          </w:p>
        </w:tc>
        <w:tc>
          <w:tcPr>
            <w:tcW w:w="4104" w:type="dxa"/>
            <w:shd w:val="clear" w:color="auto" w:fill="F3F6FA"/>
          </w:tcPr>
          <w:p w14:paraId="04C12320">
            <w:pPr>
              <w:spacing w:after="20" w:line="240" w:lineRule="auto"/>
            </w:pPr>
            <w:r>
              <w:rPr>
                <w:sz w:val="16"/>
              </w:rPr>
              <w:t>No change now. Resolved when first-level functions are allocated to mechanisms (risk TR.9).</w:t>
            </w:r>
          </w:p>
        </w:tc>
      </w:tr>
    </w:tbl>
    <w:p w14:paraId="7773E41E">
      <w:pPr>
        <w:spacing w:after="40"/>
      </w:pPr>
    </w:p>
    <w:p w14:paraId="34033DF9">
      <w:r>
        <w:rPr>
          <w:b/>
        </w:rPr>
        <w:t>What changed in the model.</w:t>
      </w:r>
      <w:r>
        <w:t xml:space="preserve"> Table 13 lists the model changes: two relationship additions and one description. They are model version 10.8 and can be applied by hand in Innoslate in a few minutes (Appendix B).</w:t>
      </w:r>
    </w:p>
    <w:p w14:paraId="7B6D4E33">
      <w:pPr>
        <w:pStyle w:val="15"/>
        <w:keepNext/>
      </w:pPr>
      <w:r>
        <w:t>Table 13. Model changes made as a result of the trace (10.7 to 10.8).</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3024"/>
        <w:gridCol w:w="3456"/>
        <w:gridCol w:w="2880"/>
      </w:tblGrid>
      <w:tr w14:paraId="1FD4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shd w:val="clear" w:color="auto" w:fill="1F3A5F"/>
          </w:tcPr>
          <w:p w14:paraId="2B5DE514">
            <w:pPr>
              <w:spacing w:after="20" w:line="240" w:lineRule="auto"/>
            </w:pPr>
            <w:r>
              <w:rPr>
                <w:b/>
                <w:color w:val="FFFFFF"/>
                <w:sz w:val="16"/>
              </w:rPr>
              <w:t>Edit</w:t>
            </w:r>
          </w:p>
        </w:tc>
        <w:tc>
          <w:tcPr>
            <w:tcW w:w="3024" w:type="dxa"/>
            <w:shd w:val="clear" w:color="auto" w:fill="1F3A5F"/>
          </w:tcPr>
          <w:p w14:paraId="4C29EF21">
            <w:pPr>
              <w:spacing w:after="20" w:line="240" w:lineRule="auto"/>
            </w:pPr>
            <w:r>
              <w:rPr>
                <w:b/>
                <w:color w:val="FFFFFF"/>
                <w:sz w:val="16"/>
              </w:rPr>
              <w:t>Entity</w:t>
            </w:r>
          </w:p>
        </w:tc>
        <w:tc>
          <w:tcPr>
            <w:tcW w:w="3456" w:type="dxa"/>
            <w:shd w:val="clear" w:color="auto" w:fill="1F3A5F"/>
          </w:tcPr>
          <w:p w14:paraId="7FC7AE09">
            <w:pPr>
              <w:spacing w:after="20" w:line="240" w:lineRule="auto"/>
            </w:pPr>
            <w:r>
              <w:rPr>
                <w:b/>
                <w:color w:val="FFFFFF"/>
                <w:sz w:val="16"/>
              </w:rPr>
              <w:t>Change</w:t>
            </w:r>
          </w:p>
        </w:tc>
        <w:tc>
          <w:tcPr>
            <w:tcW w:w="2880" w:type="dxa"/>
            <w:shd w:val="clear" w:color="auto" w:fill="1F3A5F"/>
          </w:tcPr>
          <w:p w14:paraId="2A6C8270">
            <w:pPr>
              <w:spacing w:after="20" w:line="240" w:lineRule="auto"/>
            </w:pPr>
            <w:r>
              <w:rPr>
                <w:b/>
                <w:color w:val="FFFFFF"/>
                <w:sz w:val="16"/>
              </w:rPr>
              <w:t>Where it shows</w:t>
            </w:r>
          </w:p>
        </w:tc>
      </w:tr>
      <w:tr w14:paraId="1B28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tcPr>
          <w:p w14:paraId="3F6B6EC6">
            <w:pPr>
              <w:spacing w:after="20" w:line="240" w:lineRule="auto"/>
            </w:pPr>
            <w:r>
              <w:rPr>
                <w:sz w:val="16"/>
              </w:rPr>
              <w:t>Edit 1</w:t>
            </w:r>
          </w:p>
        </w:tc>
        <w:tc>
          <w:tcPr>
            <w:tcW w:w="3024" w:type="dxa"/>
          </w:tcPr>
          <w:p w14:paraId="17857793">
            <w:pPr>
              <w:spacing w:after="20" w:line="240" w:lineRule="auto"/>
            </w:pPr>
            <w:r>
              <w:rPr>
                <w:sz w:val="16"/>
              </w:rPr>
              <w:t>IO.3 Commute Result and Advice</w:t>
            </w:r>
          </w:p>
        </w:tc>
        <w:tc>
          <w:tcPr>
            <w:tcW w:w="3456" w:type="dxa"/>
          </w:tcPr>
          <w:p w14:paraId="76490D7A">
            <w:pPr>
              <w:spacing w:after="20" w:line="240" w:lineRule="auto"/>
            </w:pPr>
            <w:r>
              <w:rPr>
                <w:sz w:val="16"/>
              </w:rPr>
              <w:t>Add generated by F.2.1 (F.2.6 stays); extend description</w:t>
            </w:r>
          </w:p>
        </w:tc>
        <w:tc>
          <w:tcPr>
            <w:tcW w:w="2880" w:type="dxa"/>
          </w:tcPr>
          <w:p w14:paraId="6B9701AC">
            <w:pPr>
              <w:spacing w:after="20" w:line="240" w:lineRule="auto"/>
            </w:pPr>
            <w:r>
              <w:rPr>
                <w:sz w:val="16"/>
              </w:rPr>
              <w:t>First-level IDEF0, N2 not affected, sequence step 3</w:t>
            </w:r>
          </w:p>
        </w:tc>
      </w:tr>
      <w:tr w14:paraId="369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4" w:type="dxa"/>
            <w:shd w:val="clear" w:color="auto" w:fill="F3F6FA"/>
          </w:tcPr>
          <w:p w14:paraId="690E60CF">
            <w:pPr>
              <w:spacing w:after="20" w:line="240" w:lineRule="auto"/>
            </w:pPr>
            <w:r>
              <w:rPr>
                <w:sz w:val="16"/>
              </w:rPr>
              <w:t>Edit 2</w:t>
            </w:r>
          </w:p>
        </w:tc>
        <w:tc>
          <w:tcPr>
            <w:tcW w:w="3024" w:type="dxa"/>
            <w:shd w:val="clear" w:color="auto" w:fill="F3F6FA"/>
          </w:tcPr>
          <w:p w14:paraId="67A4DD62">
            <w:pPr>
              <w:spacing w:after="20" w:line="240" w:lineRule="auto"/>
            </w:pPr>
            <w:r>
              <w:rPr>
                <w:sz w:val="16"/>
              </w:rPr>
              <w:t>IO.12 Validated Commute Entry</w:t>
            </w:r>
          </w:p>
        </w:tc>
        <w:tc>
          <w:tcPr>
            <w:tcW w:w="3456" w:type="dxa"/>
            <w:shd w:val="clear" w:color="auto" w:fill="F3F6FA"/>
          </w:tcPr>
          <w:p w14:paraId="3ACDDFEE">
            <w:pPr>
              <w:spacing w:after="20" w:line="240" w:lineRule="auto"/>
            </w:pPr>
            <w:r>
              <w:rPr>
                <w:sz w:val="16"/>
              </w:rPr>
              <w:t>Add received by F.2.4</w:t>
            </w:r>
          </w:p>
        </w:tc>
        <w:tc>
          <w:tcPr>
            <w:tcW w:w="2880" w:type="dxa"/>
            <w:shd w:val="clear" w:color="auto" w:fill="F3F6FA"/>
          </w:tcPr>
          <w:p w14:paraId="07147373">
            <w:pPr>
              <w:spacing w:after="20" w:line="240" w:lineRule="auto"/>
            </w:pPr>
            <w:r>
              <w:rPr>
                <w:sz w:val="16"/>
              </w:rPr>
              <w:t>First-level IDEF0, N2 cell F.2.1 to F.2.4, sequence step 4.1</w:t>
            </w:r>
          </w:p>
        </w:tc>
      </w:tr>
    </w:tbl>
    <w:p w14:paraId="5966044E">
      <w:pPr>
        <w:spacing w:after="40"/>
      </w:pPr>
    </w:p>
    <w:p w14:paraId="39C0025F">
      <w:r>
        <w:rPr>
          <w:b/>
        </w:rPr>
        <w:t>Insights.</w:t>
      </w:r>
      <w:r>
        <w:t xml:space="preserve"> (1) UC.1 engages six of the eight first-level functions (F.2.1 to F.2.6) and 13 of the 22 input/outputs: IO.1 to IO.6 from the Metafunction and seven internal flows. F.2.0 and F.2.7 and nine input/outputs (IO.7 to IO.11, IO.13, IO.19, IO.21 and IO.22) are idle; they belong to UC.2 and to the operations actions, so the next trace should cover UC.2. (2) The two errors were both found at the boundary between views, not within one view: the form was in the action diagram but not the IDEF0, and the trip data was on the IDEF0 only as an implied part of the estimate. Tracing is the only check that crosses these views. (3) The internal flows needed to complete the trace are exactly the first-level flows already in the IDEF0, apart from the two edits; the first-level decomposition was therefore sound. (4) Bundling input/outputs (IO.1, IO.3) kept the Metafunction small without hiding any step: each bundle carries two numbers. (5) The trace has no feedback loops, consistent with the N2 diagram.</w:t>
      </w:r>
    </w:p>
    <w:p w14:paraId="1627CEC8">
      <w:pPr>
        <w:pStyle w:val="3"/>
      </w:pPr>
      <w:bookmarkStart w:id="18" w:name="_Toc243795453"/>
      <w:r>
        <w:t>3 System Requirements Management</w:t>
      </w:r>
      <w:bookmarkEnd w:id="18"/>
    </w:p>
    <w:p w14:paraId="10348116">
      <w:pPr>
        <w:pStyle w:val="4"/>
      </w:pPr>
      <w:bookmarkStart w:id="19" w:name="_Toc243795454"/>
      <w:r>
        <w:t>3.1 Requirements Traceability</w:t>
      </w:r>
      <w:bookmarkEnd w:id="19"/>
    </w:p>
    <w:p w14:paraId="4948E5D5">
      <w:pPr>
        <w:pStyle w:val="5"/>
      </w:pPr>
      <w:bookmarkStart w:id="20" w:name="_Toc243795455"/>
      <w:r>
        <w:t>3.1.1 System Functional Requirements</w:t>
      </w:r>
      <w:bookmarkEnd w:id="20"/>
    </w:p>
    <w:p w14:paraId="0CA6091A">
      <w:r>
        <w:t>Table 14 lists the system functional requirements: the single top-level requirement 3.3.1 and its eight first-level children 3.3.1.1 to 3.3.1.8, one per first-level function. Each is a single "shall" statement. Each maps to a higher-level requirement: the parent 3.3.1 (and through it group 3.3 and the root 3 System Requirements) and the stakeholder requirements (SRD 2.x.x) that it traces from. The rationale, the measure of performance (MOP) and the verification criteria are stored in the model with each requirement; the table reproduces them. The requirement statements follow the form produced by Innoslate's Generate Requirements script, so the statements stay general and the measurable target is carried by the MOP.</w:t>
      </w:r>
    </w:p>
    <w:p w14:paraId="58B7F36D">
      <w:pPr>
        <w:pStyle w:val="15"/>
        <w:keepNext/>
      </w:pPr>
      <w:r>
        <w:t>Table 14. System functional requirements with satisfying function, higher-level requirement, rationale, MOP and verification criteria.</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440"/>
        <w:gridCol w:w="1224"/>
        <w:gridCol w:w="1512"/>
        <w:gridCol w:w="1944"/>
        <w:gridCol w:w="1728"/>
        <w:gridCol w:w="1656"/>
      </w:tblGrid>
      <w:tr w14:paraId="681E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1F3A5F"/>
          </w:tcPr>
          <w:p w14:paraId="2402734B">
            <w:pPr>
              <w:spacing w:after="20" w:line="240" w:lineRule="auto"/>
            </w:pPr>
            <w:r>
              <w:rPr>
                <w:b/>
                <w:color w:val="FFFFFF"/>
                <w:sz w:val="13"/>
              </w:rPr>
              <w:t>ID</w:t>
            </w:r>
          </w:p>
        </w:tc>
        <w:tc>
          <w:tcPr>
            <w:tcW w:w="1440" w:type="dxa"/>
            <w:shd w:val="clear" w:color="auto" w:fill="1F3A5F"/>
          </w:tcPr>
          <w:p w14:paraId="0D0DBDCB">
            <w:pPr>
              <w:spacing w:after="20" w:line="240" w:lineRule="auto"/>
            </w:pPr>
            <w:r>
              <w:rPr>
                <w:b/>
                <w:color w:val="FFFFFF"/>
                <w:sz w:val="13"/>
              </w:rPr>
              <w:t>Requirement (description)</w:t>
            </w:r>
          </w:p>
        </w:tc>
        <w:tc>
          <w:tcPr>
            <w:tcW w:w="1224" w:type="dxa"/>
            <w:shd w:val="clear" w:color="auto" w:fill="1F3A5F"/>
          </w:tcPr>
          <w:p w14:paraId="6336DB67">
            <w:pPr>
              <w:spacing w:after="20" w:line="240" w:lineRule="auto"/>
            </w:pPr>
            <w:r>
              <w:rPr>
                <w:b/>
                <w:color w:val="FFFFFF"/>
                <w:sz w:val="13"/>
              </w:rPr>
              <w:t>Satisfied by</w:t>
            </w:r>
          </w:p>
        </w:tc>
        <w:tc>
          <w:tcPr>
            <w:tcW w:w="1512" w:type="dxa"/>
            <w:shd w:val="clear" w:color="auto" w:fill="1F3A5F"/>
          </w:tcPr>
          <w:p w14:paraId="4A8BE345">
            <w:pPr>
              <w:spacing w:after="20" w:line="240" w:lineRule="auto"/>
            </w:pPr>
            <w:r>
              <w:rPr>
                <w:b/>
                <w:color w:val="FFFFFF"/>
                <w:sz w:val="13"/>
              </w:rPr>
              <w:t>Higher-level requirement</w:t>
            </w:r>
          </w:p>
        </w:tc>
        <w:tc>
          <w:tcPr>
            <w:tcW w:w="1944" w:type="dxa"/>
            <w:shd w:val="clear" w:color="auto" w:fill="1F3A5F"/>
          </w:tcPr>
          <w:p w14:paraId="739ABAA2">
            <w:pPr>
              <w:spacing w:after="20" w:line="240" w:lineRule="auto"/>
            </w:pPr>
            <w:r>
              <w:rPr>
                <w:b/>
                <w:color w:val="FFFFFF"/>
                <w:sz w:val="13"/>
              </w:rPr>
              <w:t>Rationale</w:t>
            </w:r>
          </w:p>
        </w:tc>
        <w:tc>
          <w:tcPr>
            <w:tcW w:w="1728" w:type="dxa"/>
            <w:shd w:val="clear" w:color="auto" w:fill="1F3A5F"/>
          </w:tcPr>
          <w:p w14:paraId="11F6E0A0">
            <w:pPr>
              <w:spacing w:after="20" w:line="240" w:lineRule="auto"/>
            </w:pPr>
            <w:r>
              <w:rPr>
                <w:b/>
                <w:color w:val="FFFFFF"/>
                <w:sz w:val="13"/>
              </w:rPr>
              <w:t>Measure of performance (MOP)</w:t>
            </w:r>
          </w:p>
        </w:tc>
        <w:tc>
          <w:tcPr>
            <w:tcW w:w="1656" w:type="dxa"/>
            <w:shd w:val="clear" w:color="auto" w:fill="1F3A5F"/>
          </w:tcPr>
          <w:p w14:paraId="471412B2">
            <w:pPr>
              <w:spacing w:after="20" w:line="240" w:lineRule="auto"/>
            </w:pPr>
            <w:r>
              <w:rPr>
                <w:b/>
                <w:color w:val="FFFFFF"/>
                <w:sz w:val="13"/>
              </w:rPr>
              <w:t>Verification criteria</w:t>
            </w:r>
          </w:p>
        </w:tc>
      </w:tr>
      <w:tr w14:paraId="3067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65380D5A">
            <w:pPr>
              <w:spacing w:after="20" w:line="240" w:lineRule="auto"/>
            </w:pPr>
            <w:r>
              <w:rPr>
                <w:b/>
                <w:sz w:val="13"/>
              </w:rPr>
              <w:t>3.3.1</w:t>
            </w:r>
          </w:p>
        </w:tc>
        <w:tc>
          <w:tcPr>
            <w:tcW w:w="1440" w:type="dxa"/>
          </w:tcPr>
          <w:p w14:paraId="32651D66">
            <w:pPr>
              <w:spacing w:after="20" w:line="240" w:lineRule="auto"/>
            </w:pPr>
            <w:r>
              <w:rPr>
                <w:sz w:val="13"/>
              </w:rPr>
              <w:t>The EcoCommute system shall provide commute impact decision support.</w:t>
            </w:r>
          </w:p>
        </w:tc>
        <w:tc>
          <w:tcPr>
            <w:tcW w:w="1224" w:type="dxa"/>
          </w:tcPr>
          <w:p w14:paraId="6C259484">
            <w:pPr>
              <w:spacing w:after="20" w:line="240" w:lineRule="auto"/>
            </w:pPr>
            <w:r>
              <w:rPr>
                <w:sz w:val="13"/>
              </w:rPr>
              <w:t>F.2 Provide Commute Impact Decision Support</w:t>
            </w:r>
          </w:p>
        </w:tc>
        <w:tc>
          <w:tcPr>
            <w:tcW w:w="1512" w:type="dxa"/>
          </w:tcPr>
          <w:p w14:paraId="78BF6A36">
            <w:pPr>
              <w:spacing w:after="20" w:line="240" w:lineRule="auto"/>
            </w:pPr>
            <w:r>
              <w:rPr>
                <w:sz w:val="13"/>
              </w:rPr>
              <w:t>3.3 Functional Requirements (root 3)</w:t>
            </w:r>
          </w:p>
          <w:p w14:paraId="625A86F0">
            <w:pPr>
              <w:spacing w:after="20" w:line="240" w:lineRule="auto"/>
            </w:pPr>
            <w:r>
              <w:rPr>
                <w:sz w:val="13"/>
              </w:rPr>
              <w:t>SRD 2.1.2, 2.1.4, 2.2.1, 2.3.2, 2.4.1, 2.5.2</w:t>
            </w:r>
          </w:p>
        </w:tc>
        <w:tc>
          <w:tcPr>
            <w:tcW w:w="1944" w:type="dxa"/>
          </w:tcPr>
          <w:p w14:paraId="45F77FA0">
            <w:pPr>
              <w:spacing w:after="20" w:line="240" w:lineRule="auto"/>
            </w:pPr>
            <w:r>
              <w:rPr>
                <w:sz w:val="13"/>
              </w:rPr>
              <w:t>Single top-level functional requirement. It is the highest-level action that delivers the stakeholder value: help commuters interpret impact and consider practical lower-carbon options, and give institutions approved engagement information.</w:t>
            </w:r>
          </w:p>
        </w:tc>
        <w:tc>
          <w:tcPr>
            <w:tcW w:w="1728" w:type="dxa"/>
          </w:tcPr>
          <w:p w14:paraId="42E8002E">
            <w:pPr>
              <w:spacing w:after="20" w:line="240" w:lineRule="auto"/>
            </w:pPr>
            <w:r>
              <w:rPr>
                <w:sz w:val="13"/>
              </w:rPr>
              <w:t>Share of nominal-scenario trips (UC.1) that end with an estimate, baseline difference and, where eligible, one alternative displayed (target 100%).</w:t>
            </w:r>
          </w:p>
        </w:tc>
        <w:tc>
          <w:tcPr>
            <w:tcW w:w="1656" w:type="dxa"/>
          </w:tcPr>
          <w:p w14:paraId="595BC37E">
            <w:pPr>
              <w:spacing w:after="20" w:line="240" w:lineRule="auto"/>
            </w:pPr>
            <w:r>
              <w:rPr>
                <w:sz w:val="13"/>
              </w:rPr>
              <w:t>Execute the UC.1 scenario for the reference cases and inspect each result. Method: Test.</w:t>
            </w:r>
          </w:p>
        </w:tc>
      </w:tr>
      <w:tr w14:paraId="2665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14E58F5E">
            <w:pPr>
              <w:spacing w:after="20" w:line="240" w:lineRule="auto"/>
            </w:pPr>
            <w:r>
              <w:rPr>
                <w:b/>
                <w:sz w:val="13"/>
              </w:rPr>
              <w:t>3.3.1.1</w:t>
            </w:r>
          </w:p>
        </w:tc>
        <w:tc>
          <w:tcPr>
            <w:tcW w:w="1440" w:type="dxa"/>
            <w:shd w:val="clear" w:color="auto" w:fill="F3F6FA"/>
          </w:tcPr>
          <w:p w14:paraId="45B9C9BD">
            <w:pPr>
              <w:spacing w:after="20" w:line="240" w:lineRule="auto"/>
            </w:pPr>
            <w:r>
              <w:rPr>
                <w:sz w:val="13"/>
              </w:rPr>
              <w:t>The EcoCommute system shall collect commute entries.</w:t>
            </w:r>
          </w:p>
        </w:tc>
        <w:tc>
          <w:tcPr>
            <w:tcW w:w="1224" w:type="dxa"/>
            <w:shd w:val="clear" w:color="auto" w:fill="F3F6FA"/>
          </w:tcPr>
          <w:p w14:paraId="037D212B">
            <w:pPr>
              <w:spacing w:after="20" w:line="240" w:lineRule="auto"/>
            </w:pPr>
            <w:r>
              <w:rPr>
                <w:sz w:val="13"/>
              </w:rPr>
              <w:t>F.2.1 Collect Commute Entries</w:t>
            </w:r>
          </w:p>
        </w:tc>
        <w:tc>
          <w:tcPr>
            <w:tcW w:w="1512" w:type="dxa"/>
            <w:shd w:val="clear" w:color="auto" w:fill="F3F6FA"/>
          </w:tcPr>
          <w:p w14:paraId="726E295D">
            <w:pPr>
              <w:spacing w:after="20" w:line="240" w:lineRule="auto"/>
            </w:pPr>
            <w:r>
              <w:rPr>
                <w:sz w:val="13"/>
              </w:rPr>
              <w:t>3.3.1 Provide commute impact decision support</w:t>
            </w:r>
          </w:p>
          <w:p w14:paraId="0735BE37">
            <w:pPr>
              <w:spacing w:after="20" w:line="240" w:lineRule="auto"/>
            </w:pPr>
            <w:r>
              <w:rPr>
                <w:sz w:val="13"/>
              </w:rPr>
              <w:t>SRD 2.1.1, 2.1.9, 2.5.2, 2.5.3</w:t>
            </w:r>
          </w:p>
        </w:tc>
        <w:tc>
          <w:tcPr>
            <w:tcW w:w="1944" w:type="dxa"/>
            <w:shd w:val="clear" w:color="auto" w:fill="F3F6FA"/>
          </w:tcPr>
          <w:p w14:paraId="33CEE6F9">
            <w:pPr>
              <w:spacing w:after="20" w:line="240" w:lineRule="auto"/>
            </w:pPr>
            <w:r>
              <w:rPr>
                <w:sz w:val="13"/>
              </w:rPr>
              <w:t>Entry effort and consent are the first gate to every other function.</w:t>
            </w:r>
          </w:p>
        </w:tc>
        <w:tc>
          <w:tcPr>
            <w:tcW w:w="1728" w:type="dxa"/>
            <w:shd w:val="clear" w:color="auto" w:fill="F3F6FA"/>
          </w:tcPr>
          <w:p w14:paraId="237FB1A1">
            <w:pPr>
              <w:spacing w:after="20" w:line="240" w:lineRule="auto"/>
            </w:pPr>
            <w:r>
              <w:rPr>
                <w:sz w:val="13"/>
              </w:rPr>
              <w:t>Median time to submit an entry (target 30 s or less for 80% of timed tasks).</w:t>
            </w:r>
          </w:p>
        </w:tc>
        <w:tc>
          <w:tcPr>
            <w:tcW w:w="1656" w:type="dxa"/>
            <w:shd w:val="clear" w:color="auto" w:fill="F3F6FA"/>
          </w:tcPr>
          <w:p w14:paraId="74CE38CA">
            <w:pPr>
              <w:spacing w:after="20" w:line="240" w:lineRule="auto"/>
            </w:pPr>
            <w:r>
              <w:rPr>
                <w:sz w:val="13"/>
              </w:rPr>
              <w:t>Timed usability session with at least 20 participants. Method: Test.</w:t>
            </w:r>
          </w:p>
        </w:tc>
      </w:tr>
      <w:tr w14:paraId="3FD7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20C3530A">
            <w:pPr>
              <w:spacing w:after="20" w:line="240" w:lineRule="auto"/>
            </w:pPr>
            <w:r>
              <w:rPr>
                <w:b/>
                <w:sz w:val="13"/>
              </w:rPr>
              <w:t>3.3.1.2</w:t>
            </w:r>
          </w:p>
        </w:tc>
        <w:tc>
          <w:tcPr>
            <w:tcW w:w="1440" w:type="dxa"/>
          </w:tcPr>
          <w:p w14:paraId="005578E9">
            <w:pPr>
              <w:spacing w:after="20" w:line="240" w:lineRule="auto"/>
            </w:pPr>
            <w:r>
              <w:rPr>
                <w:sz w:val="13"/>
              </w:rPr>
              <w:t>The EcoCommute system shall manage reference data.</w:t>
            </w:r>
          </w:p>
        </w:tc>
        <w:tc>
          <w:tcPr>
            <w:tcW w:w="1224" w:type="dxa"/>
          </w:tcPr>
          <w:p w14:paraId="6A0C20B0">
            <w:pPr>
              <w:spacing w:after="20" w:line="240" w:lineRule="auto"/>
            </w:pPr>
            <w:r>
              <w:rPr>
                <w:sz w:val="13"/>
              </w:rPr>
              <w:t>F.2.2 Manage Reference Data</w:t>
            </w:r>
          </w:p>
        </w:tc>
        <w:tc>
          <w:tcPr>
            <w:tcW w:w="1512" w:type="dxa"/>
          </w:tcPr>
          <w:p w14:paraId="6E4EF9EB">
            <w:pPr>
              <w:spacing w:after="20" w:line="240" w:lineRule="auto"/>
            </w:pPr>
            <w:r>
              <w:rPr>
                <w:sz w:val="13"/>
              </w:rPr>
              <w:t>3.3.1 Provide commute impact decision support</w:t>
            </w:r>
          </w:p>
          <w:p w14:paraId="66D6AFDE">
            <w:pPr>
              <w:spacing w:after="20" w:line="240" w:lineRule="auto"/>
            </w:pPr>
            <w:r>
              <w:rPr>
                <w:sz w:val="13"/>
              </w:rPr>
              <w:t>SRD 2.4.1, 2.1.4, 2.5.1</w:t>
            </w:r>
          </w:p>
        </w:tc>
        <w:tc>
          <w:tcPr>
            <w:tcW w:w="1944" w:type="dxa"/>
          </w:tcPr>
          <w:p w14:paraId="5525CF75">
            <w:pPr>
              <w:spacing w:after="20" w:line="240" w:lineRule="auto"/>
            </w:pPr>
            <w:r>
              <w:rPr>
                <w:sz w:val="13"/>
              </w:rPr>
              <w:t>Estimates and advice are only as good as the factor and forecast behind them.</w:t>
            </w:r>
          </w:p>
        </w:tc>
        <w:tc>
          <w:tcPr>
            <w:tcW w:w="1728" w:type="dxa"/>
          </w:tcPr>
          <w:p w14:paraId="2694A65B">
            <w:pPr>
              <w:spacing w:after="20" w:line="240" w:lineRule="auto"/>
            </w:pPr>
            <w:r>
              <w:rPr>
                <w:sz w:val="13"/>
              </w:rPr>
              <w:t>Share of estimates using a reviewed factor with provenance (target 100%).</w:t>
            </w:r>
          </w:p>
        </w:tc>
        <w:tc>
          <w:tcPr>
            <w:tcW w:w="1656" w:type="dxa"/>
          </w:tcPr>
          <w:p w14:paraId="2FBEA549">
            <w:pPr>
              <w:spacing w:after="20" w:line="240" w:lineRule="auto"/>
            </w:pPr>
            <w:r>
              <w:rPr>
                <w:sz w:val="13"/>
              </w:rPr>
              <w:t>Inspect factor records used by a sample of estimates. Method: Inspection.</w:t>
            </w:r>
          </w:p>
        </w:tc>
      </w:tr>
      <w:tr w14:paraId="105C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4FF40459">
            <w:pPr>
              <w:spacing w:after="20" w:line="240" w:lineRule="auto"/>
            </w:pPr>
            <w:r>
              <w:rPr>
                <w:b/>
                <w:sz w:val="13"/>
              </w:rPr>
              <w:t>3.3.1.3</w:t>
            </w:r>
          </w:p>
        </w:tc>
        <w:tc>
          <w:tcPr>
            <w:tcW w:w="1440" w:type="dxa"/>
            <w:shd w:val="clear" w:color="auto" w:fill="F3F6FA"/>
          </w:tcPr>
          <w:p w14:paraId="5F579C4D">
            <w:pPr>
              <w:spacing w:after="20" w:line="240" w:lineRule="auto"/>
            </w:pPr>
            <w:r>
              <w:rPr>
                <w:sz w:val="13"/>
              </w:rPr>
              <w:t>The EcoCommute system shall estimate commute emissions.</w:t>
            </w:r>
          </w:p>
        </w:tc>
        <w:tc>
          <w:tcPr>
            <w:tcW w:w="1224" w:type="dxa"/>
            <w:shd w:val="clear" w:color="auto" w:fill="F3F6FA"/>
          </w:tcPr>
          <w:p w14:paraId="3F142B3C">
            <w:pPr>
              <w:spacing w:after="20" w:line="240" w:lineRule="auto"/>
            </w:pPr>
            <w:r>
              <w:rPr>
                <w:sz w:val="13"/>
              </w:rPr>
              <w:t>F.2.3 Estimate Commute Emissions</w:t>
            </w:r>
          </w:p>
        </w:tc>
        <w:tc>
          <w:tcPr>
            <w:tcW w:w="1512" w:type="dxa"/>
            <w:shd w:val="clear" w:color="auto" w:fill="F3F6FA"/>
          </w:tcPr>
          <w:p w14:paraId="03CB80E8">
            <w:pPr>
              <w:spacing w:after="20" w:line="240" w:lineRule="auto"/>
            </w:pPr>
            <w:r>
              <w:rPr>
                <w:sz w:val="13"/>
              </w:rPr>
              <w:t>3.3.1 Provide commute impact decision support</w:t>
            </w:r>
          </w:p>
          <w:p w14:paraId="311CEB2C">
            <w:pPr>
              <w:spacing w:after="20" w:line="240" w:lineRule="auto"/>
            </w:pPr>
            <w:r>
              <w:rPr>
                <w:sz w:val="13"/>
              </w:rPr>
              <w:t>SRD 2.1.2, 2.1.3, 2.4.2, 2.4.3, 2.4.4</w:t>
            </w:r>
          </w:p>
        </w:tc>
        <w:tc>
          <w:tcPr>
            <w:tcW w:w="1944" w:type="dxa"/>
            <w:shd w:val="clear" w:color="auto" w:fill="F3F6FA"/>
          </w:tcPr>
          <w:p w14:paraId="3D76B4E0">
            <w:pPr>
              <w:spacing w:after="20" w:line="240" w:lineRule="auto"/>
            </w:pPr>
            <w:r>
              <w:rPr>
                <w:sz w:val="13"/>
              </w:rPr>
              <w:t>The estimate and always-drive baseline are the core of the product and of method credibility.</w:t>
            </w:r>
          </w:p>
        </w:tc>
        <w:tc>
          <w:tcPr>
            <w:tcW w:w="1728" w:type="dxa"/>
            <w:shd w:val="clear" w:color="auto" w:fill="F3F6FA"/>
          </w:tcPr>
          <w:p w14:paraId="0E05D091">
            <w:pPr>
              <w:spacing w:after="20" w:line="240" w:lineRule="auto"/>
            </w:pPr>
            <w:r>
              <w:rPr>
                <w:sz w:val="13"/>
              </w:rPr>
              <w:t>Difference between reproduced and agreed reference-case CO2e (target 0 g after rounding).</w:t>
            </w:r>
          </w:p>
        </w:tc>
        <w:tc>
          <w:tcPr>
            <w:tcW w:w="1656" w:type="dxa"/>
            <w:shd w:val="clear" w:color="auto" w:fill="F3F6FA"/>
          </w:tcPr>
          <w:p w14:paraId="101F0054">
            <w:pPr>
              <w:spacing w:after="20" w:line="240" w:lineRule="auto"/>
            </w:pPr>
            <w:r>
              <w:rPr>
                <w:sz w:val="13"/>
              </w:rPr>
              <w:t>Run all agreed reference cases. Method: Test.</w:t>
            </w:r>
          </w:p>
        </w:tc>
      </w:tr>
      <w:tr w14:paraId="1215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3FDFE353">
            <w:pPr>
              <w:spacing w:after="20" w:line="240" w:lineRule="auto"/>
            </w:pPr>
            <w:r>
              <w:rPr>
                <w:b/>
                <w:sz w:val="13"/>
              </w:rPr>
              <w:t>3.3.1.4</w:t>
            </w:r>
          </w:p>
        </w:tc>
        <w:tc>
          <w:tcPr>
            <w:tcW w:w="1440" w:type="dxa"/>
          </w:tcPr>
          <w:p w14:paraId="0B20C03F">
            <w:pPr>
              <w:spacing w:after="20" w:line="240" w:lineRule="auto"/>
            </w:pPr>
            <w:r>
              <w:rPr>
                <w:sz w:val="13"/>
              </w:rPr>
              <w:t>The EcoCommute system shall manage commute records.</w:t>
            </w:r>
          </w:p>
        </w:tc>
        <w:tc>
          <w:tcPr>
            <w:tcW w:w="1224" w:type="dxa"/>
          </w:tcPr>
          <w:p w14:paraId="027BE33E">
            <w:pPr>
              <w:spacing w:after="20" w:line="240" w:lineRule="auto"/>
            </w:pPr>
            <w:r>
              <w:rPr>
                <w:sz w:val="13"/>
              </w:rPr>
              <w:t>F.2.4 Manage Commute Records</w:t>
            </w:r>
          </w:p>
        </w:tc>
        <w:tc>
          <w:tcPr>
            <w:tcW w:w="1512" w:type="dxa"/>
          </w:tcPr>
          <w:p w14:paraId="65C97765">
            <w:pPr>
              <w:spacing w:after="20" w:line="240" w:lineRule="auto"/>
            </w:pPr>
            <w:r>
              <w:rPr>
                <w:sz w:val="13"/>
              </w:rPr>
              <w:t>3.3.1 Provide commute impact decision support</w:t>
            </w:r>
          </w:p>
          <w:p w14:paraId="7CF64E88">
            <w:pPr>
              <w:spacing w:after="20" w:line="240" w:lineRule="auto"/>
            </w:pPr>
            <w:r>
              <w:rPr>
                <w:sz w:val="13"/>
              </w:rPr>
              <w:t>SRD 2.1.6, 2.1.7, 2.1.8, 2.3.2, 2.3.5, 2.3.6, 2.5.1, 2.5.2</w:t>
            </w:r>
          </w:p>
        </w:tc>
        <w:tc>
          <w:tcPr>
            <w:tcW w:w="1944" w:type="dxa"/>
          </w:tcPr>
          <w:p w14:paraId="102FBD62">
            <w:pPr>
              <w:spacing w:after="20" w:line="240" w:lineRule="auto"/>
            </w:pPr>
            <w:r>
              <w:rPr>
                <w:sz w:val="13"/>
              </w:rPr>
              <w:t>Records feed trends, evidence and pilot results while protecting privacy.</w:t>
            </w:r>
          </w:p>
        </w:tc>
        <w:tc>
          <w:tcPr>
            <w:tcW w:w="1728" w:type="dxa"/>
          </w:tcPr>
          <w:p w14:paraId="12810364">
            <w:pPr>
              <w:spacing w:after="20" w:line="240" w:lineRule="auto"/>
            </w:pPr>
            <w:r>
              <w:rPr>
                <w:sz w:val="13"/>
              </w:rPr>
              <w:t>Trip records exposed to other roles (target 0); deletion requests leaving a record (target 0).</w:t>
            </w:r>
          </w:p>
        </w:tc>
        <w:tc>
          <w:tcPr>
            <w:tcW w:w="1656" w:type="dxa"/>
          </w:tcPr>
          <w:p w14:paraId="7A6BBBF0">
            <w:pPr>
              <w:spacing w:after="20" w:line="240" w:lineRule="auto"/>
            </w:pPr>
            <w:r>
              <w:rPr>
                <w:sz w:val="13"/>
              </w:rPr>
              <w:t>Role-based access matrix and deletion test. Method: Test.</w:t>
            </w:r>
          </w:p>
        </w:tc>
      </w:tr>
      <w:tr w14:paraId="1124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6A09C08B">
            <w:pPr>
              <w:spacing w:after="20" w:line="240" w:lineRule="auto"/>
            </w:pPr>
            <w:r>
              <w:rPr>
                <w:b/>
                <w:sz w:val="13"/>
              </w:rPr>
              <w:t>3.3.1.5</w:t>
            </w:r>
          </w:p>
        </w:tc>
        <w:tc>
          <w:tcPr>
            <w:tcW w:w="1440" w:type="dxa"/>
            <w:shd w:val="clear" w:color="auto" w:fill="F3F6FA"/>
          </w:tcPr>
          <w:p w14:paraId="132C8019">
            <w:pPr>
              <w:spacing w:after="20" w:line="240" w:lineRule="auto"/>
            </w:pPr>
            <w:r>
              <w:rPr>
                <w:sz w:val="13"/>
              </w:rPr>
              <w:t>The EcoCommute system shall evaluate feasible alternatives.</w:t>
            </w:r>
          </w:p>
        </w:tc>
        <w:tc>
          <w:tcPr>
            <w:tcW w:w="1224" w:type="dxa"/>
            <w:shd w:val="clear" w:color="auto" w:fill="F3F6FA"/>
          </w:tcPr>
          <w:p w14:paraId="2D3AEC44">
            <w:pPr>
              <w:spacing w:after="20" w:line="240" w:lineRule="auto"/>
            </w:pPr>
            <w:r>
              <w:rPr>
                <w:sz w:val="13"/>
              </w:rPr>
              <w:t>F.2.5 Evaluate Feasible Alternatives</w:t>
            </w:r>
          </w:p>
        </w:tc>
        <w:tc>
          <w:tcPr>
            <w:tcW w:w="1512" w:type="dxa"/>
            <w:shd w:val="clear" w:color="auto" w:fill="F3F6FA"/>
          </w:tcPr>
          <w:p w14:paraId="4886B47C">
            <w:pPr>
              <w:spacing w:after="20" w:line="240" w:lineRule="auto"/>
            </w:pPr>
            <w:r>
              <w:rPr>
                <w:sz w:val="13"/>
              </w:rPr>
              <w:t>3.3.1 Provide commute impact decision support</w:t>
            </w:r>
          </w:p>
          <w:p w14:paraId="72C6D355">
            <w:pPr>
              <w:spacing w:after="20" w:line="240" w:lineRule="auto"/>
            </w:pPr>
            <w:r>
              <w:rPr>
                <w:sz w:val="13"/>
              </w:rPr>
              <w:t>SRD 2.1.4, 2.1.5</w:t>
            </w:r>
          </w:p>
        </w:tc>
        <w:tc>
          <w:tcPr>
            <w:tcW w:w="1944" w:type="dxa"/>
            <w:shd w:val="clear" w:color="auto" w:fill="F3F6FA"/>
          </w:tcPr>
          <w:p w14:paraId="50A65F5C">
            <w:pPr>
              <w:spacing w:after="20" w:line="240" w:lineRule="auto"/>
            </w:pPr>
            <w:r>
              <w:rPr>
                <w:sz w:val="13"/>
              </w:rPr>
              <w:t>Advice that ignores weather or the Commuter's limits will not be followed.</w:t>
            </w:r>
          </w:p>
        </w:tc>
        <w:tc>
          <w:tcPr>
            <w:tcW w:w="1728" w:type="dxa"/>
            <w:shd w:val="clear" w:color="auto" w:fill="F3F6FA"/>
          </w:tcPr>
          <w:p w14:paraId="19A53373">
            <w:pPr>
              <w:spacing w:after="20" w:line="240" w:lineRule="auto"/>
            </w:pPr>
            <w:r>
              <w:rPr>
                <w:sz w:val="13"/>
              </w:rPr>
              <w:t>Recommendations containing a mode marked not feasible (target 0).</w:t>
            </w:r>
          </w:p>
        </w:tc>
        <w:tc>
          <w:tcPr>
            <w:tcW w:w="1656" w:type="dxa"/>
            <w:shd w:val="clear" w:color="auto" w:fill="F3F6FA"/>
          </w:tcPr>
          <w:p w14:paraId="71B3933F">
            <w:pPr>
              <w:spacing w:after="20" w:line="240" w:lineRule="auto"/>
            </w:pPr>
            <w:r>
              <w:rPr>
                <w:sz w:val="13"/>
              </w:rPr>
              <w:t>Rule test set over all combinations of excluded modes. Method: Test.</w:t>
            </w:r>
          </w:p>
        </w:tc>
      </w:tr>
      <w:tr w14:paraId="6112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4DFB76AC">
            <w:pPr>
              <w:spacing w:after="20" w:line="240" w:lineRule="auto"/>
            </w:pPr>
            <w:r>
              <w:rPr>
                <w:b/>
                <w:sz w:val="13"/>
              </w:rPr>
              <w:t>3.3.1.6</w:t>
            </w:r>
          </w:p>
        </w:tc>
        <w:tc>
          <w:tcPr>
            <w:tcW w:w="1440" w:type="dxa"/>
          </w:tcPr>
          <w:p w14:paraId="43047136">
            <w:pPr>
              <w:spacing w:after="20" w:line="240" w:lineRule="auto"/>
            </w:pPr>
            <w:r>
              <w:rPr>
                <w:sz w:val="13"/>
              </w:rPr>
              <w:t>The EcoCommute system shall present commute results.</w:t>
            </w:r>
          </w:p>
        </w:tc>
        <w:tc>
          <w:tcPr>
            <w:tcW w:w="1224" w:type="dxa"/>
          </w:tcPr>
          <w:p w14:paraId="1C77FE75">
            <w:pPr>
              <w:spacing w:after="20" w:line="240" w:lineRule="auto"/>
            </w:pPr>
            <w:r>
              <w:rPr>
                <w:sz w:val="13"/>
              </w:rPr>
              <w:t>F.2.6 Present Commute Results</w:t>
            </w:r>
          </w:p>
        </w:tc>
        <w:tc>
          <w:tcPr>
            <w:tcW w:w="1512" w:type="dxa"/>
          </w:tcPr>
          <w:p w14:paraId="4269A02D">
            <w:pPr>
              <w:spacing w:after="20" w:line="240" w:lineRule="auto"/>
            </w:pPr>
            <w:r>
              <w:rPr>
                <w:sz w:val="13"/>
              </w:rPr>
              <w:t>3.3.1 Provide commute impact decision support</w:t>
            </w:r>
          </w:p>
          <w:p w14:paraId="6932B7BC">
            <w:pPr>
              <w:spacing w:after="20" w:line="240" w:lineRule="auto"/>
            </w:pPr>
            <w:r>
              <w:rPr>
                <w:sz w:val="13"/>
              </w:rPr>
              <w:t>SRD 2.1.2, 2.1.3, 2.1.6, 2.1.9, 2.1.10, 2.4.4</w:t>
            </w:r>
          </w:p>
        </w:tc>
        <w:tc>
          <w:tcPr>
            <w:tcW w:w="1944" w:type="dxa"/>
          </w:tcPr>
          <w:p w14:paraId="59BF9BE2">
            <w:pPr>
              <w:spacing w:after="20" w:line="240" w:lineRule="auto"/>
            </w:pPr>
            <w:r>
              <w:rPr>
                <w:sz w:val="13"/>
              </w:rPr>
              <w:t>A result the Commuter cannot read or trust has no value.</w:t>
            </w:r>
          </w:p>
        </w:tc>
        <w:tc>
          <w:tcPr>
            <w:tcW w:w="1728" w:type="dxa"/>
          </w:tcPr>
          <w:p w14:paraId="26CC1F38">
            <w:pPr>
              <w:spacing w:after="20" w:line="240" w:lineRule="auto"/>
            </w:pPr>
            <w:r>
              <w:rPr>
                <w:sz w:val="13"/>
              </w:rPr>
              <w:t>Time from submission to display (target 3 s or less); explanations with unsupported facts (target 0).</w:t>
            </w:r>
          </w:p>
        </w:tc>
        <w:tc>
          <w:tcPr>
            <w:tcW w:w="1656" w:type="dxa"/>
          </w:tcPr>
          <w:p w14:paraId="7FD67351">
            <w:pPr>
              <w:spacing w:after="20" w:line="240" w:lineRule="auto"/>
            </w:pPr>
            <w:r>
              <w:rPr>
                <w:sz w:val="13"/>
              </w:rPr>
              <w:t>Timing on three reference devices; inspect 50 explanations. Method: Test and Inspection.</w:t>
            </w:r>
          </w:p>
        </w:tc>
      </w:tr>
      <w:tr w14:paraId="7967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F3F6FA"/>
          </w:tcPr>
          <w:p w14:paraId="2ECE2814">
            <w:pPr>
              <w:spacing w:after="20" w:line="240" w:lineRule="auto"/>
            </w:pPr>
            <w:r>
              <w:rPr>
                <w:b/>
                <w:sz w:val="13"/>
              </w:rPr>
              <w:t>3.3.1.7</w:t>
            </w:r>
          </w:p>
        </w:tc>
        <w:tc>
          <w:tcPr>
            <w:tcW w:w="1440" w:type="dxa"/>
            <w:shd w:val="clear" w:color="auto" w:fill="F3F6FA"/>
          </w:tcPr>
          <w:p w14:paraId="35E463E1">
            <w:pPr>
              <w:spacing w:after="20" w:line="240" w:lineRule="auto"/>
            </w:pPr>
            <w:r>
              <w:rPr>
                <w:sz w:val="13"/>
              </w:rPr>
              <w:t>The EcoCommute system shall summarize pilot results.</w:t>
            </w:r>
          </w:p>
        </w:tc>
        <w:tc>
          <w:tcPr>
            <w:tcW w:w="1224" w:type="dxa"/>
            <w:shd w:val="clear" w:color="auto" w:fill="F3F6FA"/>
          </w:tcPr>
          <w:p w14:paraId="15D875B3">
            <w:pPr>
              <w:spacing w:after="20" w:line="240" w:lineRule="auto"/>
            </w:pPr>
            <w:r>
              <w:rPr>
                <w:sz w:val="13"/>
              </w:rPr>
              <w:t>F.2.7 Summarize Pilot Results</w:t>
            </w:r>
          </w:p>
        </w:tc>
        <w:tc>
          <w:tcPr>
            <w:tcW w:w="1512" w:type="dxa"/>
            <w:shd w:val="clear" w:color="auto" w:fill="F3F6FA"/>
          </w:tcPr>
          <w:p w14:paraId="2C280807">
            <w:pPr>
              <w:spacing w:after="20" w:line="240" w:lineRule="auto"/>
            </w:pPr>
            <w:r>
              <w:rPr>
                <w:sz w:val="13"/>
              </w:rPr>
              <w:t>3.3.1 Provide commute impact decision support</w:t>
            </w:r>
          </w:p>
          <w:p w14:paraId="16C8D0A2">
            <w:pPr>
              <w:spacing w:after="20" w:line="240" w:lineRule="auto"/>
            </w:pPr>
            <w:r>
              <w:rPr>
                <w:sz w:val="13"/>
              </w:rPr>
              <w:t>SRD 2.2.1, 2.2.2, 2.2.3, 2.3.4, 2.3.7</w:t>
            </w:r>
          </w:p>
        </w:tc>
        <w:tc>
          <w:tcPr>
            <w:tcW w:w="1944" w:type="dxa"/>
            <w:shd w:val="clear" w:color="auto" w:fill="F3F6FA"/>
          </w:tcPr>
          <w:p w14:paraId="30F89365">
            <w:pPr>
              <w:spacing w:after="20" w:line="240" w:lineRule="auto"/>
            </w:pPr>
            <w:r>
              <w:rPr>
                <w:sz w:val="13"/>
              </w:rPr>
              <w:t>Sponsors need evidence without exposing individuals.</w:t>
            </w:r>
          </w:p>
        </w:tc>
        <w:tc>
          <w:tcPr>
            <w:tcW w:w="1728" w:type="dxa"/>
            <w:shd w:val="clear" w:color="auto" w:fill="F3F6FA"/>
          </w:tcPr>
          <w:p w14:paraId="4B3B5A8A">
            <w:pPr>
              <w:spacing w:after="20" w:line="240" w:lineRule="auto"/>
            </w:pPr>
            <w:r>
              <w:rPr>
                <w:sz w:val="13"/>
              </w:rPr>
              <w:t>Groups reported with fewer than 5 Commuters (target 0); individual identifiers in summaries (target 0).</w:t>
            </w:r>
          </w:p>
        </w:tc>
        <w:tc>
          <w:tcPr>
            <w:tcW w:w="1656" w:type="dxa"/>
            <w:shd w:val="clear" w:color="auto" w:fill="F3F6FA"/>
          </w:tcPr>
          <w:p w14:paraId="3F0D3999">
            <w:pPr>
              <w:spacing w:after="20" w:line="240" w:lineRule="auto"/>
            </w:pPr>
            <w:r>
              <w:rPr>
                <w:sz w:val="13"/>
              </w:rPr>
              <w:t>Aggregation test with seeded groups of 1 to 10. Method: Test.</w:t>
            </w:r>
          </w:p>
        </w:tc>
      </w:tr>
      <w:tr w14:paraId="6DE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Pr>
          <w:p w14:paraId="116AD4ED">
            <w:pPr>
              <w:spacing w:after="20" w:line="240" w:lineRule="auto"/>
            </w:pPr>
            <w:r>
              <w:rPr>
                <w:b/>
                <w:sz w:val="13"/>
              </w:rPr>
              <w:t>3.3.1.8</w:t>
            </w:r>
          </w:p>
        </w:tc>
        <w:tc>
          <w:tcPr>
            <w:tcW w:w="1440" w:type="dxa"/>
          </w:tcPr>
          <w:p w14:paraId="4A775473">
            <w:pPr>
              <w:spacing w:after="20" w:line="240" w:lineRule="auto"/>
            </w:pPr>
            <w:r>
              <w:rPr>
                <w:sz w:val="13"/>
              </w:rPr>
              <w:t>The EcoCommute system shall operate service.</w:t>
            </w:r>
          </w:p>
        </w:tc>
        <w:tc>
          <w:tcPr>
            <w:tcW w:w="1224" w:type="dxa"/>
          </w:tcPr>
          <w:p w14:paraId="5EEF9D23">
            <w:pPr>
              <w:spacing w:after="20" w:line="240" w:lineRule="auto"/>
            </w:pPr>
            <w:r>
              <w:rPr>
                <w:sz w:val="13"/>
              </w:rPr>
              <w:t>F.2.0 Operate Service</w:t>
            </w:r>
          </w:p>
        </w:tc>
        <w:tc>
          <w:tcPr>
            <w:tcW w:w="1512" w:type="dxa"/>
          </w:tcPr>
          <w:p w14:paraId="296C2DFE">
            <w:pPr>
              <w:spacing w:after="20" w:line="240" w:lineRule="auto"/>
            </w:pPr>
            <w:r>
              <w:rPr>
                <w:sz w:val="13"/>
              </w:rPr>
              <w:t>3.3.1 Provide commute impact decision support</w:t>
            </w:r>
          </w:p>
          <w:p w14:paraId="362D40CA">
            <w:pPr>
              <w:spacing w:after="20" w:line="240" w:lineRule="auto"/>
            </w:pPr>
            <w:r>
              <w:rPr>
                <w:sz w:val="13"/>
              </w:rPr>
              <w:t>SRD 2.2.4, 2.3.3, 2.3.6, 2.3.7</w:t>
            </w:r>
          </w:p>
        </w:tc>
        <w:tc>
          <w:tcPr>
            <w:tcW w:w="1944" w:type="dxa"/>
          </w:tcPr>
          <w:p w14:paraId="011B6538">
            <w:pPr>
              <w:spacing w:after="20" w:line="240" w:lineRule="auto"/>
            </w:pPr>
            <w:r>
              <w:rPr>
                <w:sz w:val="13"/>
              </w:rPr>
              <w:t>Reliable operation and clean retirement are conditions of the pilot.</w:t>
            </w:r>
          </w:p>
        </w:tc>
        <w:tc>
          <w:tcPr>
            <w:tcW w:w="1728" w:type="dxa"/>
          </w:tcPr>
          <w:p w14:paraId="1306D509">
            <w:pPr>
              <w:spacing w:after="20" w:line="240" w:lineRule="auto"/>
            </w:pPr>
            <w:r>
              <w:rPr>
                <w:sz w:val="13"/>
              </w:rPr>
              <w:t>Monthly availability (target 99.5% or more); identifiable records left at retirement (target 0).</w:t>
            </w:r>
          </w:p>
        </w:tc>
        <w:tc>
          <w:tcPr>
            <w:tcW w:w="1656" w:type="dxa"/>
          </w:tcPr>
          <w:p w14:paraId="08277CE3">
            <w:pPr>
              <w:spacing w:after="20" w:line="240" w:lineRule="auto"/>
            </w:pPr>
            <w:r>
              <w:rPr>
                <w:sz w:val="13"/>
              </w:rPr>
              <w:t>Monitor availability; retirement rehearsal. Method: Analysis and Test.</w:t>
            </w:r>
          </w:p>
        </w:tc>
      </w:tr>
    </w:tbl>
    <w:p w14:paraId="7A9984E6">
      <w:pPr>
        <w:spacing w:after="40"/>
      </w:pPr>
    </w:p>
    <w:p w14:paraId="6E8C5F9E">
      <w:pPr>
        <w:pStyle w:val="5"/>
      </w:pPr>
      <w:bookmarkStart w:id="21" w:name="_Toc243795456"/>
      <w:r>
        <w:t>3.1.2 Function-to-Requirement Traceability</w:t>
      </w:r>
      <w:bookmarkEnd w:id="21"/>
    </w:p>
    <w:p w14:paraId="1A3D182D">
      <w:r>
        <w:t>Figure 13 is the traceability matrix. Its rows are only functions (F.0 to F.6 and F.2.0 to F.2.7); its columns are the system requirements and their groups: input/output (3.1.x), external interface (3.2.x), functional (3.3.x) and system-wide (3.4.x). An X is a satisfied by relationship in the model. The model does not yet relate the input/output requirements to first-level functions, so Table 15 adds, with the prefix o:, the input/output requirements that each first-level function sends or receives according to the first-level IDEF0. Table 15 then explains the coverage of each of the 15 functions.</w:t>
      </w:r>
    </w:p>
    <w:p w14:paraId="34D53FDA">
      <w:pPr>
        <w:keepNext/>
        <w:spacing w:after="40"/>
        <w:jc w:val="center"/>
      </w:pPr>
      <w:r>
        <w:drawing>
          <wp:inline distT="0" distB="0" distL="0" distR="0">
            <wp:extent cx="6492240" cy="2068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6492240" cy="2068956"/>
                    </a:xfrm>
                    <a:prstGeom prst="rect">
                      <a:avLst/>
                    </a:prstGeom>
                  </pic:spPr>
                </pic:pic>
              </a:graphicData>
            </a:graphic>
          </wp:inline>
        </w:drawing>
      </w:r>
    </w:p>
    <w:p w14:paraId="73FF6F4D">
      <w:pPr>
        <w:pStyle w:val="15"/>
      </w:pPr>
      <w:r>
        <w:t>Figure 13. Requirements traceability matrix from Innoslate: functions (rows) against system requirements (columns). X = satisfied by.</w:t>
      </w:r>
    </w:p>
    <w:p w14:paraId="295DC666">
      <w:pPr>
        <w:pStyle w:val="15"/>
        <w:keepNext/>
      </w:pPr>
      <w:r>
        <w:t>Table 15. Requirements covered by each function, what the function must do, and a summary of coverage.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2160"/>
        <w:gridCol w:w="3024"/>
        <w:gridCol w:w="3024"/>
      </w:tblGrid>
      <w:tr w14:paraId="6676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1F3A5F"/>
          </w:tcPr>
          <w:p w14:paraId="0D91006A">
            <w:pPr>
              <w:spacing w:after="20" w:line="240" w:lineRule="auto"/>
            </w:pPr>
            <w:r>
              <w:rPr>
                <w:b/>
                <w:color w:val="FFFFFF"/>
                <w:sz w:val="15"/>
              </w:rPr>
              <w:t>Function</w:t>
            </w:r>
          </w:p>
        </w:tc>
        <w:tc>
          <w:tcPr>
            <w:tcW w:w="2160" w:type="dxa"/>
            <w:shd w:val="clear" w:color="auto" w:fill="1F3A5F"/>
          </w:tcPr>
          <w:p w14:paraId="0EC98F51">
            <w:pPr>
              <w:spacing w:after="20" w:line="240" w:lineRule="auto"/>
            </w:pPr>
            <w:r>
              <w:rPr>
                <w:b/>
                <w:color w:val="FFFFFF"/>
                <w:sz w:val="15"/>
              </w:rPr>
              <w:t>Requirements covered</w:t>
            </w:r>
          </w:p>
        </w:tc>
        <w:tc>
          <w:tcPr>
            <w:tcW w:w="3024" w:type="dxa"/>
            <w:shd w:val="clear" w:color="auto" w:fill="1F3A5F"/>
          </w:tcPr>
          <w:p w14:paraId="658BE1BA">
            <w:pPr>
              <w:spacing w:after="20" w:line="240" w:lineRule="auto"/>
            </w:pPr>
            <w:r>
              <w:rPr>
                <w:b/>
                <w:color w:val="FFFFFF"/>
                <w:sz w:val="15"/>
              </w:rPr>
              <w:t>What the function must do</w:t>
            </w:r>
          </w:p>
        </w:tc>
        <w:tc>
          <w:tcPr>
            <w:tcW w:w="3024" w:type="dxa"/>
            <w:shd w:val="clear" w:color="auto" w:fill="1F3A5F"/>
          </w:tcPr>
          <w:p w14:paraId="425F8B77">
            <w:pPr>
              <w:spacing w:after="20" w:line="240" w:lineRule="auto"/>
            </w:pPr>
            <w:r>
              <w:rPr>
                <w:b/>
                <w:color w:val="FFFFFF"/>
                <w:sz w:val="15"/>
              </w:rPr>
              <w:t>Summary</w:t>
            </w:r>
          </w:p>
        </w:tc>
      </w:tr>
      <w:tr w14:paraId="01AE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5DD54597">
            <w:pPr>
              <w:spacing w:after="20" w:line="240" w:lineRule="auto"/>
            </w:pPr>
            <w:r>
              <w:rPr>
                <w:b/>
                <w:sz w:val="15"/>
              </w:rPr>
              <w:t>F.0 Metafunction</w:t>
            </w:r>
          </w:p>
        </w:tc>
        <w:tc>
          <w:tcPr>
            <w:tcW w:w="2160" w:type="dxa"/>
          </w:tcPr>
          <w:p w14:paraId="59DB9CA1">
            <w:pPr>
              <w:spacing w:after="20" w:line="240" w:lineRule="auto"/>
            </w:pPr>
            <w:r>
              <w:rPr>
                <w:sz w:val="15"/>
              </w:rPr>
              <w:t>none</w:t>
            </w:r>
          </w:p>
        </w:tc>
        <w:tc>
          <w:tcPr>
            <w:tcW w:w="3024" w:type="dxa"/>
          </w:tcPr>
          <w:p w14:paraId="5914A01B">
            <w:pPr>
              <w:spacing w:after="20" w:line="240" w:lineRule="auto"/>
            </w:pPr>
            <w:r>
              <w:rPr>
                <w:sz w:val="15"/>
              </w:rPr>
              <w:t>Structural parent of all functions.</w:t>
            </w:r>
          </w:p>
        </w:tc>
        <w:tc>
          <w:tcPr>
            <w:tcW w:w="3024" w:type="dxa"/>
          </w:tcPr>
          <w:p w14:paraId="074F20ED">
            <w:pPr>
              <w:spacing w:after="20" w:line="240" w:lineRule="auto"/>
            </w:pPr>
            <w:r>
              <w:rPr>
                <w:sz w:val="15"/>
              </w:rPr>
              <w:t>No requirement is allocated to F.0 by design; requirements attach to F.2 and its children, and to the external functions through interfaces.</w:t>
            </w:r>
          </w:p>
        </w:tc>
      </w:tr>
      <w:tr w14:paraId="0E51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2B041A6A">
            <w:pPr>
              <w:spacing w:after="20" w:line="240" w:lineRule="auto"/>
            </w:pPr>
            <w:r>
              <w:rPr>
                <w:b/>
                <w:sz w:val="15"/>
              </w:rPr>
              <w:t>F.1 Use EcoCommute Decision Support</w:t>
            </w:r>
          </w:p>
        </w:tc>
        <w:tc>
          <w:tcPr>
            <w:tcW w:w="2160" w:type="dxa"/>
            <w:shd w:val="clear" w:color="auto" w:fill="F3F6FA"/>
          </w:tcPr>
          <w:p w14:paraId="577611A7">
            <w:pPr>
              <w:spacing w:after="20" w:line="240" w:lineRule="auto"/>
            </w:pPr>
            <w:r>
              <w:rPr>
                <w:sz w:val="15"/>
              </w:rPr>
              <w:t>3.2.1, 3.2.2</w:t>
            </w:r>
          </w:p>
        </w:tc>
        <w:tc>
          <w:tcPr>
            <w:tcW w:w="3024" w:type="dxa"/>
            <w:shd w:val="clear" w:color="auto" w:fill="F3F6FA"/>
          </w:tcPr>
          <w:p w14:paraId="67900689">
            <w:pPr>
              <w:spacing w:after="20" w:line="240" w:lineRule="auto"/>
            </w:pPr>
            <w:r>
              <w:rPr>
                <w:sz w:val="15"/>
              </w:rPr>
              <w:t>Commuter side of the web entry form and result view.</w:t>
            </w:r>
          </w:p>
        </w:tc>
        <w:tc>
          <w:tcPr>
            <w:tcW w:w="3024" w:type="dxa"/>
            <w:shd w:val="clear" w:color="auto" w:fill="F3F6FA"/>
          </w:tcPr>
          <w:p w14:paraId="1B57B1EE">
            <w:pPr>
              <w:spacing w:after="20" w:line="240" w:lineRule="auto"/>
            </w:pPr>
            <w:r>
              <w:rPr>
                <w:sz w:val="15"/>
              </w:rPr>
              <w:t>Interface requirements only; the Commuter's behavior is outside our design scope.</w:t>
            </w:r>
          </w:p>
        </w:tc>
      </w:tr>
      <w:tr w14:paraId="77C7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6DF7EC48">
            <w:pPr>
              <w:spacing w:after="20" w:line="240" w:lineRule="auto"/>
            </w:pPr>
            <w:r>
              <w:rPr>
                <w:b/>
                <w:sz w:val="15"/>
              </w:rPr>
              <w:t>F.2 Provide Commute Impact Decision Support</w:t>
            </w:r>
          </w:p>
        </w:tc>
        <w:tc>
          <w:tcPr>
            <w:tcW w:w="2160" w:type="dxa"/>
          </w:tcPr>
          <w:p w14:paraId="5B306683">
            <w:pPr>
              <w:spacing w:after="20" w:line="240" w:lineRule="auto"/>
            </w:pPr>
            <w:r>
              <w:rPr>
                <w:sz w:val="15"/>
              </w:rPr>
              <w:t>3.1.1.1 to 3.1.1.7, 3.1.2.1 to 3.1.2.4, 3.2.1 to 3.2.8, 3.3.1, 3.4.1.1 to 3.4.6.1 (31)</w:t>
            </w:r>
          </w:p>
        </w:tc>
        <w:tc>
          <w:tcPr>
            <w:tcW w:w="3024" w:type="dxa"/>
          </w:tcPr>
          <w:p w14:paraId="6AD9A034">
            <w:pPr>
              <w:spacing w:after="20" w:line="240" w:lineRule="auto"/>
            </w:pPr>
            <w:r>
              <w:rPr>
                <w:sz w:val="15"/>
              </w:rPr>
              <w:t>Accept and provide every top-level input/output, support each interface, deliver the top-level function, and stay within the system-wide thresholds.</w:t>
            </w:r>
          </w:p>
        </w:tc>
        <w:tc>
          <w:tcPr>
            <w:tcW w:w="3024" w:type="dxa"/>
          </w:tcPr>
          <w:p w14:paraId="39E3EB52">
            <w:pPr>
              <w:spacing w:after="20" w:line="240" w:lineRule="auto"/>
            </w:pPr>
            <w:r>
              <w:rPr>
                <w:sz w:val="15"/>
              </w:rPr>
              <w:t>Carries all input/output, interface and system-wide requirements; the eight first-level functions share the functional ones.</w:t>
            </w:r>
          </w:p>
        </w:tc>
      </w:tr>
      <w:tr w14:paraId="4E33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3819D822">
            <w:pPr>
              <w:spacing w:after="20" w:line="240" w:lineRule="auto"/>
            </w:pPr>
            <w:r>
              <w:rPr>
                <w:b/>
                <w:sz w:val="15"/>
              </w:rPr>
              <w:t>F.2.0 Operate Service</w:t>
            </w:r>
          </w:p>
        </w:tc>
        <w:tc>
          <w:tcPr>
            <w:tcW w:w="2160" w:type="dxa"/>
            <w:shd w:val="clear" w:color="auto" w:fill="F3F6FA"/>
          </w:tcPr>
          <w:p w14:paraId="5285579C">
            <w:pPr>
              <w:spacing w:after="20" w:line="240" w:lineRule="auto"/>
            </w:pPr>
            <w:r>
              <w:rPr>
                <w:sz w:val="15"/>
              </w:rPr>
              <w:t>3.3.1.8; o: 3.1.1.6, 3.1.1.7, 3.1.2.4</w:t>
            </w:r>
          </w:p>
        </w:tc>
        <w:tc>
          <w:tcPr>
            <w:tcW w:w="3024" w:type="dxa"/>
            <w:shd w:val="clear" w:color="auto" w:fill="F3F6FA"/>
          </w:tcPr>
          <w:p w14:paraId="607ECB8B">
            <w:pPr>
              <w:spacing w:after="20" w:line="240" w:lineRule="auto"/>
            </w:pPr>
            <w:r>
              <w:rPr>
                <w:sz w:val="15"/>
              </w:rPr>
              <w:t>Deploy, monitor and retire the service within 99.5% availability and with no identifiable records left.</w:t>
            </w:r>
          </w:p>
        </w:tc>
        <w:tc>
          <w:tcPr>
            <w:tcW w:w="3024" w:type="dxa"/>
            <w:shd w:val="clear" w:color="auto" w:fill="F3F6FA"/>
          </w:tcPr>
          <w:p w14:paraId="7B538575">
            <w:pPr>
              <w:spacing w:after="20" w:line="240" w:lineRule="auto"/>
            </w:pPr>
            <w:r>
              <w:rPr>
                <w:sz w:val="15"/>
              </w:rPr>
              <w:t>Monitoring and retirement rehearsal verify it; it receives rules and hosting status and sends the release configuration.</w:t>
            </w:r>
          </w:p>
        </w:tc>
      </w:tr>
      <w:tr w14:paraId="2596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37C91431">
            <w:pPr>
              <w:spacing w:after="20" w:line="240" w:lineRule="auto"/>
            </w:pPr>
            <w:r>
              <w:rPr>
                <w:b/>
                <w:sz w:val="15"/>
              </w:rPr>
              <w:t>F.2.1 Collect Commute Entries</w:t>
            </w:r>
          </w:p>
        </w:tc>
        <w:tc>
          <w:tcPr>
            <w:tcW w:w="2160" w:type="dxa"/>
          </w:tcPr>
          <w:p w14:paraId="38186F92">
            <w:pPr>
              <w:spacing w:after="20" w:line="240" w:lineRule="auto"/>
            </w:pPr>
            <w:r>
              <w:rPr>
                <w:sz w:val="15"/>
              </w:rPr>
              <w:t>3.3.1.1; o: 3.1.1.1, 3.1.1.2, 3.1.2.1</w:t>
            </w:r>
          </w:p>
        </w:tc>
        <w:tc>
          <w:tcPr>
            <w:tcW w:w="3024" w:type="dxa"/>
          </w:tcPr>
          <w:p w14:paraId="1C7D10BA">
            <w:pPr>
              <w:spacing w:after="20" w:line="240" w:lineRule="auto"/>
            </w:pPr>
            <w:r>
              <w:rPr>
                <w:sz w:val="15"/>
              </w:rPr>
              <w:t>Present the form and feedback, validate entries and enforce consent so that a median entry takes 30 s or less.</w:t>
            </w:r>
          </w:p>
        </w:tc>
        <w:tc>
          <w:tcPr>
            <w:tcW w:w="3024" w:type="dxa"/>
          </w:tcPr>
          <w:p w14:paraId="04F77D80">
            <w:pPr>
              <w:spacing w:after="20" w:line="240" w:lineRule="auto"/>
            </w:pPr>
            <w:r>
              <w:rPr>
                <w:sz w:val="15"/>
              </w:rPr>
              <w:t>Timed usability session verifies it; it receives the entries and settings and sends the form.</w:t>
            </w:r>
          </w:p>
        </w:tc>
      </w:tr>
      <w:tr w14:paraId="654E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113D30B4">
            <w:pPr>
              <w:spacing w:after="20" w:line="240" w:lineRule="auto"/>
            </w:pPr>
            <w:r>
              <w:rPr>
                <w:b/>
                <w:sz w:val="15"/>
              </w:rPr>
              <w:t>F.2.2 Manage Reference Data</w:t>
            </w:r>
          </w:p>
        </w:tc>
        <w:tc>
          <w:tcPr>
            <w:tcW w:w="2160" w:type="dxa"/>
            <w:shd w:val="clear" w:color="auto" w:fill="F3F6FA"/>
          </w:tcPr>
          <w:p w14:paraId="73822269">
            <w:pPr>
              <w:spacing w:after="20" w:line="240" w:lineRule="auto"/>
            </w:pPr>
            <w:r>
              <w:rPr>
                <w:sz w:val="15"/>
              </w:rPr>
              <w:t>3.3.1.2; o: 3.1.1.3, 3.1.1.4, 3.1.2.2</w:t>
            </w:r>
          </w:p>
        </w:tc>
        <w:tc>
          <w:tcPr>
            <w:tcW w:w="3024" w:type="dxa"/>
            <w:shd w:val="clear" w:color="auto" w:fill="F3F6FA"/>
          </w:tcPr>
          <w:p w14:paraId="626EF8C0">
            <w:pPr>
              <w:spacing w:after="20" w:line="240" w:lineRule="auto"/>
            </w:pPr>
            <w:r>
              <w:rPr>
                <w:sz w:val="15"/>
              </w:rPr>
              <w:t>Use only reviewed factors with provenance and obtain the forecast.</w:t>
            </w:r>
          </w:p>
        </w:tc>
        <w:tc>
          <w:tcPr>
            <w:tcW w:w="3024" w:type="dxa"/>
            <w:shd w:val="clear" w:color="auto" w:fill="F3F6FA"/>
          </w:tcPr>
          <w:p w14:paraId="5649B916">
            <w:pPr>
              <w:spacing w:after="20" w:line="240" w:lineRule="auto"/>
            </w:pPr>
            <w:r>
              <w:rPr>
                <w:sz w:val="15"/>
              </w:rPr>
              <w:t>Inspection of factor records verifies it; it handles the factors, forecast data and weather request.</w:t>
            </w:r>
          </w:p>
        </w:tc>
      </w:tr>
      <w:tr w14:paraId="5142A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0C697340">
            <w:pPr>
              <w:spacing w:after="20" w:line="240" w:lineRule="auto"/>
            </w:pPr>
            <w:r>
              <w:rPr>
                <w:b/>
                <w:sz w:val="15"/>
              </w:rPr>
              <w:t>F.2.3 Estimate Commute Emissions</w:t>
            </w:r>
          </w:p>
        </w:tc>
        <w:tc>
          <w:tcPr>
            <w:tcW w:w="2160" w:type="dxa"/>
          </w:tcPr>
          <w:p w14:paraId="44770D9B">
            <w:pPr>
              <w:spacing w:after="20" w:line="240" w:lineRule="auto"/>
            </w:pPr>
            <w:r>
              <w:rPr>
                <w:sz w:val="15"/>
              </w:rPr>
              <w:t>3.3.1.3</w:t>
            </w:r>
          </w:p>
        </w:tc>
        <w:tc>
          <w:tcPr>
            <w:tcW w:w="3024" w:type="dxa"/>
          </w:tcPr>
          <w:p w14:paraId="2651C55B">
            <w:pPr>
              <w:spacing w:after="20" w:line="240" w:lineRule="auto"/>
            </w:pPr>
            <w:r>
              <w:rPr>
                <w:sz w:val="15"/>
              </w:rPr>
              <w:t>Reproduce reference-case CO2e exactly (target 0 g difference after rounding).</w:t>
            </w:r>
          </w:p>
        </w:tc>
        <w:tc>
          <w:tcPr>
            <w:tcW w:w="3024" w:type="dxa"/>
          </w:tcPr>
          <w:p w14:paraId="2A0D09EE">
            <w:pPr>
              <w:spacing w:after="20" w:line="240" w:lineRule="auto"/>
            </w:pPr>
            <w:r>
              <w:rPr>
                <w:sz w:val="15"/>
              </w:rPr>
              <w:t>Reference-case test run verifies it; it has no top-level input/output of its own.</w:t>
            </w:r>
          </w:p>
        </w:tc>
      </w:tr>
      <w:tr w14:paraId="6796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055D5842">
            <w:pPr>
              <w:spacing w:after="20" w:line="240" w:lineRule="auto"/>
            </w:pPr>
            <w:r>
              <w:rPr>
                <w:b/>
                <w:sz w:val="15"/>
              </w:rPr>
              <w:t>F.2.4 Manage Commute Records</w:t>
            </w:r>
          </w:p>
        </w:tc>
        <w:tc>
          <w:tcPr>
            <w:tcW w:w="2160" w:type="dxa"/>
            <w:shd w:val="clear" w:color="auto" w:fill="F3F6FA"/>
          </w:tcPr>
          <w:p w14:paraId="690F9658">
            <w:pPr>
              <w:spacing w:after="20" w:line="240" w:lineRule="auto"/>
            </w:pPr>
            <w:r>
              <w:rPr>
                <w:sz w:val="15"/>
              </w:rPr>
              <w:t>3.3.1.4; o: 3.1.1.2</w:t>
            </w:r>
          </w:p>
        </w:tc>
        <w:tc>
          <w:tcPr>
            <w:tcW w:w="3024" w:type="dxa"/>
            <w:shd w:val="clear" w:color="auto" w:fill="F3F6FA"/>
          </w:tcPr>
          <w:p w14:paraId="16079AEB">
            <w:pPr>
              <w:spacing w:after="20" w:line="240" w:lineRule="auto"/>
            </w:pPr>
            <w:r>
              <w:rPr>
                <w:sz w:val="15"/>
              </w:rPr>
              <w:t>Store trips under consent, expose them to no other role and delete on request.</w:t>
            </w:r>
          </w:p>
        </w:tc>
        <w:tc>
          <w:tcPr>
            <w:tcW w:w="3024" w:type="dxa"/>
            <w:shd w:val="clear" w:color="auto" w:fill="F3F6FA"/>
          </w:tcPr>
          <w:p w14:paraId="3CCEE0E5">
            <w:pPr>
              <w:spacing w:after="20" w:line="240" w:lineRule="auto"/>
            </w:pPr>
            <w:r>
              <w:rPr>
                <w:sz w:val="15"/>
              </w:rPr>
              <w:t>Role access matrix and deletion test verify it; it uses the settings as a control.</w:t>
            </w:r>
          </w:p>
        </w:tc>
      </w:tr>
      <w:tr w14:paraId="4E94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130D7E5A">
            <w:pPr>
              <w:spacing w:after="20" w:line="240" w:lineRule="auto"/>
            </w:pPr>
            <w:r>
              <w:rPr>
                <w:b/>
                <w:sz w:val="15"/>
              </w:rPr>
              <w:t>F.2.5 Evaluate Feasible Alternatives</w:t>
            </w:r>
          </w:p>
        </w:tc>
        <w:tc>
          <w:tcPr>
            <w:tcW w:w="2160" w:type="dxa"/>
          </w:tcPr>
          <w:p w14:paraId="07B4FECB">
            <w:pPr>
              <w:spacing w:after="20" w:line="240" w:lineRule="auto"/>
            </w:pPr>
            <w:r>
              <w:rPr>
                <w:sz w:val="15"/>
              </w:rPr>
              <w:t>3.3.1.5; o: 3.1.1.2</w:t>
            </w:r>
          </w:p>
        </w:tc>
        <w:tc>
          <w:tcPr>
            <w:tcW w:w="3024" w:type="dxa"/>
          </w:tcPr>
          <w:p w14:paraId="459F58C9">
            <w:pPr>
              <w:spacing w:after="20" w:line="240" w:lineRule="auto"/>
            </w:pPr>
            <w:r>
              <w:rPr>
                <w:sz w:val="15"/>
              </w:rPr>
              <w:t>Never recommend a mode the Commuter marked infeasible.</w:t>
            </w:r>
          </w:p>
        </w:tc>
        <w:tc>
          <w:tcPr>
            <w:tcW w:w="3024" w:type="dxa"/>
          </w:tcPr>
          <w:p w14:paraId="0D1DE2DA">
            <w:pPr>
              <w:spacing w:after="20" w:line="240" w:lineRule="auto"/>
            </w:pPr>
            <w:r>
              <w:rPr>
                <w:sz w:val="15"/>
              </w:rPr>
              <w:t>Rule test over all excluded-mode combinations verifies it; it uses the settings as a control.</w:t>
            </w:r>
          </w:p>
        </w:tc>
      </w:tr>
      <w:tr w14:paraId="5195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2FDDBC0E">
            <w:pPr>
              <w:spacing w:after="20" w:line="240" w:lineRule="auto"/>
            </w:pPr>
            <w:r>
              <w:rPr>
                <w:b/>
                <w:sz w:val="15"/>
              </w:rPr>
              <w:t>F.2.6 Present Commute Results</w:t>
            </w:r>
          </w:p>
        </w:tc>
        <w:tc>
          <w:tcPr>
            <w:tcW w:w="2160" w:type="dxa"/>
            <w:shd w:val="clear" w:color="auto" w:fill="F3F6FA"/>
          </w:tcPr>
          <w:p w14:paraId="688439FA">
            <w:pPr>
              <w:spacing w:after="20" w:line="240" w:lineRule="auto"/>
            </w:pPr>
            <w:r>
              <w:rPr>
                <w:sz w:val="15"/>
              </w:rPr>
              <w:t>3.3.1.6; o: 3.1.2.1</w:t>
            </w:r>
          </w:p>
        </w:tc>
        <w:tc>
          <w:tcPr>
            <w:tcW w:w="3024" w:type="dxa"/>
            <w:shd w:val="clear" w:color="auto" w:fill="F3F6FA"/>
          </w:tcPr>
          <w:p w14:paraId="33B1244E">
            <w:pPr>
              <w:spacing w:after="20" w:line="240" w:lineRule="auto"/>
            </w:pPr>
            <w:r>
              <w:rPr>
                <w:sz w:val="15"/>
              </w:rPr>
              <w:t>Show the result within 3 s (TBD) with no unsupported facts.</w:t>
            </w:r>
          </w:p>
        </w:tc>
        <w:tc>
          <w:tcPr>
            <w:tcW w:w="3024" w:type="dxa"/>
            <w:shd w:val="clear" w:color="auto" w:fill="F3F6FA"/>
          </w:tcPr>
          <w:p w14:paraId="2DCAA12C">
            <w:pPr>
              <w:spacing w:after="20" w:line="240" w:lineRule="auto"/>
            </w:pPr>
            <w:r>
              <w:rPr>
                <w:sz w:val="15"/>
              </w:rPr>
              <w:t>Timing on three devices and inspection of 50 explanations verify it; it delivers the result and advice.</w:t>
            </w:r>
          </w:p>
        </w:tc>
      </w:tr>
      <w:tr w14:paraId="0BE7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004582D6">
            <w:pPr>
              <w:spacing w:after="20" w:line="240" w:lineRule="auto"/>
            </w:pPr>
            <w:r>
              <w:rPr>
                <w:b/>
                <w:sz w:val="15"/>
              </w:rPr>
              <w:t>F.2.7 Summarize Pilot Results</w:t>
            </w:r>
          </w:p>
        </w:tc>
        <w:tc>
          <w:tcPr>
            <w:tcW w:w="2160" w:type="dxa"/>
          </w:tcPr>
          <w:p w14:paraId="05B90298">
            <w:pPr>
              <w:spacing w:after="20" w:line="240" w:lineRule="auto"/>
            </w:pPr>
            <w:r>
              <w:rPr>
                <w:sz w:val="15"/>
              </w:rPr>
              <w:t>3.3.1.7; o: 3.1.1.5, 3.1.1.6, 3.1.2.3</w:t>
            </w:r>
          </w:p>
        </w:tc>
        <w:tc>
          <w:tcPr>
            <w:tcW w:w="3024" w:type="dxa"/>
          </w:tcPr>
          <w:p w14:paraId="25A53333">
            <w:pPr>
              <w:spacing w:after="20" w:line="240" w:lineRule="auto"/>
            </w:pPr>
            <w:r>
              <w:rPr>
                <w:sz w:val="15"/>
              </w:rPr>
              <w:t>Report no group under 5 (TBD) and no identifiers.</w:t>
            </w:r>
          </w:p>
        </w:tc>
        <w:tc>
          <w:tcPr>
            <w:tcW w:w="3024" w:type="dxa"/>
          </w:tcPr>
          <w:p w14:paraId="4DA9F34B">
            <w:pPr>
              <w:spacing w:after="20" w:line="240" w:lineRule="auto"/>
            </w:pPr>
            <w:r>
              <w:rPr>
                <w:sz w:val="15"/>
              </w:rPr>
              <w:t>Seeded aggregation test verifies it; it receives the summary request and rules and issues the approved summary.</w:t>
            </w:r>
          </w:p>
        </w:tc>
      </w:tr>
      <w:tr w14:paraId="6A2C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48741825">
            <w:pPr>
              <w:spacing w:after="20" w:line="240" w:lineRule="auto"/>
            </w:pPr>
            <w:r>
              <w:rPr>
                <w:b/>
                <w:sz w:val="15"/>
              </w:rPr>
              <w:t>F.3 Administer Pilot Program</w:t>
            </w:r>
          </w:p>
        </w:tc>
        <w:tc>
          <w:tcPr>
            <w:tcW w:w="2160" w:type="dxa"/>
            <w:shd w:val="clear" w:color="auto" w:fill="F3F6FA"/>
          </w:tcPr>
          <w:p w14:paraId="28CF1FFB">
            <w:pPr>
              <w:spacing w:after="20" w:line="240" w:lineRule="auto"/>
            </w:pPr>
            <w:r>
              <w:rPr>
                <w:sz w:val="15"/>
              </w:rPr>
              <w:t>3.2.6, 3.2.7</w:t>
            </w:r>
          </w:p>
        </w:tc>
        <w:tc>
          <w:tcPr>
            <w:tcW w:w="3024" w:type="dxa"/>
            <w:shd w:val="clear" w:color="auto" w:fill="F3F6FA"/>
          </w:tcPr>
          <w:p w14:paraId="2D0AA02D">
            <w:pPr>
              <w:spacing w:after="20" w:line="240" w:lineRule="auto"/>
            </w:pPr>
            <w:r>
              <w:rPr>
                <w:sz w:val="15"/>
              </w:rPr>
              <w:t>Authenticated dashboard and approved aggregate export.</w:t>
            </w:r>
          </w:p>
        </w:tc>
        <w:tc>
          <w:tcPr>
            <w:tcW w:w="3024" w:type="dxa"/>
            <w:shd w:val="clear" w:color="auto" w:fill="F3F6FA"/>
          </w:tcPr>
          <w:p w14:paraId="0BAF9679">
            <w:pPr>
              <w:spacing w:after="20" w:line="240" w:lineRule="auto"/>
            </w:pPr>
            <w:r>
              <w:rPr>
                <w:sz w:val="15"/>
              </w:rPr>
              <w:t>Interface requirements only.</w:t>
            </w:r>
          </w:p>
        </w:tc>
      </w:tr>
      <w:tr w14:paraId="2C19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41D177C3">
            <w:pPr>
              <w:spacing w:after="20" w:line="240" w:lineRule="auto"/>
            </w:pPr>
            <w:r>
              <w:rPr>
                <w:b/>
                <w:sz w:val="15"/>
              </w:rPr>
              <w:t>F.4 Provide Weather Forecasts</w:t>
            </w:r>
          </w:p>
        </w:tc>
        <w:tc>
          <w:tcPr>
            <w:tcW w:w="2160" w:type="dxa"/>
          </w:tcPr>
          <w:p w14:paraId="1BEC594C">
            <w:pPr>
              <w:spacing w:after="20" w:line="240" w:lineRule="auto"/>
            </w:pPr>
            <w:r>
              <w:rPr>
                <w:sz w:val="15"/>
              </w:rPr>
              <w:t>3.2.3, 3.2.4</w:t>
            </w:r>
          </w:p>
        </w:tc>
        <w:tc>
          <w:tcPr>
            <w:tcW w:w="3024" w:type="dxa"/>
          </w:tcPr>
          <w:p w14:paraId="552A69D6">
            <w:pPr>
              <w:spacing w:after="20" w:line="240" w:lineRule="auto"/>
            </w:pPr>
            <w:r>
              <w:rPr>
                <w:sz w:val="15"/>
              </w:rPr>
              <w:t>HTTPS API request to and structured response from Open-Meteo.</w:t>
            </w:r>
          </w:p>
        </w:tc>
        <w:tc>
          <w:tcPr>
            <w:tcW w:w="3024" w:type="dxa"/>
          </w:tcPr>
          <w:p w14:paraId="572B1D8B">
            <w:pPr>
              <w:spacing w:after="20" w:line="240" w:lineRule="auto"/>
            </w:pPr>
            <w:r>
              <w:rPr>
                <w:sz w:val="15"/>
              </w:rPr>
              <w:t>Interface requirements only.</w:t>
            </w:r>
          </w:p>
        </w:tc>
      </w:tr>
      <w:tr w14:paraId="32EF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6FA"/>
          </w:tcPr>
          <w:p w14:paraId="5FA321F2">
            <w:pPr>
              <w:spacing w:after="20" w:line="240" w:lineRule="auto"/>
            </w:pPr>
            <w:r>
              <w:rPr>
                <w:b/>
                <w:sz w:val="15"/>
              </w:rPr>
              <w:t>F.5 Publish Emission Factors</w:t>
            </w:r>
          </w:p>
        </w:tc>
        <w:tc>
          <w:tcPr>
            <w:tcW w:w="2160" w:type="dxa"/>
            <w:shd w:val="clear" w:color="auto" w:fill="F3F6FA"/>
          </w:tcPr>
          <w:p w14:paraId="105A2998">
            <w:pPr>
              <w:spacing w:after="20" w:line="240" w:lineRule="auto"/>
            </w:pPr>
            <w:r>
              <w:rPr>
                <w:sz w:val="15"/>
              </w:rPr>
              <w:t>3.2.5</w:t>
            </w:r>
          </w:p>
        </w:tc>
        <w:tc>
          <w:tcPr>
            <w:tcW w:w="3024" w:type="dxa"/>
            <w:shd w:val="clear" w:color="auto" w:fill="F3F6FA"/>
          </w:tcPr>
          <w:p w14:paraId="6DFA562D">
            <w:pPr>
              <w:spacing w:after="20" w:line="240" w:lineRule="auto"/>
            </w:pPr>
            <w:r>
              <w:rPr>
                <w:sz w:val="15"/>
              </w:rPr>
              <w:t>Reviewed file or source-document ingestion.</w:t>
            </w:r>
          </w:p>
        </w:tc>
        <w:tc>
          <w:tcPr>
            <w:tcW w:w="3024" w:type="dxa"/>
            <w:shd w:val="clear" w:color="auto" w:fill="F3F6FA"/>
          </w:tcPr>
          <w:p w14:paraId="37C8F1C3">
            <w:pPr>
              <w:spacing w:after="20" w:line="240" w:lineRule="auto"/>
            </w:pPr>
            <w:r>
              <w:rPr>
                <w:sz w:val="15"/>
              </w:rPr>
              <w:t>Interface requirement only.</w:t>
            </w:r>
          </w:p>
        </w:tc>
      </w:tr>
      <w:tr w14:paraId="09A1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Pr>
          <w:p w14:paraId="2BB14033">
            <w:pPr>
              <w:spacing w:after="20" w:line="240" w:lineRule="auto"/>
            </w:pPr>
            <w:r>
              <w:rPr>
                <w:b/>
                <w:sz w:val="15"/>
              </w:rPr>
              <w:t>F.6 Provide Hosting Service</w:t>
            </w:r>
          </w:p>
        </w:tc>
        <w:tc>
          <w:tcPr>
            <w:tcW w:w="2160" w:type="dxa"/>
          </w:tcPr>
          <w:p w14:paraId="49F89F0C">
            <w:pPr>
              <w:spacing w:after="20" w:line="240" w:lineRule="auto"/>
            </w:pPr>
            <w:r>
              <w:rPr>
                <w:sz w:val="15"/>
              </w:rPr>
              <w:t>3.2.8</w:t>
            </w:r>
          </w:p>
        </w:tc>
        <w:tc>
          <w:tcPr>
            <w:tcW w:w="3024" w:type="dxa"/>
          </w:tcPr>
          <w:p w14:paraId="61FA63E0">
            <w:pPr>
              <w:spacing w:after="20" w:line="240" w:lineRule="auto"/>
            </w:pPr>
            <w:r>
              <w:rPr>
                <w:sz w:val="15"/>
              </w:rPr>
              <w:t>Provider deployment and status interface.</w:t>
            </w:r>
          </w:p>
        </w:tc>
        <w:tc>
          <w:tcPr>
            <w:tcW w:w="3024" w:type="dxa"/>
          </w:tcPr>
          <w:p w14:paraId="5DD68461">
            <w:pPr>
              <w:spacing w:after="20" w:line="240" w:lineRule="auto"/>
            </w:pPr>
            <w:r>
              <w:rPr>
                <w:sz w:val="15"/>
              </w:rPr>
              <w:t>Interface requirement only.</w:t>
            </w:r>
          </w:p>
        </w:tc>
      </w:tr>
    </w:tbl>
    <w:p w14:paraId="111FE334">
      <w:pPr>
        <w:spacing w:after="40"/>
      </w:pPr>
    </w:p>
    <w:p w14:paraId="0F5BFB24">
      <w:r>
        <w:rPr>
          <w:b/>
        </w:rPr>
        <w:t>Observations.</w:t>
      </w:r>
      <w:r>
        <w:t xml:space="preserve"> (1) Every one of the 39 requirements has at least one satisfying function; no requirement is orphaned and no function except F.0 is without a requirement. (2) Each first-level function has exactly one functional requirement, so the eight children mirror the eight functions one to one. (3) The input/output requirements (3.1.x) are satisfied only at F.2 in the model. The o: entries in Table 15 show which first-level function carries each one, and recording them as satisfied by relationships is a model task for the next chapter. (4) System-wide requirements (3.4.x) are satisfied at F.2 as a whole; Table 4 names the functions they influence most. (5) The external functions carry only interface requirements, as the Metafunction implies.</w:t>
      </w:r>
    </w:p>
    <w:p w14:paraId="56BE3EDC">
      <w:pPr>
        <w:pStyle w:val="3"/>
      </w:pPr>
      <w:bookmarkStart w:id="22" w:name="_Toc243795457"/>
      <w:r>
        <w:t>4 Summary</w:t>
      </w:r>
      <w:bookmarkEnd w:id="22"/>
    </w:p>
    <w:p w14:paraId="5B7E7342">
      <w:r>
        <w:t>We built and traced the first-level function architecture of EcoCommute. The architecture has 15 functions on three levels (Metafunction, six top-level functions and eight first-level functions of F.2) and 22 input/outputs, none of which is a tunnel (Figure 5, Figure 4). The N2 diagram shows 13 function-to-function connections, all above the diagonal, so the first-level functions have no feedback loops (Figure 7).</w:t>
      </w:r>
    </w:p>
    <w:p w14:paraId="1D18960D">
      <w:r>
        <w:t>We traced the nominal scenario UC.1 in two stages. Its six action-diagram input/outputs were numbered and found on the Metafunction, and 14 numbered interactions were traced through the first-level IDEF0 in the pencil test (Figure 9, Figure 11, Figure 12). The trace exposed two inconsistencies: the entry form had no output to carry it, and the records function did not receive the trip details. Both were fixed with two relationship edits (model 10.8). The remaining findings were resolved by documentation or deferred to allocation. The functional requirements (3.3.1 and 3.3.1.1 to 3.3.1.8) are stated with rationale, MOP and verification criteria, and all 39 system requirements trace to at least one function (Figure 13).</w:t>
      </w:r>
    </w:p>
    <w:p w14:paraId="534139DA">
      <w:r>
        <w:rPr>
          <w:b/>
        </w:rPr>
        <w:t>Next steps.</w:t>
      </w:r>
      <w:r>
        <w:t xml:space="preserve"> (1) Allocate the first-level functions to mechanisms and resolve findings 6 and TR.9. (2) Trace UC.2 and the operations actions through F.2.0 and F.2.7. (3) Record the o-marked allocations of input/output requirements as satisfied by relationships. (4) Confirm the 3-second and group-size-5 values with the sponsor.</w:t>
      </w:r>
    </w:p>
    <w:p w14:paraId="085544D4">
      <w:pPr>
        <w:pStyle w:val="3"/>
      </w:pPr>
      <w:bookmarkStart w:id="23" w:name="_Toc243795458"/>
      <w:r>
        <w:t>Appendix A. Model Assessment Check</w:t>
      </w:r>
      <w:bookmarkEnd w:id="23"/>
    </w:p>
    <w:p w14:paraId="4A3E2A51">
      <w:r>
        <w:t>Table 16 checks the work against the Tracing Assessment Criteria and Table 17 against the IDEF Model Assessment Criteria.</w:t>
      </w:r>
    </w:p>
    <w:p w14:paraId="4DEA5332">
      <w:pPr>
        <w:pStyle w:val="15"/>
        <w:keepNext/>
      </w:pPr>
      <w:r>
        <w:t>Table 16. Tracing Assessment Criteria check.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464"/>
        <w:gridCol w:w="1440"/>
      </w:tblGrid>
      <w:tr w14:paraId="49A6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20" w:type="dxa"/>
            <w:shd w:val="clear" w:color="auto" w:fill="1F3A5F"/>
          </w:tcPr>
          <w:p w14:paraId="318682FA">
            <w:pPr>
              <w:spacing w:after="20" w:line="240" w:lineRule="auto"/>
            </w:pPr>
            <w:r>
              <w:rPr>
                <w:b/>
                <w:color w:val="FFFFFF"/>
                <w:sz w:val="16"/>
              </w:rPr>
              <w:t>Criterion</w:t>
            </w:r>
          </w:p>
        </w:tc>
        <w:tc>
          <w:tcPr>
            <w:tcW w:w="4464" w:type="dxa"/>
            <w:shd w:val="clear" w:color="auto" w:fill="1F3A5F"/>
          </w:tcPr>
          <w:p w14:paraId="105B742F">
            <w:pPr>
              <w:spacing w:after="20" w:line="240" w:lineRule="auto"/>
            </w:pPr>
            <w:r>
              <w:rPr>
                <w:b/>
                <w:color w:val="FFFFFF"/>
                <w:sz w:val="16"/>
              </w:rPr>
              <w:t>Evidence</w:t>
            </w:r>
          </w:p>
        </w:tc>
        <w:tc>
          <w:tcPr>
            <w:tcW w:w="1440" w:type="dxa"/>
            <w:shd w:val="clear" w:color="auto" w:fill="1F3A5F"/>
          </w:tcPr>
          <w:p w14:paraId="1F84EDDE">
            <w:pPr>
              <w:spacing w:after="20" w:line="240" w:lineRule="auto"/>
            </w:pPr>
            <w:r>
              <w:rPr>
                <w:b/>
                <w:color w:val="FFFFFF"/>
                <w:sz w:val="16"/>
              </w:rPr>
              <w:t>Status</w:t>
            </w:r>
          </w:p>
        </w:tc>
      </w:tr>
      <w:tr w14:paraId="1EE8B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0427FC13">
            <w:pPr>
              <w:spacing w:after="20" w:line="240" w:lineRule="auto"/>
            </w:pPr>
            <w:r>
              <w:rPr>
                <w:sz w:val="16"/>
              </w:rPr>
              <w:t>Action diagram input/outputs are accounted for on the Metafunction</w:t>
            </w:r>
          </w:p>
        </w:tc>
        <w:tc>
          <w:tcPr>
            <w:tcW w:w="4464" w:type="dxa"/>
          </w:tcPr>
          <w:p w14:paraId="0CFE1EFA">
            <w:pPr>
              <w:spacing w:after="20" w:line="240" w:lineRule="auto"/>
            </w:pPr>
            <w:r>
              <w:rPr>
                <w:sz w:val="16"/>
              </w:rPr>
              <w:t>Table 10: all six found; Entry Form after edit 1.</w:t>
            </w:r>
          </w:p>
        </w:tc>
        <w:tc>
          <w:tcPr>
            <w:tcW w:w="1440" w:type="dxa"/>
          </w:tcPr>
          <w:p w14:paraId="0BF70788">
            <w:pPr>
              <w:spacing w:after="20" w:line="240" w:lineRule="auto"/>
            </w:pPr>
            <w:r>
              <w:rPr>
                <w:sz w:val="16"/>
              </w:rPr>
              <w:t>Met</w:t>
            </w:r>
          </w:p>
        </w:tc>
      </w:tr>
      <w:tr w14:paraId="29F9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605E0F56">
            <w:pPr>
              <w:spacing w:after="20" w:line="240" w:lineRule="auto"/>
            </w:pPr>
            <w:r>
              <w:rPr>
                <w:sz w:val="16"/>
              </w:rPr>
              <w:t>Every interaction on the sequence diagram is numbered in order and unique</w:t>
            </w:r>
          </w:p>
        </w:tc>
        <w:tc>
          <w:tcPr>
            <w:tcW w:w="4464" w:type="dxa"/>
            <w:shd w:val="clear" w:color="auto" w:fill="F3F6FA"/>
          </w:tcPr>
          <w:p w14:paraId="137F455D">
            <w:pPr>
              <w:spacing w:after="20" w:line="240" w:lineRule="auto"/>
            </w:pPr>
            <w:r>
              <w:rPr>
                <w:sz w:val="16"/>
              </w:rPr>
              <w:t>Figure 11: 14 interactions, numbers 1 to 7 and n.m, no duplicate name.</w:t>
            </w:r>
          </w:p>
        </w:tc>
        <w:tc>
          <w:tcPr>
            <w:tcW w:w="1440" w:type="dxa"/>
            <w:shd w:val="clear" w:color="auto" w:fill="F3F6FA"/>
          </w:tcPr>
          <w:p w14:paraId="1494C293">
            <w:pPr>
              <w:spacing w:after="20" w:line="240" w:lineRule="auto"/>
            </w:pPr>
            <w:r>
              <w:rPr>
                <w:sz w:val="16"/>
              </w:rPr>
              <w:t>Met</w:t>
            </w:r>
          </w:p>
        </w:tc>
      </w:tr>
      <w:tr w14:paraId="2C3D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5B318D98">
            <w:pPr>
              <w:spacing w:after="20" w:line="240" w:lineRule="auto"/>
            </w:pPr>
            <w:r>
              <w:rPr>
                <w:sz w:val="16"/>
              </w:rPr>
              <w:t>Sequence diagram has the complete set of interactions for a continuous flow (pencil test)</w:t>
            </w:r>
          </w:p>
        </w:tc>
        <w:tc>
          <w:tcPr>
            <w:tcW w:w="4464" w:type="dxa"/>
          </w:tcPr>
          <w:p w14:paraId="1711EFA4">
            <w:pPr>
              <w:spacing w:after="20" w:line="240" w:lineRule="auto"/>
            </w:pPr>
            <w:r>
              <w:rPr>
                <w:sz w:val="16"/>
              </w:rPr>
              <w:t>Internal interactions 4.1 to 6.5 added; pencil test narrative in 2.1.4.1.2.</w:t>
            </w:r>
          </w:p>
        </w:tc>
        <w:tc>
          <w:tcPr>
            <w:tcW w:w="1440" w:type="dxa"/>
          </w:tcPr>
          <w:p w14:paraId="26231DE1">
            <w:pPr>
              <w:spacing w:after="20" w:line="240" w:lineRule="auto"/>
            </w:pPr>
            <w:r>
              <w:rPr>
                <w:sz w:val="16"/>
              </w:rPr>
              <w:t>Met</w:t>
            </w:r>
          </w:p>
        </w:tc>
      </w:tr>
      <w:tr w14:paraId="22E0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6019704A">
            <w:pPr>
              <w:spacing w:after="20" w:line="240" w:lineRule="auto"/>
            </w:pPr>
            <w:r>
              <w:rPr>
                <w:sz w:val="16"/>
              </w:rPr>
              <w:t>All team members used the same legible IDEF0</w:t>
            </w:r>
          </w:p>
        </w:tc>
        <w:tc>
          <w:tcPr>
            <w:tcW w:w="4464" w:type="dxa"/>
            <w:shd w:val="clear" w:color="auto" w:fill="F3F6FA"/>
          </w:tcPr>
          <w:p w14:paraId="4AF5A837">
            <w:pPr>
              <w:spacing w:after="20" w:line="240" w:lineRule="auto"/>
            </w:pPr>
            <w:r>
              <w:rPr>
                <w:sz w:val="16"/>
              </w:rPr>
              <w:t>One baseline (export of 24 Oct 2026) and one traced figure, Figure 12.</w:t>
            </w:r>
          </w:p>
        </w:tc>
        <w:tc>
          <w:tcPr>
            <w:tcW w:w="1440" w:type="dxa"/>
            <w:shd w:val="clear" w:color="auto" w:fill="F3F6FA"/>
          </w:tcPr>
          <w:p w14:paraId="4D431DF2">
            <w:pPr>
              <w:spacing w:after="20" w:line="240" w:lineRule="auto"/>
            </w:pPr>
            <w:r>
              <w:rPr>
                <w:sz w:val="16"/>
              </w:rPr>
              <w:t>Met</w:t>
            </w:r>
          </w:p>
        </w:tc>
      </w:tr>
      <w:tr w14:paraId="109E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20D43B7E">
            <w:pPr>
              <w:spacing w:after="20" w:line="240" w:lineRule="auto"/>
            </w:pPr>
            <w:r>
              <w:rPr>
                <w:sz w:val="16"/>
              </w:rPr>
              <w:t>No breaks in flow through the first level</w:t>
            </w:r>
          </w:p>
        </w:tc>
        <w:tc>
          <w:tcPr>
            <w:tcW w:w="4464" w:type="dxa"/>
          </w:tcPr>
          <w:p w14:paraId="08FB15A3">
            <w:pPr>
              <w:spacing w:after="20" w:line="240" w:lineRule="auto"/>
            </w:pPr>
            <w:r>
              <w:rPr>
                <w:sz w:val="16"/>
              </w:rPr>
              <w:t>Branches end at F.2.6 without a jump.</w:t>
            </w:r>
          </w:p>
        </w:tc>
        <w:tc>
          <w:tcPr>
            <w:tcW w:w="1440" w:type="dxa"/>
          </w:tcPr>
          <w:p w14:paraId="2379BEEC">
            <w:pPr>
              <w:spacing w:after="20" w:line="240" w:lineRule="auto"/>
            </w:pPr>
            <w:r>
              <w:rPr>
                <w:sz w:val="16"/>
              </w:rPr>
              <w:t>Met</w:t>
            </w:r>
          </w:p>
        </w:tc>
      </w:tr>
      <w:tr w14:paraId="3FD8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1C4EFFE5">
            <w:pPr>
              <w:spacing w:after="20" w:line="240" w:lineRule="auto"/>
            </w:pPr>
            <w:r>
              <w:rPr>
                <w:sz w:val="16"/>
              </w:rPr>
              <w:t>IDEF0 flows recolored, numbered and placed without ambiguity</w:t>
            </w:r>
          </w:p>
        </w:tc>
        <w:tc>
          <w:tcPr>
            <w:tcW w:w="4464" w:type="dxa"/>
            <w:shd w:val="clear" w:color="auto" w:fill="F3F6FA"/>
          </w:tcPr>
          <w:p w14:paraId="1DBBB48F">
            <w:pPr>
              <w:spacing w:after="20" w:line="240" w:lineRule="auto"/>
            </w:pPr>
            <w:r>
              <w:rPr>
                <w:sz w:val="16"/>
              </w:rPr>
              <w:t>Figure 9 and Figure 12: red and blue lines, badge on the line it names.</w:t>
            </w:r>
          </w:p>
        </w:tc>
        <w:tc>
          <w:tcPr>
            <w:tcW w:w="1440" w:type="dxa"/>
            <w:shd w:val="clear" w:color="auto" w:fill="F3F6FA"/>
          </w:tcPr>
          <w:p w14:paraId="450A868D">
            <w:pPr>
              <w:spacing w:after="20" w:line="240" w:lineRule="auto"/>
            </w:pPr>
            <w:r>
              <w:rPr>
                <w:sz w:val="16"/>
              </w:rPr>
              <w:t>Met</w:t>
            </w:r>
          </w:p>
        </w:tc>
      </w:tr>
      <w:tr w14:paraId="1D2C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730BFCD0">
            <w:pPr>
              <w:spacing w:after="20" w:line="240" w:lineRule="auto"/>
            </w:pPr>
            <w:r>
              <w:rPr>
                <w:sz w:val="16"/>
              </w:rPr>
              <w:t>Every numbered IDEF0 step maps to the sequence diagram</w:t>
            </w:r>
          </w:p>
        </w:tc>
        <w:tc>
          <w:tcPr>
            <w:tcW w:w="4464" w:type="dxa"/>
          </w:tcPr>
          <w:p w14:paraId="2DEEB1C6">
            <w:pPr>
              <w:spacing w:after="20" w:line="240" w:lineRule="auto"/>
            </w:pPr>
            <w:r>
              <w:rPr>
                <w:sz w:val="16"/>
              </w:rPr>
              <w:t>Table 11: 14 of 14.</w:t>
            </w:r>
          </w:p>
        </w:tc>
        <w:tc>
          <w:tcPr>
            <w:tcW w:w="1440" w:type="dxa"/>
          </w:tcPr>
          <w:p w14:paraId="3926B64C">
            <w:pPr>
              <w:spacing w:after="20" w:line="240" w:lineRule="auto"/>
            </w:pPr>
            <w:r>
              <w:rPr>
                <w:sz w:val="16"/>
              </w:rPr>
              <w:t>Met</w:t>
            </w:r>
          </w:p>
        </w:tc>
      </w:tr>
      <w:tr w14:paraId="1830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48614C19">
            <w:pPr>
              <w:spacing w:after="20" w:line="240" w:lineRule="auto"/>
            </w:pPr>
            <w:r>
              <w:rPr>
                <w:sz w:val="16"/>
              </w:rPr>
              <w:t>Figure included with explanation of errors and insights</w:t>
            </w:r>
          </w:p>
        </w:tc>
        <w:tc>
          <w:tcPr>
            <w:tcW w:w="4464" w:type="dxa"/>
            <w:shd w:val="clear" w:color="auto" w:fill="F3F6FA"/>
          </w:tcPr>
          <w:p w14:paraId="57B13465">
            <w:pPr>
              <w:spacing w:after="20" w:line="240" w:lineRule="auto"/>
            </w:pPr>
            <w:r>
              <w:rPr>
                <w:sz w:val="16"/>
              </w:rPr>
              <w:t>Section 2.1.4.1.3, Table 12.</w:t>
            </w:r>
          </w:p>
        </w:tc>
        <w:tc>
          <w:tcPr>
            <w:tcW w:w="1440" w:type="dxa"/>
            <w:shd w:val="clear" w:color="auto" w:fill="F3F6FA"/>
          </w:tcPr>
          <w:p w14:paraId="4433F450">
            <w:pPr>
              <w:spacing w:after="20" w:line="240" w:lineRule="auto"/>
            </w:pPr>
            <w:r>
              <w:rPr>
                <w:sz w:val="16"/>
              </w:rPr>
              <w:t>Met</w:t>
            </w:r>
          </w:p>
        </w:tc>
      </w:tr>
    </w:tbl>
    <w:p w14:paraId="156972CB">
      <w:pPr>
        <w:spacing w:after="40"/>
      </w:pPr>
    </w:p>
    <w:p w14:paraId="096593CA">
      <w:pPr>
        <w:pStyle w:val="15"/>
        <w:keepNext/>
      </w:pPr>
      <w:r>
        <w:t>Table 17. IDEF Model Assessment Criteria check.</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464"/>
        <w:gridCol w:w="1440"/>
      </w:tblGrid>
      <w:tr w14:paraId="68A5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20" w:type="dxa"/>
            <w:shd w:val="clear" w:color="auto" w:fill="1F3A5F"/>
          </w:tcPr>
          <w:p w14:paraId="18E36F26">
            <w:pPr>
              <w:spacing w:after="20" w:line="240" w:lineRule="auto"/>
            </w:pPr>
            <w:r>
              <w:rPr>
                <w:b/>
                <w:color w:val="FFFFFF"/>
                <w:sz w:val="16"/>
              </w:rPr>
              <w:t>Criterion</w:t>
            </w:r>
          </w:p>
        </w:tc>
        <w:tc>
          <w:tcPr>
            <w:tcW w:w="4464" w:type="dxa"/>
            <w:shd w:val="clear" w:color="auto" w:fill="1F3A5F"/>
          </w:tcPr>
          <w:p w14:paraId="682BB236">
            <w:pPr>
              <w:spacing w:after="20" w:line="240" w:lineRule="auto"/>
            </w:pPr>
            <w:r>
              <w:rPr>
                <w:b/>
                <w:color w:val="FFFFFF"/>
                <w:sz w:val="16"/>
              </w:rPr>
              <w:t>Evidence</w:t>
            </w:r>
          </w:p>
        </w:tc>
        <w:tc>
          <w:tcPr>
            <w:tcW w:w="1440" w:type="dxa"/>
            <w:shd w:val="clear" w:color="auto" w:fill="1F3A5F"/>
          </w:tcPr>
          <w:p w14:paraId="6F609E4D">
            <w:pPr>
              <w:spacing w:after="20" w:line="240" w:lineRule="auto"/>
            </w:pPr>
            <w:r>
              <w:rPr>
                <w:b/>
                <w:color w:val="FFFFFF"/>
                <w:sz w:val="16"/>
              </w:rPr>
              <w:t>Status</w:t>
            </w:r>
          </w:p>
        </w:tc>
      </w:tr>
      <w:tr w14:paraId="09A9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3F32B495">
            <w:pPr>
              <w:spacing w:after="20" w:line="240" w:lineRule="auto"/>
            </w:pPr>
            <w:r>
              <w:rPr>
                <w:sz w:val="16"/>
              </w:rPr>
              <w:t>All functions have verb-oriented names</w:t>
            </w:r>
          </w:p>
        </w:tc>
        <w:tc>
          <w:tcPr>
            <w:tcW w:w="4464" w:type="dxa"/>
          </w:tcPr>
          <w:p w14:paraId="17469498">
            <w:pPr>
              <w:spacing w:after="20" w:line="240" w:lineRule="auto"/>
            </w:pPr>
            <w:r>
              <w:rPr>
                <w:sz w:val="16"/>
              </w:rPr>
              <w:t>Table 2 and Table 7; names such as Collect Commute Entries.</w:t>
            </w:r>
          </w:p>
        </w:tc>
        <w:tc>
          <w:tcPr>
            <w:tcW w:w="1440" w:type="dxa"/>
          </w:tcPr>
          <w:p w14:paraId="09BF443E">
            <w:pPr>
              <w:spacing w:after="20" w:line="240" w:lineRule="auto"/>
            </w:pPr>
            <w:r>
              <w:rPr>
                <w:sz w:val="16"/>
              </w:rPr>
              <w:t>Met</w:t>
            </w:r>
          </w:p>
        </w:tc>
      </w:tr>
      <w:tr w14:paraId="11FF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4F6ECC8A">
            <w:pPr>
              <w:spacing w:after="20" w:line="240" w:lineRule="auto"/>
            </w:pPr>
            <w:r>
              <w:rPr>
                <w:sz w:val="16"/>
              </w:rPr>
              <w:t>Functions are numbered with a clear convention</w:t>
            </w:r>
          </w:p>
        </w:tc>
        <w:tc>
          <w:tcPr>
            <w:tcW w:w="4464" w:type="dxa"/>
            <w:shd w:val="clear" w:color="auto" w:fill="F3F6FA"/>
          </w:tcPr>
          <w:p w14:paraId="68A9B414">
            <w:pPr>
              <w:spacing w:after="20" w:line="240" w:lineRule="auto"/>
            </w:pPr>
            <w:r>
              <w:rPr>
                <w:sz w:val="16"/>
              </w:rPr>
              <w:t>F.0, F.1 to F.6, F.2.0 to F.2.7.</w:t>
            </w:r>
          </w:p>
        </w:tc>
        <w:tc>
          <w:tcPr>
            <w:tcW w:w="1440" w:type="dxa"/>
            <w:shd w:val="clear" w:color="auto" w:fill="F3F6FA"/>
          </w:tcPr>
          <w:p w14:paraId="516E5D53">
            <w:pPr>
              <w:spacing w:after="20" w:line="240" w:lineRule="auto"/>
            </w:pPr>
            <w:r>
              <w:rPr>
                <w:sz w:val="16"/>
              </w:rPr>
              <w:t>Met</w:t>
            </w:r>
          </w:p>
        </w:tc>
      </w:tr>
      <w:tr w14:paraId="3468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00EA5310">
            <w:pPr>
              <w:spacing w:after="20" w:line="240" w:lineRule="auto"/>
            </w:pPr>
            <w:r>
              <w:rPr>
                <w:sz w:val="16"/>
              </w:rPr>
              <w:t>All input/outputs have noun-oriented names</w:t>
            </w:r>
          </w:p>
        </w:tc>
        <w:tc>
          <w:tcPr>
            <w:tcW w:w="4464" w:type="dxa"/>
          </w:tcPr>
          <w:p w14:paraId="38813C51">
            <w:pPr>
              <w:spacing w:after="20" w:line="240" w:lineRule="auto"/>
            </w:pPr>
            <w:r>
              <w:rPr>
                <w:sz w:val="16"/>
              </w:rPr>
              <w:t>Table 3.</w:t>
            </w:r>
          </w:p>
        </w:tc>
        <w:tc>
          <w:tcPr>
            <w:tcW w:w="1440" w:type="dxa"/>
          </w:tcPr>
          <w:p w14:paraId="50F3CF69">
            <w:pPr>
              <w:spacing w:after="20" w:line="240" w:lineRule="auto"/>
            </w:pPr>
            <w:r>
              <w:rPr>
                <w:sz w:val="16"/>
              </w:rPr>
              <w:t>Met</w:t>
            </w:r>
          </w:p>
        </w:tc>
      </w:tr>
      <w:tr w14:paraId="0DF5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32D67E83">
            <w:pPr>
              <w:spacing w:after="20" w:line="240" w:lineRule="auto"/>
            </w:pPr>
            <w:r>
              <w:rPr>
                <w:sz w:val="16"/>
              </w:rPr>
              <w:t>Every input/output has a source and a destination (no tunnels)</w:t>
            </w:r>
          </w:p>
        </w:tc>
        <w:tc>
          <w:tcPr>
            <w:tcW w:w="4464" w:type="dxa"/>
            <w:shd w:val="clear" w:color="auto" w:fill="F3F6FA"/>
          </w:tcPr>
          <w:p w14:paraId="69C043D3">
            <w:pPr>
              <w:spacing w:after="20" w:line="240" w:lineRule="auto"/>
            </w:pPr>
            <w:r>
              <w:rPr>
                <w:sz w:val="16"/>
              </w:rPr>
              <w:t>Table 3; Figure 4 and Figure 9.</w:t>
            </w:r>
          </w:p>
        </w:tc>
        <w:tc>
          <w:tcPr>
            <w:tcW w:w="1440" w:type="dxa"/>
            <w:shd w:val="clear" w:color="auto" w:fill="F3F6FA"/>
          </w:tcPr>
          <w:p w14:paraId="0FF6E67F">
            <w:pPr>
              <w:spacing w:after="20" w:line="240" w:lineRule="auto"/>
            </w:pPr>
            <w:r>
              <w:rPr>
                <w:sz w:val="16"/>
              </w:rPr>
              <w:t>Met</w:t>
            </w:r>
          </w:p>
        </w:tc>
      </w:tr>
      <w:tr w14:paraId="3D80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1940793D">
            <w:pPr>
              <w:spacing w:after="20" w:line="240" w:lineRule="auto"/>
            </w:pPr>
            <w:r>
              <w:rPr>
                <w:sz w:val="16"/>
              </w:rPr>
              <w:t>Each function has appropriate input/outputs</w:t>
            </w:r>
          </w:p>
        </w:tc>
        <w:tc>
          <w:tcPr>
            <w:tcW w:w="4464" w:type="dxa"/>
          </w:tcPr>
          <w:p w14:paraId="5977E74F">
            <w:pPr>
              <w:spacing w:after="20" w:line="240" w:lineRule="auto"/>
            </w:pPr>
            <w:r>
              <w:rPr>
                <w:sz w:val="16"/>
              </w:rPr>
              <w:t>Table 8.</w:t>
            </w:r>
          </w:p>
        </w:tc>
        <w:tc>
          <w:tcPr>
            <w:tcW w:w="1440" w:type="dxa"/>
          </w:tcPr>
          <w:p w14:paraId="67F1ACD8">
            <w:pPr>
              <w:spacing w:after="20" w:line="240" w:lineRule="auto"/>
            </w:pPr>
            <w:r>
              <w:rPr>
                <w:sz w:val="16"/>
              </w:rPr>
              <w:t>Met</w:t>
            </w:r>
          </w:p>
        </w:tc>
      </w:tr>
      <w:tr w14:paraId="1C54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11DC1AF9">
            <w:pPr>
              <w:spacing w:after="20" w:line="240" w:lineRule="auto"/>
            </w:pPr>
            <w:r>
              <w:rPr>
                <w:sz w:val="16"/>
              </w:rPr>
              <w:t>Internal interactions give continuity for the covered use cases</w:t>
            </w:r>
          </w:p>
        </w:tc>
        <w:tc>
          <w:tcPr>
            <w:tcW w:w="4464" w:type="dxa"/>
            <w:shd w:val="clear" w:color="auto" w:fill="F3F6FA"/>
          </w:tcPr>
          <w:p w14:paraId="44037422">
            <w:pPr>
              <w:spacing w:after="20" w:line="240" w:lineRule="auto"/>
            </w:pPr>
            <w:r>
              <w:rPr>
                <w:sz w:val="16"/>
              </w:rPr>
              <w:t>Trace in Section 2.1.4.1.2.</w:t>
            </w:r>
          </w:p>
        </w:tc>
        <w:tc>
          <w:tcPr>
            <w:tcW w:w="1440" w:type="dxa"/>
            <w:shd w:val="clear" w:color="auto" w:fill="F3F6FA"/>
          </w:tcPr>
          <w:p w14:paraId="538B2699">
            <w:pPr>
              <w:spacing w:after="20" w:line="240" w:lineRule="auto"/>
            </w:pPr>
            <w:r>
              <w:rPr>
                <w:sz w:val="16"/>
              </w:rPr>
              <w:t>Met for UC.1; UC.2 pending</w:t>
            </w:r>
          </w:p>
        </w:tc>
      </w:tr>
      <w:tr w14:paraId="4F37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7736BC66">
            <w:pPr>
              <w:spacing w:after="20" w:line="240" w:lineRule="auto"/>
            </w:pPr>
            <w:r>
              <w:rPr>
                <w:sz w:val="16"/>
              </w:rPr>
              <w:t>Each Metafunction box has exactly one mechanism from the Universe hierarchy</w:t>
            </w:r>
          </w:p>
        </w:tc>
        <w:tc>
          <w:tcPr>
            <w:tcW w:w="4464" w:type="dxa"/>
          </w:tcPr>
          <w:p w14:paraId="09E68EF7">
            <w:pPr>
              <w:spacing w:after="20" w:line="240" w:lineRule="auto"/>
            </w:pPr>
            <w:r>
              <w:rPr>
                <w:sz w:val="16"/>
              </w:rPr>
              <w:t>Table 5.</w:t>
            </w:r>
          </w:p>
        </w:tc>
        <w:tc>
          <w:tcPr>
            <w:tcW w:w="1440" w:type="dxa"/>
          </w:tcPr>
          <w:p w14:paraId="6D076196">
            <w:pPr>
              <w:spacing w:after="20" w:line="240" w:lineRule="auto"/>
            </w:pPr>
            <w:r>
              <w:rPr>
                <w:sz w:val="16"/>
              </w:rPr>
              <w:t>Met</w:t>
            </w:r>
          </w:p>
        </w:tc>
      </w:tr>
      <w:tr w14:paraId="0C17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shd w:val="clear" w:color="auto" w:fill="F3F6FA"/>
          </w:tcPr>
          <w:p w14:paraId="22EBCEE6">
            <w:pPr>
              <w:spacing w:after="20" w:line="240" w:lineRule="auto"/>
            </w:pPr>
            <w:r>
              <w:rPr>
                <w:sz w:val="16"/>
              </w:rPr>
              <w:t>No mechanisms on the first-level IDEF0</w:t>
            </w:r>
          </w:p>
        </w:tc>
        <w:tc>
          <w:tcPr>
            <w:tcW w:w="4464" w:type="dxa"/>
            <w:shd w:val="clear" w:color="auto" w:fill="F3F6FA"/>
          </w:tcPr>
          <w:p w14:paraId="4B6D1C87">
            <w:pPr>
              <w:spacing w:after="20" w:line="240" w:lineRule="auto"/>
            </w:pPr>
            <w:r>
              <w:rPr>
                <w:sz w:val="16"/>
              </w:rPr>
              <w:t>First-level functions are not allocated.</w:t>
            </w:r>
          </w:p>
        </w:tc>
        <w:tc>
          <w:tcPr>
            <w:tcW w:w="1440" w:type="dxa"/>
            <w:shd w:val="clear" w:color="auto" w:fill="F3F6FA"/>
          </w:tcPr>
          <w:p w14:paraId="33EC521E">
            <w:pPr>
              <w:spacing w:after="20" w:line="240" w:lineRule="auto"/>
            </w:pPr>
            <w:r>
              <w:rPr>
                <w:sz w:val="16"/>
              </w:rPr>
              <w:t>Met (as expected)</w:t>
            </w:r>
          </w:p>
        </w:tc>
      </w:tr>
      <w:tr w14:paraId="763B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6C1B7B2B">
            <w:pPr>
              <w:spacing w:after="20" w:line="240" w:lineRule="auto"/>
            </w:pPr>
            <w:r>
              <w:rPr>
                <w:sz w:val="16"/>
              </w:rPr>
              <w:t>Diagram content is legible</w:t>
            </w:r>
          </w:p>
        </w:tc>
        <w:tc>
          <w:tcPr>
            <w:tcW w:w="4464" w:type="dxa"/>
          </w:tcPr>
          <w:p w14:paraId="75511EA6">
            <w:pPr>
              <w:spacing w:after="20" w:line="240" w:lineRule="auto"/>
            </w:pPr>
            <w:r>
              <w:rPr>
                <w:sz w:val="16"/>
              </w:rPr>
              <w:t>Figure 4, Figure 7, Figure 9 and Figure 12 are full-width figures; the cell text of the N2 diagram is also written out in Table 9.</w:t>
            </w:r>
          </w:p>
        </w:tc>
        <w:tc>
          <w:tcPr>
            <w:tcW w:w="1440" w:type="dxa"/>
          </w:tcPr>
          <w:p w14:paraId="4411B439">
            <w:pPr>
              <w:spacing w:after="20" w:line="240" w:lineRule="auto"/>
            </w:pPr>
            <w:r>
              <w:rPr>
                <w:sz w:val="16"/>
              </w:rPr>
              <w:t>Met</w:t>
            </w:r>
          </w:p>
        </w:tc>
      </w:tr>
    </w:tbl>
    <w:p w14:paraId="713B557E">
      <w:pPr>
        <w:spacing w:after="40"/>
      </w:pPr>
    </w:p>
    <w:p w14:paraId="0C4BA4B5">
      <w:pPr>
        <w:pStyle w:val="3"/>
      </w:pPr>
      <w:bookmarkStart w:id="24" w:name="_Toc243795459"/>
      <w:r>
        <w:t>Appendix B. Applying the Model Edits in Innoslate</w:t>
      </w:r>
      <w:bookmarkEnd w:id="24"/>
    </w:p>
    <w:p w14:paraId="4CFA76D0">
      <w:r>
        <w:t>The patched export docs/model/EcoCommute_10.8_C6-C7_trace_update.xml contains both edits and can be imported. The same two edits can be made by hand in model 10.7.</w:t>
      </w:r>
    </w:p>
    <w:p w14:paraId="3FACF935">
      <w:pPr>
        <w:pStyle w:val="16"/>
        <w:spacing w:after="60"/>
      </w:pPr>
      <w:r>
        <w:rPr>
          <w:b/>
        </w:rPr>
        <w:t>Edit 1.</w:t>
      </w:r>
      <w:r>
        <w:t xml:space="preserve"> Open IO.3 Commute Result and Advice. In its relationships add generated by: F.2.1 Collect Commute Entries, and keep F.2.6. Replace the description with: "Entry form and validation feedback presented to the Commuter before the result (from F.2.1), then estimated CO2e, trend, baseline difference, method disclosure, one feasible alternative and plain-language explanation (from F.2.6)."</w:t>
      </w:r>
    </w:p>
    <w:p w14:paraId="69E13274">
      <w:pPr>
        <w:pStyle w:val="16"/>
        <w:spacing w:after="60"/>
      </w:pPr>
      <w:r>
        <w:rPr>
          <w:b/>
        </w:rPr>
        <w:t>Edit 2.</w:t>
      </w:r>
      <w:r>
        <w:t xml:space="preserve"> Open IO.12 Validated Commute Entry. In its received by relationship add F.2.4 Manage Commute Records.</w:t>
      </w:r>
    </w:p>
    <w:p w14:paraId="7F5981ED">
      <w:pPr>
        <w:pStyle w:val="16"/>
        <w:spacing w:after="60"/>
      </w:pPr>
      <w:r>
        <w:t>Open the first-level IDEF0 of F.2 and move the new arrow labels if the boxes resize.</w:t>
      </w:r>
    </w:p>
    <w:p w14:paraId="27DA4F9E">
      <w:pPr>
        <w:pStyle w:val="16"/>
        <w:spacing w:after="60"/>
      </w:pPr>
      <w:r>
        <w:rPr>
          <w:b/>
        </w:rPr>
        <w:t>Restored links.</w:t>
      </w:r>
      <w:r>
        <w:t xml:space="preserve"> The 24 October export had lost 42 relationships that model 10.7 in the repository still had: the 20 related to links (and their inverses) between risks TR.1 to TR.9 and the requirements they threaten, and the traced to link from F.0 Metafunction to the root requirement 3 System Requirements. They are restored in the 10.8 file; if you edit by hand, re-add them from the repository copy of 10.7.</w:t>
      </w:r>
    </w:p>
    <w:sectPr>
      <w:headerReference r:id="rId5" w:type="default"/>
      <w:footerReference r:id="rId6" w:type="default"/>
      <w:pgSz w:w="12240" w:h="15840"/>
      <w:pgMar w:top="1296" w:right="1008" w:bottom="1152"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A44CA">
    <w:pPr>
      <w:pStyle w:val="26"/>
      <w:jc w:val="center"/>
    </w:pPr>
    <w:r>
      <w:rPr>
        <w:sz w:val="17"/>
      </w:rPr>
      <w:t xml:space="preserve">Page </w:t>
    </w:r>
    <w:r>
      <w:rPr>
        <w:sz w:val="17"/>
      </w:rPr>
      <w:fldChar w:fldCharType="begin"/>
    </w:r>
    <w:r>
      <w:rPr>
        <w:sz w:val="17"/>
      </w:rPr>
      <w:instrText xml:space="preserve">PAGE</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89639">
    <w:pPr>
      <w:pStyle w:val="27"/>
    </w:pPr>
    <w:r>
      <w:rPr>
        <w:color w:val="666666"/>
        <w:sz w:val="17"/>
      </w:rPr>
      <w:t>EcoCommute Team 6  |  Architecture Definition: Function (Chapters 6 and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6348"/>
    <w:rsid w:val="0051486F"/>
    <w:rsid w:val="00795244"/>
    <w:rsid w:val="00AA1D8D"/>
    <w:rsid w:val="00B2111C"/>
    <w:rsid w:val="00B47730"/>
    <w:rsid w:val="00CB0664"/>
    <w:rsid w:val="00FC693F"/>
    <w:rsid w:val="523B31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Calibri" w:hAnsi="Calibri" w:eastAsia="Calibri" w:cstheme="minorBidi"/>
      <w:sz w:val="22"/>
      <w:szCs w:val="22"/>
      <w:lang w:val="en-US" w:eastAsia="en-US" w:bidi="ar-SA"/>
    </w:rPr>
  </w:style>
  <w:style w:type="paragraph" w:styleId="3">
    <w:name w:val="heading 1"/>
    <w:basedOn w:val="1"/>
    <w:next w:val="1"/>
    <w:link w:val="144"/>
    <w:qFormat/>
    <w:uiPriority w:val="9"/>
    <w:pPr>
      <w:keepNext/>
      <w:keepLines/>
      <w:spacing w:before="280" w:after="80"/>
      <w:outlineLvl w:val="0"/>
    </w:pPr>
    <w:rPr>
      <w:b/>
      <w:bCs/>
      <w:color w:val="1F3A5F"/>
      <w:sz w:val="32"/>
      <w:szCs w:val="28"/>
    </w:rPr>
  </w:style>
  <w:style w:type="paragraph" w:styleId="4">
    <w:name w:val="heading 2"/>
    <w:basedOn w:val="1"/>
    <w:next w:val="1"/>
    <w:link w:val="145"/>
    <w:unhideWhenUsed/>
    <w:qFormat/>
    <w:uiPriority w:val="9"/>
    <w:pPr>
      <w:keepNext/>
      <w:keepLines/>
      <w:spacing w:before="200" w:after="80"/>
      <w:outlineLvl w:val="1"/>
    </w:pPr>
    <w:rPr>
      <w:b/>
      <w:bCs/>
      <w:color w:val="1F3A5F"/>
      <w:sz w:val="26"/>
      <w:szCs w:val="26"/>
    </w:rPr>
  </w:style>
  <w:style w:type="paragraph" w:styleId="5">
    <w:name w:val="heading 3"/>
    <w:basedOn w:val="1"/>
    <w:next w:val="1"/>
    <w:link w:val="146"/>
    <w:unhideWhenUsed/>
    <w:qFormat/>
    <w:uiPriority w:val="9"/>
    <w:pPr>
      <w:keepNext/>
      <w:keepLines/>
      <w:spacing w:before="200" w:after="80"/>
      <w:outlineLvl w:val="2"/>
    </w:pPr>
    <w:rPr>
      <w:b/>
      <w:bCs/>
      <w:color w:val="1F3A5F"/>
      <w:sz w:val="23"/>
    </w:rPr>
  </w:style>
  <w:style w:type="paragraph" w:styleId="6">
    <w:name w:val="heading 4"/>
    <w:basedOn w:val="1"/>
    <w:next w:val="1"/>
    <w:link w:val="156"/>
    <w:semiHidden/>
    <w:unhideWhenUsed/>
    <w:qFormat/>
    <w:uiPriority w:val="9"/>
    <w:pPr>
      <w:keepNext/>
      <w:keepLines/>
      <w:spacing w:before="200" w:after="80"/>
      <w:outlineLvl w:val="3"/>
    </w:pPr>
    <w:rPr>
      <w:b/>
      <w:bCs/>
      <w:iCs/>
      <w:color w:val="1F3A5F"/>
    </w:rPr>
  </w:style>
  <w:style w:type="paragraph" w:styleId="7">
    <w:name w:val="heading 5"/>
    <w:basedOn w:val="1"/>
    <w:next w:val="1"/>
    <w:link w:val="157"/>
    <w:semiHidden/>
    <w:unhideWhenUsed/>
    <w:qFormat/>
    <w:uiPriority w:val="9"/>
    <w:pPr>
      <w:keepNext/>
      <w:keepLines/>
      <w:spacing w:before="200" w:after="80"/>
      <w:outlineLvl w:val="4"/>
    </w:pPr>
    <w:rPr>
      <w:b/>
      <w:color w:val="1F3A5F"/>
      <w:sz w:val="21"/>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2">
    <w:name w:val="macro"/>
    <w:link w:val="15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160" w:line="240" w:lineRule="auto"/>
    </w:pPr>
    <w:rPr>
      <w:b/>
      <w:bCs/>
      <w:color w:val="333333"/>
      <w:sz w:val="19"/>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52"/>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50"/>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toc 5"/>
    <w:basedOn w:val="1"/>
    <w:next w:val="1"/>
    <w:autoRedefine/>
    <w:unhideWhenUsed/>
    <w:uiPriority w:val="39"/>
    <w:pPr>
      <w:ind w:left="1680" w:leftChars="800"/>
    </w:pPr>
  </w:style>
  <w:style w:type="paragraph" w:styleId="25">
    <w:name w:val="toc 3"/>
    <w:basedOn w:val="1"/>
    <w:next w:val="1"/>
    <w:autoRedefine/>
    <w:unhideWhenUsed/>
    <w:uiPriority w:val="39"/>
    <w:pPr>
      <w:ind w:left="840" w:leftChars="400"/>
    </w:pPr>
  </w:style>
  <w:style w:type="paragraph" w:styleId="26">
    <w:name w:val="footer"/>
    <w:basedOn w:val="1"/>
    <w:link w:val="142"/>
    <w:unhideWhenUsed/>
    <w:uiPriority w:val="99"/>
    <w:pPr>
      <w:tabs>
        <w:tab w:val="center" w:pos="4680"/>
        <w:tab w:val="right" w:pos="9360"/>
      </w:tabs>
      <w:spacing w:after="0" w:line="240" w:lineRule="auto"/>
    </w:pPr>
  </w:style>
  <w:style w:type="paragraph" w:styleId="27">
    <w:name w:val="header"/>
    <w:basedOn w:val="1"/>
    <w:link w:val="141"/>
    <w:unhideWhenUsed/>
    <w:uiPriority w:val="99"/>
    <w:pPr>
      <w:tabs>
        <w:tab w:val="center" w:pos="4680"/>
        <w:tab w:val="right" w:pos="9360"/>
      </w:tabs>
      <w:spacing w:after="0" w:line="240" w:lineRule="auto"/>
    </w:pPr>
  </w:style>
  <w:style w:type="paragraph" w:styleId="28">
    <w:name w:val="toc 1"/>
    <w:basedOn w:val="1"/>
    <w:next w:val="1"/>
    <w:autoRedefine/>
    <w:unhideWhenUsed/>
    <w:uiPriority w:val="39"/>
  </w:style>
  <w:style w:type="paragraph" w:styleId="29">
    <w:name w:val="toc 4"/>
    <w:basedOn w:val="1"/>
    <w:next w:val="1"/>
    <w:autoRedefine/>
    <w:unhideWhenUsed/>
    <w:uiPriority w:val="39"/>
    <w:pPr>
      <w:ind w:left="1260" w:leftChars="600"/>
    </w:pPr>
  </w:style>
  <w:style w:type="paragraph" w:styleId="30">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List"/>
    <w:basedOn w:val="1"/>
    <w:unhideWhenUsed/>
    <w:uiPriority w:val="99"/>
    <w:pPr>
      <w:ind w:left="360" w:hanging="360"/>
      <w:contextualSpacing/>
    </w:pPr>
  </w:style>
  <w:style w:type="paragraph" w:styleId="32">
    <w:name w:val="toc 2"/>
    <w:basedOn w:val="1"/>
    <w:next w:val="1"/>
    <w:autoRedefine/>
    <w:unhideWhenUsed/>
    <w:uiPriority w:val="39"/>
    <w:pPr>
      <w:ind w:left="420" w:leftChars="200"/>
    </w:pPr>
  </w:style>
  <w:style w:type="paragraph" w:styleId="33">
    <w:name w:val="Body Text 2"/>
    <w:basedOn w:val="1"/>
    <w:link w:val="151"/>
    <w:unhideWhenUsed/>
    <w:uiPriority w:val="99"/>
    <w:pPr>
      <w:spacing w:line="480" w:lineRule="auto"/>
    </w:pPr>
  </w:style>
  <w:style w:type="paragraph" w:styleId="34">
    <w:name w:val="List Continue 2"/>
    <w:basedOn w:val="1"/>
    <w:unhideWhenUsed/>
    <w:uiPriority w:val="99"/>
    <w:pPr>
      <w:ind w:left="720"/>
      <w:contextualSpacing/>
    </w:pPr>
  </w:style>
  <w:style w:type="paragraph" w:styleId="35">
    <w:name w:val="List Continue 3"/>
    <w:basedOn w:val="1"/>
    <w:unhideWhenUsed/>
    <w:qFormat/>
    <w:uiPriority w:val="99"/>
    <w:pPr>
      <w:ind w:left="1080"/>
      <w:contextualSpacing/>
    </w:pPr>
  </w:style>
  <w:style w:type="paragraph" w:styleId="36">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3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basedOn w:val="137"/>
    <w:unhideWhenUsed/>
    <w:uiPriority w:val="99"/>
    <w:rPr>
      <w:color w:val="0000FF" w:themeColor="hyperlink"/>
      <w:u w:val="single"/>
      <w14:textFill>
        <w14:solidFill>
          <w14:schemeClr w14:val="hlink"/>
        </w14:solidFill>
      </w14:textFill>
    </w:rPr>
  </w:style>
  <w:style w:type="character" w:customStyle="1" w:styleId="141">
    <w:name w:val="页眉 字符"/>
    <w:basedOn w:val="137"/>
    <w:link w:val="27"/>
    <w:uiPriority w:val="99"/>
  </w:style>
  <w:style w:type="character" w:customStyle="1" w:styleId="142">
    <w:name w:val="页脚 字符"/>
    <w:basedOn w:val="137"/>
    <w:link w:val="26"/>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标题 1 字符"/>
    <w:basedOn w:val="137"/>
    <w:link w:val="3"/>
    <w:uiPriority w:val="9"/>
    <w:rPr>
      <w:rFonts w:asciiTheme="majorHAnsi" w:hAnsiTheme="majorHAnsi" w:eastAsiaTheme="majorEastAsia" w:cstheme="majorBidi"/>
      <w:b/>
      <w:bCs/>
      <w:color w:val="376092" w:themeColor="accent1" w:themeShade="BF"/>
      <w:sz w:val="28"/>
      <w:szCs w:val="28"/>
    </w:rPr>
  </w:style>
  <w:style w:type="character" w:customStyle="1" w:styleId="145">
    <w:name w:val="标题 2 字符"/>
    <w:basedOn w:val="137"/>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标题 3 字符"/>
    <w:basedOn w:val="137"/>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标题 字符"/>
    <w:basedOn w:val="137"/>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7"/>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7"/>
    <w:link w:val="19"/>
    <w:uiPriority w:val="99"/>
  </w:style>
  <w:style w:type="character" w:customStyle="1" w:styleId="151">
    <w:name w:val="正文文本 2 字符"/>
    <w:basedOn w:val="137"/>
    <w:link w:val="33"/>
    <w:uiPriority w:val="99"/>
  </w:style>
  <w:style w:type="character" w:customStyle="1" w:styleId="152">
    <w:name w:val="正文文本 3 字符"/>
    <w:basedOn w:val="137"/>
    <w:link w:val="17"/>
    <w:uiPriority w:val="99"/>
    <w:rPr>
      <w:sz w:val="16"/>
      <w:szCs w:val="16"/>
    </w:rPr>
  </w:style>
  <w:style w:type="character" w:customStyle="1" w:styleId="153">
    <w:name w:val="宏文本 字符"/>
    <w:basedOn w:val="137"/>
    <w:link w:val="2"/>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7"/>
    <w:link w:val="154"/>
    <w:qFormat/>
    <w:uiPriority w:val="29"/>
    <w:rPr>
      <w:i/>
      <w:iCs/>
      <w:color w:val="000000" w:themeColor="text1"/>
      <w14:textFill>
        <w14:solidFill>
          <w14:schemeClr w14:val="tx1"/>
        </w14:solidFill>
      </w14:textFill>
    </w:rPr>
  </w:style>
  <w:style w:type="character" w:customStyle="1" w:styleId="156">
    <w:name w:val="标题 4 字符"/>
    <w:basedOn w:val="137"/>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7"/>
    <w:link w:val="7"/>
    <w:semiHidden/>
    <w:uiPriority w:val="9"/>
    <w:rPr>
      <w:rFonts w:asciiTheme="majorHAnsi" w:hAnsiTheme="majorHAnsi" w:eastAsiaTheme="majorEastAsia" w:cstheme="majorBidi"/>
      <w:color w:val="254061" w:themeColor="accent1" w:themeShade="80"/>
    </w:rPr>
  </w:style>
  <w:style w:type="character" w:customStyle="1" w:styleId="158">
    <w:name w:val="标题 6 字符"/>
    <w:basedOn w:val="137"/>
    <w:link w:val="8"/>
    <w:semiHidden/>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7"/>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7"/>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7"/>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7"/>
    <w:link w:val="162"/>
    <w:uiPriority w:val="30"/>
    <w:rPr>
      <w:b/>
      <w:bCs/>
      <w:i/>
      <w:iCs/>
      <w:color w:val="4F81BD" w:themeColor="accent1"/>
      <w14:textFill>
        <w14:solidFill>
          <w14:schemeClr w14:val="accent1"/>
        </w14:solidFill>
      </w14:textFill>
    </w:rPr>
  </w:style>
  <w:style w:type="character" w:customStyle="1" w:styleId="164">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7"/>
    <w:qFormat/>
    <w:uiPriority w:val="21"/>
    <w:rPr>
      <w:b/>
      <w:bCs/>
      <w:i/>
      <w:iCs/>
      <w:color w:val="4F81BD" w:themeColor="accent1"/>
      <w14:textFill>
        <w14:solidFill>
          <w14:schemeClr w14:val="accent1"/>
        </w14:solidFill>
      </w14:textFill>
    </w:rPr>
  </w:style>
  <w:style w:type="character" w:customStyle="1" w:styleId="166">
    <w:name w:val="Subtle Reference"/>
    <w:basedOn w:val="137"/>
    <w:qFormat/>
    <w:uiPriority w:val="31"/>
    <w:rPr>
      <w:smallCaps/>
      <w:color w:val="C0504D" w:themeColor="accent2"/>
      <w:u w:val="single"/>
      <w14:textFill>
        <w14:solidFill>
          <w14:schemeClr w14:val="accent2"/>
        </w14:solidFill>
      </w14:textFill>
    </w:rPr>
  </w:style>
  <w:style w:type="character" w:customStyle="1" w:styleId="167">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7"/>
    <w:qFormat/>
    <w:uiPriority w:val="33"/>
    <w:rPr>
      <w:b/>
      <w:bCs/>
      <w:smallCaps/>
      <w:spacing w:val="5"/>
    </w:rPr>
  </w:style>
  <w:style w:type="paragraph" w:customStyle="1" w:styleId="169">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22</Pages>
  <Words>345</Words>
  <Characters>2104</Characters>
  <Lines>1566</Lines>
  <Paragraphs>962</Paragraphs>
  <TotalTime>1</TotalTime>
  <ScaleCrop>false</ScaleCrop>
  <LinksUpToDate>false</LinksUpToDate>
  <CharactersWithSpaces>2401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Jormungand</cp:lastModifiedBy>
  <cp:lastPrinted>2026-10-24T20:36:00Z</cp:lastPrinted>
  <dcterms:modified xsi:type="dcterms:W3CDTF">2026-10-24T20:39:23Z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eyJoZGlkIjoiOTA2MDY1MmNkNzZhYmMyOTFmN2Q2NDI0YTFkYTIxMGYiLCJ1c2VySWQiOiI0NjI1NDc0ODMifQ==</vt:lpwstr>
  </property>
  <property fmtid="{D5CDD505-2E9C-101B-9397-08002B2CF9AE}" pid="3" name="KSOProductBuildVer">
    <vt:lpwstr>2052-12.1.0.29161</vt:lpwstr>
  </property>
  <property fmtid="{D5CDD505-2E9C-101B-9397-08002B2CF9AE}" pid="4" name="ICV">
    <vt:lpwstr>70B98787BCDD4165BF470D6424B65A7F_12</vt:lpwstr>
  </property>
</Properties>
</file>