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92304" w14:textId="77777777" w:rsidR="009F6D85" w:rsidRDefault="009F6D85">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-898634</wp:posOffset>
                </wp:positionV>
                <wp:extent cx="7754112" cy="3909848"/>
                <wp:effectExtent l="0" t="0" r="18415" b="14605"/>
                <wp:wrapNone/>
                <wp:docPr id="1" name="Rectangle 1"/>
                <wp:cNvGraphicFramePr/>
                <a:graphic xmlns:a="http://schemas.openxmlformats.org/drawingml/2006/main">
                  <a:graphicData uri="http://schemas.microsoft.com/office/word/2010/wordprocessingShape">
                    <wps:wsp>
                      <wps:cNvSpPr/>
                      <wps:spPr>
                        <a:xfrm>
                          <a:off x="0" y="0"/>
                          <a:ext cx="7754112" cy="3909848"/>
                        </a:xfrm>
                        <a:prstGeom prst="rect">
                          <a:avLst/>
                        </a:prstGeom>
                        <a:solidFill>
                          <a:srgbClr val="543B69"/>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467A79" w14:textId="77777777" w:rsidR="009F6D85" w:rsidRDefault="009F6D85" w:rsidP="009F6D85">
                            <w:pPr>
                              <w:jc w:val="right"/>
                              <w:rPr>
                                <w:sz w:val="32"/>
                                <w:szCs w:val="32"/>
                              </w:rPr>
                            </w:pPr>
                          </w:p>
                          <w:p w14:paraId="71D563E6" w14:textId="77777777" w:rsidR="009F6D85" w:rsidRDefault="009F6D85" w:rsidP="009F6D85">
                            <w:pPr>
                              <w:jc w:val="right"/>
                              <w:rPr>
                                <w:sz w:val="32"/>
                                <w:szCs w:val="32"/>
                              </w:rPr>
                            </w:pPr>
                          </w:p>
                          <w:p w14:paraId="226656C8" w14:textId="77777777" w:rsidR="009F6D85" w:rsidRDefault="009F6D85" w:rsidP="009F6D85">
                            <w:pPr>
                              <w:jc w:val="right"/>
                              <w:rPr>
                                <w:sz w:val="32"/>
                                <w:szCs w:val="32"/>
                              </w:rPr>
                            </w:pPr>
                          </w:p>
                          <w:p w14:paraId="4B1C039B" w14:textId="77777777" w:rsidR="009F6D85" w:rsidRDefault="009F6D85" w:rsidP="009F6D85">
                            <w:pPr>
                              <w:jc w:val="right"/>
                              <w:rPr>
                                <w:sz w:val="32"/>
                                <w:szCs w:val="32"/>
                              </w:rPr>
                            </w:pPr>
                          </w:p>
                          <w:p w14:paraId="318CFF23" w14:textId="3FF11E24" w:rsidR="005733BA" w:rsidRDefault="009F6D85" w:rsidP="005733BA">
                            <w:pPr>
                              <w:ind w:left="6480" w:firstLine="720"/>
                              <w:jc w:val="right"/>
                              <w:rPr>
                                <w:sz w:val="48"/>
                                <w:szCs w:val="48"/>
                              </w:rPr>
                            </w:pPr>
                            <w:r w:rsidRPr="009F6D85">
                              <w:rPr>
                                <w:sz w:val="48"/>
                                <w:szCs w:val="48"/>
                              </w:rPr>
                              <w:t>Ethereum Consortium</w:t>
                            </w:r>
                          </w:p>
                          <w:p w14:paraId="0CC3400E" w14:textId="2B90CB43" w:rsidR="009F6D85" w:rsidRPr="005733BA" w:rsidRDefault="005733BA" w:rsidP="005733BA">
                            <w:pPr>
                              <w:ind w:left="6480" w:firstLine="720"/>
                              <w:jc w:val="right"/>
                              <w:rPr>
                                <w:rFonts w:ascii="Segoe UI" w:hAnsi="Segoe UI" w:cs="Segoe UI"/>
                                <w:sz w:val="48"/>
                                <w:szCs w:val="48"/>
                              </w:rPr>
                            </w:pPr>
                            <w:r w:rsidRPr="005733BA">
                              <w:rPr>
                                <w:rFonts w:ascii="Segoe UI" w:hAnsi="Segoe UI" w:cs="Segoe UI"/>
                                <w:sz w:val="24"/>
                                <w:szCs w:val="24"/>
                              </w:rPr>
                              <w:t>Single Member Multi Region</w:t>
                            </w:r>
                            <w:r w:rsidR="009F6D85" w:rsidRPr="005733BA">
                              <w:rPr>
                                <w:rFonts w:ascii="Segoe UI" w:hAnsi="Segoe UI" w:cs="Segoe UI"/>
                                <w:sz w:val="48"/>
                                <w:szCs w:val="4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559.35pt;margin-top:-70.75pt;width:610.55pt;height:307.8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" fillcolor="#543b69" strokecolor="#1f3763 [1604]" strokeweight="1pt">
                <v:textbox>
                  <w:txbxContent>
                    <w:p w14:paraId="73467A79" w14:textId="77777777" w:rsidR="009F6D85" w:rsidRDefault="009F6D85" w:rsidP="009F6D85">
                      <w:pPr>
                        <w:jc w:val="right"/>
                        <w:rPr>
                          <w:sz w:val="32"/>
                          <w:szCs w:val="32"/>
                        </w:rPr>
                      </w:pPr>
                    </w:p>
                    <w:p w14:paraId="71D563E6" w14:textId="77777777" w:rsidR="009F6D85" w:rsidRDefault="009F6D85" w:rsidP="009F6D85">
                      <w:pPr>
                        <w:jc w:val="right"/>
                        <w:rPr>
                          <w:sz w:val="32"/>
                          <w:szCs w:val="32"/>
                        </w:rPr>
                      </w:pPr>
                    </w:p>
                    <w:p w14:paraId="226656C8" w14:textId="77777777" w:rsidR="009F6D85" w:rsidRDefault="009F6D85" w:rsidP="009F6D85">
                      <w:pPr>
                        <w:jc w:val="right"/>
                        <w:rPr>
                          <w:sz w:val="32"/>
                          <w:szCs w:val="32"/>
                        </w:rPr>
                      </w:pPr>
                    </w:p>
                    <w:p w14:paraId="4B1C039B" w14:textId="77777777" w:rsidR="009F6D85" w:rsidRDefault="009F6D85" w:rsidP="009F6D85">
                      <w:pPr>
                        <w:jc w:val="right"/>
                        <w:rPr>
                          <w:sz w:val="32"/>
                          <w:szCs w:val="32"/>
                        </w:rPr>
                      </w:pPr>
                    </w:p>
                    <w:p w14:paraId="318CFF23" w14:textId="3FF11E24" w:rsidR="005733BA" w:rsidRDefault="009F6D85" w:rsidP="005733BA">
                      <w:pPr>
                        <w:ind w:left="6480" w:firstLine="720"/>
                        <w:jc w:val="right"/>
                        <w:rPr>
                          <w:sz w:val="48"/>
                          <w:szCs w:val="48"/>
                        </w:rPr>
                      </w:pPr>
                      <w:r w:rsidRPr="009F6D85">
                        <w:rPr>
                          <w:sz w:val="48"/>
                          <w:szCs w:val="48"/>
                        </w:rPr>
                        <w:t>Ethereum Consortium</w:t>
                      </w:r>
                    </w:p>
                    <w:p w14:paraId="0CC3400E" w14:textId="2B90CB43" w:rsidR="009F6D85" w:rsidRPr="005733BA" w:rsidRDefault="005733BA" w:rsidP="005733BA">
                      <w:pPr>
                        <w:ind w:left="6480" w:firstLine="720"/>
                        <w:jc w:val="right"/>
                        <w:rPr>
                          <w:rFonts w:ascii="Segoe UI" w:hAnsi="Segoe UI" w:cs="Segoe UI"/>
                          <w:sz w:val="48"/>
                          <w:szCs w:val="48"/>
                        </w:rPr>
                      </w:pPr>
                      <w:r w:rsidRPr="005733BA">
                        <w:rPr>
                          <w:rFonts w:ascii="Segoe UI" w:hAnsi="Segoe UI" w:cs="Segoe UI"/>
                          <w:sz w:val="24"/>
                          <w:szCs w:val="24"/>
                        </w:rPr>
                        <w:t>Single Member Multi Region</w:t>
                      </w:r>
                      <w:r w:rsidR="009F6D85" w:rsidRPr="005733BA">
                        <w:rPr>
                          <w:rFonts w:ascii="Segoe UI" w:hAnsi="Segoe UI" w:cs="Segoe UI"/>
                          <w:sz w:val="48"/>
                          <w:szCs w:val="48"/>
                        </w:rPr>
                        <w:t xml:space="preserve"> </w:t>
                      </w:r>
                    </w:p>
                  </w:txbxContent>
                </v:textbox>
                <w10:wrap anchorx="page"/>
              </v:rect>
            </w:pict>
          </mc:Fallback>
        </mc:AlternateContent>
      </w:r>
    </w:p>
    <w:p w14:paraId="397D1E65" w14:textId="77777777" w:rsidR="009F6D85" w:rsidRPr="009F6D85" w:rsidRDefault="009F6D85" w:rsidP="009F6D85"/>
    <w:p w14:paraId="1003E335" w14:textId="77777777" w:rsidR="009F6D85" w:rsidRPr="009F6D85" w:rsidRDefault="009F6D85" w:rsidP="009F6D85"/>
    <w:p w14:paraId="00302BEB" w14:textId="77777777" w:rsidR="009F6D85" w:rsidRPr="009F6D85" w:rsidRDefault="009F6D85" w:rsidP="009F6D85"/>
    <w:p w14:paraId="53118AAC" w14:textId="77777777" w:rsidR="009F6D85" w:rsidRPr="009F6D85" w:rsidRDefault="009F6D85" w:rsidP="009F6D85"/>
    <w:p w14:paraId="6301BA15" w14:textId="77777777" w:rsidR="009F6D85" w:rsidRPr="009F6D85" w:rsidRDefault="009F6D85" w:rsidP="009F6D85"/>
    <w:p w14:paraId="544C986F" w14:textId="77777777" w:rsidR="009F6D85" w:rsidRPr="009F6D85" w:rsidRDefault="009F6D85" w:rsidP="009F6D85"/>
    <w:p w14:paraId="1980CE3E" w14:textId="77777777" w:rsidR="009F6D85" w:rsidRPr="009F6D85" w:rsidRDefault="009F6D85" w:rsidP="009F6D85"/>
    <w:p w14:paraId="7D74D3EC" w14:textId="77777777" w:rsidR="009F6D85" w:rsidRPr="009F6D85" w:rsidRDefault="009F6D85" w:rsidP="009F6D85"/>
    <w:p w14:paraId="05F2F5CE" w14:textId="77777777" w:rsidR="009F6D85" w:rsidRPr="009F6D85" w:rsidRDefault="009F6D85" w:rsidP="009F6D85"/>
    <w:p w14:paraId="54CC970F" w14:textId="77777777" w:rsidR="009F6D85" w:rsidRPr="009F6D85" w:rsidRDefault="009F6D85" w:rsidP="009F6D85"/>
    <w:p w14:paraId="47CBEF45" w14:textId="77777777" w:rsidR="009F6D85" w:rsidRPr="009F6D85" w:rsidRDefault="009F6D85" w:rsidP="009F6D85"/>
    <w:p w14:paraId="75A6F537" w14:textId="77777777" w:rsidR="009F6D85" w:rsidRDefault="009F6D85" w:rsidP="009F6D85"/>
    <w:p w14:paraId="211A464E" w14:textId="77777777" w:rsidR="003F6ABD" w:rsidRDefault="003F6ABD" w:rsidP="009F6D85"/>
    <w:p w14:paraId="0807D39D" w14:textId="77777777" w:rsidR="009F6D85" w:rsidRDefault="009F6D85" w:rsidP="009F6D85"/>
    <w:p w14:paraId="2F4DE722" w14:textId="77777777" w:rsidR="009F6D85" w:rsidRDefault="009F6D85" w:rsidP="009F6D85"/>
    <w:p w14:paraId="5AA8C690" w14:textId="77777777" w:rsidR="009F6D85" w:rsidRDefault="009F6D85" w:rsidP="009F6D85"/>
    <w:p w14:paraId="17D65988" w14:textId="77777777" w:rsidR="009F6D85" w:rsidRDefault="009F6D85" w:rsidP="009F6D85"/>
    <w:p w14:paraId="15357A5F" w14:textId="77777777" w:rsidR="009F6D85" w:rsidRDefault="009F6D85" w:rsidP="009F6D85"/>
    <w:p w14:paraId="3FA43852" w14:textId="77777777" w:rsidR="009F6D85" w:rsidRDefault="009F6D85" w:rsidP="009F6D85"/>
    <w:p w14:paraId="1A118945" w14:textId="77777777" w:rsidR="009F6D85" w:rsidRDefault="009F6D85" w:rsidP="009F6D85"/>
    <w:p w14:paraId="2DCBC9A0" w14:textId="77777777" w:rsidR="009F6D85" w:rsidRDefault="009F6D85" w:rsidP="009F6D85"/>
    <w:p w14:paraId="7E02C362" w14:textId="77777777" w:rsidR="009F6D85" w:rsidRDefault="009F6D85" w:rsidP="009F6D85"/>
    <w:p w14:paraId="4B0E72A6" w14:textId="77777777" w:rsidR="009F6D85" w:rsidRDefault="009F6D85" w:rsidP="009F6D85"/>
    <w:p w14:paraId="04512173" w14:textId="77777777" w:rsidR="009F6D85" w:rsidRDefault="009F6D85" w:rsidP="009F6D85"/>
    <w:p w14:paraId="377CF5C5" w14:textId="77777777" w:rsidR="009F6D85" w:rsidRDefault="009F6D85" w:rsidP="009F6D85"/>
    <w:p w14:paraId="4FED5ADC" w14:textId="77777777" w:rsidR="009F6D85" w:rsidRDefault="009F6D85" w:rsidP="009F6D85"/>
    <w:p w14:paraId="5FC39106" w14:textId="77777777" w:rsidR="009F6D85" w:rsidRDefault="009F6D85" w:rsidP="009F6D85"/>
    <w:p w14:paraId="6C9F6A9E" w14:textId="77777777" w:rsidR="009F6D85" w:rsidRDefault="009F6D85" w:rsidP="009F6D85"/>
    <w:sdt>
      <w:sdtPr>
        <w:rPr>
          <w:rFonts w:asciiTheme="minorHAnsi" w:eastAsiaTheme="minorHAnsi" w:hAnsiTheme="minorHAnsi" w:cstheme="minorBidi"/>
          <w:color w:val="auto"/>
          <w:sz w:val="22"/>
          <w:szCs w:val="22"/>
        </w:rPr>
        <w:id w:val="-1102563620"/>
        <w:docPartObj>
          <w:docPartGallery w:val="Table of Contents"/>
          <w:docPartUnique/>
        </w:docPartObj>
      </w:sdtPr>
      <w:sdtEndPr>
        <w:rPr>
          <w:b/>
          <w:bCs/>
          <w:noProof/>
        </w:rPr>
      </w:sdtEndPr>
      <w:sdtContent>
        <w:p w14:paraId="3ACA2EA1" w14:textId="77777777" w:rsidR="009C75D8" w:rsidRDefault="009C75D8">
          <w:pPr>
            <w:pStyle w:val="TOCHeading"/>
          </w:pPr>
          <w:r>
            <w:t>Contents</w:t>
          </w:r>
        </w:p>
        <w:p w14:paraId="21FB376B" w14:textId="0F6339CC" w:rsidR="002620CE" w:rsidRDefault="009C75D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2658109" w:history="1">
            <w:r w:rsidR="002620CE" w:rsidRPr="004C68E0">
              <w:rPr>
                <w:rStyle w:val="Hyperlink"/>
                <w:noProof/>
              </w:rPr>
              <w:t>Overview</w:t>
            </w:r>
            <w:r w:rsidR="002620CE">
              <w:rPr>
                <w:noProof/>
                <w:webHidden/>
              </w:rPr>
              <w:tab/>
            </w:r>
            <w:r w:rsidR="002620CE">
              <w:rPr>
                <w:noProof/>
                <w:webHidden/>
              </w:rPr>
              <w:fldChar w:fldCharType="begin"/>
            </w:r>
            <w:r w:rsidR="002620CE">
              <w:rPr>
                <w:noProof/>
                <w:webHidden/>
              </w:rPr>
              <w:instrText xml:space="preserve"> PAGEREF _Toc492658109 \h </w:instrText>
            </w:r>
            <w:r w:rsidR="002620CE">
              <w:rPr>
                <w:noProof/>
                <w:webHidden/>
              </w:rPr>
            </w:r>
            <w:r w:rsidR="002620CE">
              <w:rPr>
                <w:noProof/>
                <w:webHidden/>
              </w:rPr>
              <w:fldChar w:fldCharType="separate"/>
            </w:r>
            <w:r w:rsidR="002620CE">
              <w:rPr>
                <w:noProof/>
                <w:webHidden/>
              </w:rPr>
              <w:t>3</w:t>
            </w:r>
            <w:r w:rsidR="002620CE">
              <w:rPr>
                <w:noProof/>
                <w:webHidden/>
              </w:rPr>
              <w:fldChar w:fldCharType="end"/>
            </w:r>
          </w:hyperlink>
        </w:p>
        <w:p w14:paraId="3D89CB81" w14:textId="72B3DC63" w:rsidR="002620CE" w:rsidRDefault="00046A1C">
          <w:pPr>
            <w:pStyle w:val="TOC1"/>
            <w:tabs>
              <w:tab w:val="right" w:leader="dot" w:pos="9350"/>
            </w:tabs>
            <w:rPr>
              <w:rFonts w:eastAsiaTheme="minorEastAsia"/>
              <w:noProof/>
            </w:rPr>
          </w:pPr>
          <w:hyperlink w:anchor="_Toc492658110" w:history="1">
            <w:r w:rsidR="002620CE" w:rsidRPr="004C68E0">
              <w:rPr>
                <w:rStyle w:val="Hyperlink"/>
                <w:noProof/>
              </w:rPr>
              <w:t>About blockchain</w:t>
            </w:r>
            <w:r w:rsidR="002620CE">
              <w:rPr>
                <w:noProof/>
                <w:webHidden/>
              </w:rPr>
              <w:tab/>
            </w:r>
            <w:r w:rsidR="002620CE">
              <w:rPr>
                <w:noProof/>
                <w:webHidden/>
              </w:rPr>
              <w:fldChar w:fldCharType="begin"/>
            </w:r>
            <w:r w:rsidR="002620CE">
              <w:rPr>
                <w:noProof/>
                <w:webHidden/>
              </w:rPr>
              <w:instrText xml:space="preserve"> PAGEREF _Toc492658110 \h </w:instrText>
            </w:r>
            <w:r w:rsidR="002620CE">
              <w:rPr>
                <w:noProof/>
                <w:webHidden/>
              </w:rPr>
            </w:r>
            <w:r w:rsidR="002620CE">
              <w:rPr>
                <w:noProof/>
                <w:webHidden/>
              </w:rPr>
              <w:fldChar w:fldCharType="separate"/>
            </w:r>
            <w:r w:rsidR="002620CE">
              <w:rPr>
                <w:noProof/>
                <w:webHidden/>
              </w:rPr>
              <w:t>3</w:t>
            </w:r>
            <w:r w:rsidR="002620CE">
              <w:rPr>
                <w:noProof/>
                <w:webHidden/>
              </w:rPr>
              <w:fldChar w:fldCharType="end"/>
            </w:r>
          </w:hyperlink>
        </w:p>
        <w:p w14:paraId="6A50E037" w14:textId="27B8196B" w:rsidR="002620CE" w:rsidRDefault="00046A1C">
          <w:pPr>
            <w:pStyle w:val="TOC2"/>
            <w:tabs>
              <w:tab w:val="right" w:leader="dot" w:pos="9350"/>
            </w:tabs>
            <w:rPr>
              <w:rFonts w:eastAsiaTheme="minorEastAsia"/>
              <w:noProof/>
            </w:rPr>
          </w:pPr>
          <w:hyperlink w:anchor="_Toc492658111" w:history="1">
            <w:r w:rsidR="002620CE" w:rsidRPr="004C68E0">
              <w:rPr>
                <w:rStyle w:val="Hyperlink"/>
                <w:noProof/>
              </w:rPr>
              <w:t>Mining Node Details</w:t>
            </w:r>
            <w:r w:rsidR="002620CE">
              <w:rPr>
                <w:noProof/>
                <w:webHidden/>
              </w:rPr>
              <w:tab/>
            </w:r>
            <w:r w:rsidR="002620CE">
              <w:rPr>
                <w:noProof/>
                <w:webHidden/>
              </w:rPr>
              <w:fldChar w:fldCharType="begin"/>
            </w:r>
            <w:r w:rsidR="002620CE">
              <w:rPr>
                <w:noProof/>
                <w:webHidden/>
              </w:rPr>
              <w:instrText xml:space="preserve"> PAGEREF _Toc492658111 \h </w:instrText>
            </w:r>
            <w:r w:rsidR="002620CE">
              <w:rPr>
                <w:noProof/>
                <w:webHidden/>
              </w:rPr>
            </w:r>
            <w:r w:rsidR="002620CE">
              <w:rPr>
                <w:noProof/>
                <w:webHidden/>
              </w:rPr>
              <w:fldChar w:fldCharType="separate"/>
            </w:r>
            <w:r w:rsidR="002620CE">
              <w:rPr>
                <w:noProof/>
                <w:webHidden/>
              </w:rPr>
              <w:t>3</w:t>
            </w:r>
            <w:r w:rsidR="002620CE">
              <w:rPr>
                <w:noProof/>
                <w:webHidden/>
              </w:rPr>
              <w:fldChar w:fldCharType="end"/>
            </w:r>
          </w:hyperlink>
        </w:p>
        <w:p w14:paraId="3BB67B57" w14:textId="19FE5A69" w:rsidR="002620CE" w:rsidRDefault="00046A1C">
          <w:pPr>
            <w:pStyle w:val="TOC2"/>
            <w:tabs>
              <w:tab w:val="right" w:leader="dot" w:pos="9350"/>
            </w:tabs>
            <w:rPr>
              <w:rFonts w:eastAsiaTheme="minorEastAsia"/>
              <w:noProof/>
            </w:rPr>
          </w:pPr>
          <w:hyperlink w:anchor="_Toc492658112" w:history="1">
            <w:r w:rsidR="002620CE" w:rsidRPr="004C68E0">
              <w:rPr>
                <w:rStyle w:val="Hyperlink"/>
                <w:noProof/>
              </w:rPr>
              <w:t>Transaction Node Details</w:t>
            </w:r>
            <w:r w:rsidR="002620CE">
              <w:rPr>
                <w:noProof/>
                <w:webHidden/>
              </w:rPr>
              <w:tab/>
            </w:r>
            <w:r w:rsidR="002620CE">
              <w:rPr>
                <w:noProof/>
                <w:webHidden/>
              </w:rPr>
              <w:fldChar w:fldCharType="begin"/>
            </w:r>
            <w:r w:rsidR="002620CE">
              <w:rPr>
                <w:noProof/>
                <w:webHidden/>
              </w:rPr>
              <w:instrText xml:space="preserve"> PAGEREF _Toc492658112 \h </w:instrText>
            </w:r>
            <w:r w:rsidR="002620CE">
              <w:rPr>
                <w:noProof/>
                <w:webHidden/>
              </w:rPr>
            </w:r>
            <w:r w:rsidR="002620CE">
              <w:rPr>
                <w:noProof/>
                <w:webHidden/>
              </w:rPr>
              <w:fldChar w:fldCharType="separate"/>
            </w:r>
            <w:r w:rsidR="002620CE">
              <w:rPr>
                <w:noProof/>
                <w:webHidden/>
              </w:rPr>
              <w:t>4</w:t>
            </w:r>
            <w:r w:rsidR="002620CE">
              <w:rPr>
                <w:noProof/>
                <w:webHidden/>
              </w:rPr>
              <w:fldChar w:fldCharType="end"/>
            </w:r>
          </w:hyperlink>
        </w:p>
        <w:p w14:paraId="62A69EE1" w14:textId="0E0C5DAD" w:rsidR="002620CE" w:rsidRDefault="00046A1C">
          <w:pPr>
            <w:pStyle w:val="TOC1"/>
            <w:tabs>
              <w:tab w:val="right" w:leader="dot" w:pos="9350"/>
            </w:tabs>
            <w:rPr>
              <w:rFonts w:eastAsiaTheme="minorEastAsia"/>
              <w:noProof/>
            </w:rPr>
          </w:pPr>
          <w:hyperlink w:anchor="_Toc492658113" w:history="1">
            <w:r w:rsidR="002620CE" w:rsidRPr="004C68E0">
              <w:rPr>
                <w:rStyle w:val="Hyperlink"/>
                <w:noProof/>
              </w:rPr>
              <w:t>Deployment Architecture</w:t>
            </w:r>
            <w:r w:rsidR="002620CE">
              <w:rPr>
                <w:noProof/>
                <w:webHidden/>
              </w:rPr>
              <w:tab/>
            </w:r>
            <w:r w:rsidR="002620CE">
              <w:rPr>
                <w:noProof/>
                <w:webHidden/>
              </w:rPr>
              <w:fldChar w:fldCharType="begin"/>
            </w:r>
            <w:r w:rsidR="002620CE">
              <w:rPr>
                <w:noProof/>
                <w:webHidden/>
              </w:rPr>
              <w:instrText xml:space="preserve"> PAGEREF _Toc492658113 \h </w:instrText>
            </w:r>
            <w:r w:rsidR="002620CE">
              <w:rPr>
                <w:noProof/>
                <w:webHidden/>
              </w:rPr>
            </w:r>
            <w:r w:rsidR="002620CE">
              <w:rPr>
                <w:noProof/>
                <w:webHidden/>
              </w:rPr>
              <w:fldChar w:fldCharType="separate"/>
            </w:r>
            <w:r w:rsidR="002620CE">
              <w:rPr>
                <w:noProof/>
                <w:webHidden/>
              </w:rPr>
              <w:t>4</w:t>
            </w:r>
            <w:r w:rsidR="002620CE">
              <w:rPr>
                <w:noProof/>
                <w:webHidden/>
              </w:rPr>
              <w:fldChar w:fldCharType="end"/>
            </w:r>
          </w:hyperlink>
        </w:p>
        <w:p w14:paraId="2D2A1B9F" w14:textId="67A91F20" w:rsidR="002620CE" w:rsidRDefault="00046A1C">
          <w:pPr>
            <w:pStyle w:val="TOC2"/>
            <w:tabs>
              <w:tab w:val="right" w:leader="dot" w:pos="9350"/>
            </w:tabs>
            <w:rPr>
              <w:rFonts w:eastAsiaTheme="minorEastAsia"/>
              <w:noProof/>
            </w:rPr>
          </w:pPr>
          <w:hyperlink w:anchor="_Toc492658114" w:history="1">
            <w:r w:rsidR="002620CE" w:rsidRPr="004C68E0">
              <w:rPr>
                <w:rStyle w:val="Hyperlink"/>
                <w:noProof/>
              </w:rPr>
              <w:t>Description</w:t>
            </w:r>
            <w:r w:rsidR="002620CE">
              <w:rPr>
                <w:noProof/>
                <w:webHidden/>
              </w:rPr>
              <w:tab/>
            </w:r>
            <w:r w:rsidR="002620CE">
              <w:rPr>
                <w:noProof/>
                <w:webHidden/>
              </w:rPr>
              <w:fldChar w:fldCharType="begin"/>
            </w:r>
            <w:r w:rsidR="002620CE">
              <w:rPr>
                <w:noProof/>
                <w:webHidden/>
              </w:rPr>
              <w:instrText xml:space="preserve"> PAGEREF _Toc492658114 \h </w:instrText>
            </w:r>
            <w:r w:rsidR="002620CE">
              <w:rPr>
                <w:noProof/>
                <w:webHidden/>
              </w:rPr>
            </w:r>
            <w:r w:rsidR="002620CE">
              <w:rPr>
                <w:noProof/>
                <w:webHidden/>
              </w:rPr>
              <w:fldChar w:fldCharType="separate"/>
            </w:r>
            <w:r w:rsidR="002620CE">
              <w:rPr>
                <w:noProof/>
                <w:webHidden/>
              </w:rPr>
              <w:t>4</w:t>
            </w:r>
            <w:r w:rsidR="002620CE">
              <w:rPr>
                <w:noProof/>
                <w:webHidden/>
              </w:rPr>
              <w:fldChar w:fldCharType="end"/>
            </w:r>
          </w:hyperlink>
        </w:p>
        <w:p w14:paraId="43725C3B" w14:textId="3CFC0199" w:rsidR="002620CE" w:rsidRDefault="00046A1C">
          <w:pPr>
            <w:pStyle w:val="TOC1"/>
            <w:tabs>
              <w:tab w:val="right" w:leader="dot" w:pos="9350"/>
            </w:tabs>
            <w:rPr>
              <w:rFonts w:eastAsiaTheme="minorEastAsia"/>
              <w:noProof/>
            </w:rPr>
          </w:pPr>
          <w:hyperlink w:anchor="_Toc492658115" w:history="1">
            <w:r w:rsidR="002620CE" w:rsidRPr="004C68E0">
              <w:rPr>
                <w:rStyle w:val="Hyperlink"/>
                <w:noProof/>
              </w:rPr>
              <w:t>Getting Started</w:t>
            </w:r>
            <w:r w:rsidR="002620CE">
              <w:rPr>
                <w:noProof/>
                <w:webHidden/>
              </w:rPr>
              <w:tab/>
            </w:r>
            <w:r w:rsidR="002620CE">
              <w:rPr>
                <w:noProof/>
                <w:webHidden/>
              </w:rPr>
              <w:fldChar w:fldCharType="begin"/>
            </w:r>
            <w:r w:rsidR="002620CE">
              <w:rPr>
                <w:noProof/>
                <w:webHidden/>
              </w:rPr>
              <w:instrText xml:space="preserve"> PAGEREF _Toc492658115 \h </w:instrText>
            </w:r>
            <w:r w:rsidR="002620CE">
              <w:rPr>
                <w:noProof/>
                <w:webHidden/>
              </w:rPr>
            </w:r>
            <w:r w:rsidR="002620CE">
              <w:rPr>
                <w:noProof/>
                <w:webHidden/>
              </w:rPr>
              <w:fldChar w:fldCharType="separate"/>
            </w:r>
            <w:r w:rsidR="002620CE">
              <w:rPr>
                <w:noProof/>
                <w:webHidden/>
              </w:rPr>
              <w:t>4</w:t>
            </w:r>
            <w:r w:rsidR="002620CE">
              <w:rPr>
                <w:noProof/>
                <w:webHidden/>
              </w:rPr>
              <w:fldChar w:fldCharType="end"/>
            </w:r>
          </w:hyperlink>
        </w:p>
        <w:p w14:paraId="1549297D" w14:textId="40B75305" w:rsidR="002620CE" w:rsidRDefault="00046A1C">
          <w:pPr>
            <w:pStyle w:val="TOC1"/>
            <w:tabs>
              <w:tab w:val="right" w:leader="dot" w:pos="9350"/>
            </w:tabs>
            <w:rPr>
              <w:rFonts w:eastAsiaTheme="minorEastAsia"/>
              <w:noProof/>
            </w:rPr>
          </w:pPr>
          <w:hyperlink w:anchor="_Toc492658116" w:history="1">
            <w:r w:rsidR="002620CE" w:rsidRPr="004C68E0">
              <w:rPr>
                <w:rStyle w:val="Hyperlink"/>
                <w:noProof/>
              </w:rPr>
              <w:t>Post Deployment Sanity Checks</w:t>
            </w:r>
            <w:r w:rsidR="002620CE">
              <w:rPr>
                <w:noProof/>
                <w:webHidden/>
              </w:rPr>
              <w:tab/>
            </w:r>
            <w:r w:rsidR="002620CE">
              <w:rPr>
                <w:noProof/>
                <w:webHidden/>
              </w:rPr>
              <w:fldChar w:fldCharType="begin"/>
            </w:r>
            <w:r w:rsidR="002620CE">
              <w:rPr>
                <w:noProof/>
                <w:webHidden/>
              </w:rPr>
              <w:instrText xml:space="preserve"> PAGEREF _Toc492658116 \h </w:instrText>
            </w:r>
            <w:r w:rsidR="002620CE">
              <w:rPr>
                <w:noProof/>
                <w:webHidden/>
              </w:rPr>
            </w:r>
            <w:r w:rsidR="002620CE">
              <w:rPr>
                <w:noProof/>
                <w:webHidden/>
              </w:rPr>
              <w:fldChar w:fldCharType="separate"/>
            </w:r>
            <w:r w:rsidR="002620CE">
              <w:rPr>
                <w:noProof/>
                <w:webHidden/>
              </w:rPr>
              <w:t>12</w:t>
            </w:r>
            <w:r w:rsidR="002620CE">
              <w:rPr>
                <w:noProof/>
                <w:webHidden/>
              </w:rPr>
              <w:fldChar w:fldCharType="end"/>
            </w:r>
          </w:hyperlink>
        </w:p>
        <w:p w14:paraId="32C96306" w14:textId="760ED69C" w:rsidR="002620CE" w:rsidRDefault="00046A1C">
          <w:pPr>
            <w:pStyle w:val="TOC2"/>
            <w:tabs>
              <w:tab w:val="right" w:leader="dot" w:pos="9350"/>
            </w:tabs>
            <w:rPr>
              <w:rFonts w:eastAsiaTheme="minorEastAsia"/>
              <w:noProof/>
            </w:rPr>
          </w:pPr>
          <w:hyperlink w:anchor="_Toc492658117" w:history="1">
            <w:r w:rsidR="002620CE" w:rsidRPr="004C68E0">
              <w:rPr>
                <w:rStyle w:val="Hyperlink"/>
                <w:noProof/>
              </w:rPr>
              <w:t>Administrator page</w:t>
            </w:r>
            <w:r w:rsidR="002620CE">
              <w:rPr>
                <w:noProof/>
                <w:webHidden/>
              </w:rPr>
              <w:tab/>
            </w:r>
            <w:r w:rsidR="002620CE">
              <w:rPr>
                <w:noProof/>
                <w:webHidden/>
              </w:rPr>
              <w:fldChar w:fldCharType="begin"/>
            </w:r>
            <w:r w:rsidR="002620CE">
              <w:rPr>
                <w:noProof/>
                <w:webHidden/>
              </w:rPr>
              <w:instrText xml:space="preserve"> PAGEREF _Toc492658117 \h </w:instrText>
            </w:r>
            <w:r w:rsidR="002620CE">
              <w:rPr>
                <w:noProof/>
                <w:webHidden/>
              </w:rPr>
            </w:r>
            <w:r w:rsidR="002620CE">
              <w:rPr>
                <w:noProof/>
                <w:webHidden/>
              </w:rPr>
              <w:fldChar w:fldCharType="separate"/>
            </w:r>
            <w:r w:rsidR="002620CE">
              <w:rPr>
                <w:noProof/>
                <w:webHidden/>
              </w:rPr>
              <w:t>12</w:t>
            </w:r>
            <w:r w:rsidR="002620CE">
              <w:rPr>
                <w:noProof/>
                <w:webHidden/>
              </w:rPr>
              <w:fldChar w:fldCharType="end"/>
            </w:r>
          </w:hyperlink>
        </w:p>
        <w:p w14:paraId="72E8A303" w14:textId="3275414C" w:rsidR="002620CE" w:rsidRDefault="00046A1C">
          <w:pPr>
            <w:pStyle w:val="TOC2"/>
            <w:tabs>
              <w:tab w:val="right" w:leader="dot" w:pos="9350"/>
            </w:tabs>
            <w:rPr>
              <w:rFonts w:eastAsiaTheme="minorEastAsia"/>
              <w:noProof/>
            </w:rPr>
          </w:pPr>
          <w:hyperlink w:anchor="_Toc492658118" w:history="1">
            <w:r w:rsidR="002620CE" w:rsidRPr="004C68E0">
              <w:rPr>
                <w:rStyle w:val="Hyperlink"/>
                <w:noProof/>
              </w:rPr>
              <w:t>Accessing Nodes</w:t>
            </w:r>
            <w:r w:rsidR="002620CE">
              <w:rPr>
                <w:noProof/>
                <w:webHidden/>
              </w:rPr>
              <w:tab/>
            </w:r>
            <w:r w:rsidR="002620CE">
              <w:rPr>
                <w:noProof/>
                <w:webHidden/>
              </w:rPr>
              <w:fldChar w:fldCharType="begin"/>
            </w:r>
            <w:r w:rsidR="002620CE">
              <w:rPr>
                <w:noProof/>
                <w:webHidden/>
              </w:rPr>
              <w:instrText xml:space="preserve"> PAGEREF _Toc492658118 \h </w:instrText>
            </w:r>
            <w:r w:rsidR="002620CE">
              <w:rPr>
                <w:noProof/>
                <w:webHidden/>
              </w:rPr>
            </w:r>
            <w:r w:rsidR="002620CE">
              <w:rPr>
                <w:noProof/>
                <w:webHidden/>
              </w:rPr>
              <w:fldChar w:fldCharType="separate"/>
            </w:r>
            <w:r w:rsidR="002620CE">
              <w:rPr>
                <w:noProof/>
                <w:webHidden/>
              </w:rPr>
              <w:t>15</w:t>
            </w:r>
            <w:r w:rsidR="002620CE">
              <w:rPr>
                <w:noProof/>
                <w:webHidden/>
              </w:rPr>
              <w:fldChar w:fldCharType="end"/>
            </w:r>
          </w:hyperlink>
        </w:p>
        <w:p w14:paraId="61C28F04" w14:textId="184B33E2" w:rsidR="002620CE" w:rsidRDefault="00046A1C">
          <w:pPr>
            <w:pStyle w:val="TOC2"/>
            <w:tabs>
              <w:tab w:val="right" w:leader="dot" w:pos="9350"/>
            </w:tabs>
            <w:rPr>
              <w:rFonts w:eastAsiaTheme="minorEastAsia"/>
              <w:noProof/>
            </w:rPr>
          </w:pPr>
          <w:hyperlink w:anchor="_Toc492658119" w:history="1">
            <w:r w:rsidR="002620CE" w:rsidRPr="004C68E0">
              <w:rPr>
                <w:rStyle w:val="Hyperlink"/>
                <w:noProof/>
              </w:rPr>
              <w:t>Peer Info Registrar</w:t>
            </w:r>
            <w:r w:rsidR="002620CE">
              <w:rPr>
                <w:noProof/>
                <w:webHidden/>
              </w:rPr>
              <w:tab/>
            </w:r>
            <w:r w:rsidR="002620CE">
              <w:rPr>
                <w:noProof/>
                <w:webHidden/>
              </w:rPr>
              <w:fldChar w:fldCharType="begin"/>
            </w:r>
            <w:r w:rsidR="002620CE">
              <w:rPr>
                <w:noProof/>
                <w:webHidden/>
              </w:rPr>
              <w:instrText xml:space="preserve"> PAGEREF _Toc492658119 \h </w:instrText>
            </w:r>
            <w:r w:rsidR="002620CE">
              <w:rPr>
                <w:noProof/>
                <w:webHidden/>
              </w:rPr>
            </w:r>
            <w:r w:rsidR="002620CE">
              <w:rPr>
                <w:noProof/>
                <w:webHidden/>
              </w:rPr>
              <w:fldChar w:fldCharType="separate"/>
            </w:r>
            <w:r w:rsidR="002620CE">
              <w:rPr>
                <w:noProof/>
                <w:webHidden/>
              </w:rPr>
              <w:t>15</w:t>
            </w:r>
            <w:r w:rsidR="002620CE">
              <w:rPr>
                <w:noProof/>
                <w:webHidden/>
              </w:rPr>
              <w:fldChar w:fldCharType="end"/>
            </w:r>
          </w:hyperlink>
        </w:p>
        <w:p w14:paraId="7A98327E" w14:textId="3C08358D" w:rsidR="009C75D8" w:rsidRDefault="009C75D8">
          <w:r>
            <w:rPr>
              <w:b/>
              <w:bCs/>
              <w:noProof/>
            </w:rPr>
            <w:fldChar w:fldCharType="end"/>
          </w:r>
        </w:p>
      </w:sdtContent>
    </w:sdt>
    <w:p w14:paraId="3BD60216" w14:textId="77777777" w:rsidR="009F6D85" w:rsidRDefault="009F6D85" w:rsidP="009F6D85"/>
    <w:p w14:paraId="1C1AD8A4" w14:textId="77777777" w:rsidR="009F6D85" w:rsidRDefault="009F6D85" w:rsidP="009F6D85"/>
    <w:p w14:paraId="4CF5CC77" w14:textId="77777777" w:rsidR="009F6D85" w:rsidRDefault="009F6D85" w:rsidP="009F6D85"/>
    <w:p w14:paraId="0CB1D69D" w14:textId="77777777" w:rsidR="009F6D85" w:rsidRDefault="009F6D85" w:rsidP="009F6D85"/>
    <w:p w14:paraId="1D82EF4C" w14:textId="77777777" w:rsidR="009F6D85" w:rsidRDefault="009F6D85" w:rsidP="009F6D85"/>
    <w:p w14:paraId="4322FB2B" w14:textId="77777777" w:rsidR="009F6D85" w:rsidRDefault="009F6D85" w:rsidP="009F6D85"/>
    <w:p w14:paraId="300A822E" w14:textId="77777777" w:rsidR="009F6D85" w:rsidRDefault="009F6D85" w:rsidP="009F6D85"/>
    <w:p w14:paraId="1E30E539" w14:textId="77777777" w:rsidR="009F6D85" w:rsidRDefault="009F6D85" w:rsidP="009F6D85"/>
    <w:p w14:paraId="54D66C42" w14:textId="77777777" w:rsidR="009F6D85" w:rsidRDefault="009F6D85" w:rsidP="009F6D85"/>
    <w:p w14:paraId="410414CA" w14:textId="77777777" w:rsidR="009F6D85" w:rsidRDefault="009F6D85" w:rsidP="009F6D85"/>
    <w:p w14:paraId="549E6A0A" w14:textId="77777777" w:rsidR="009F6D85" w:rsidRDefault="009F6D85" w:rsidP="009F6D85"/>
    <w:p w14:paraId="5C56E79C" w14:textId="77777777" w:rsidR="009F6D85" w:rsidRDefault="009F6D85" w:rsidP="009F6D85"/>
    <w:p w14:paraId="0D002DAE" w14:textId="77777777" w:rsidR="009F6D85" w:rsidRDefault="009F6D85" w:rsidP="009F6D85"/>
    <w:p w14:paraId="5AE5362A" w14:textId="77777777" w:rsidR="009F6D85" w:rsidRDefault="009F6D85" w:rsidP="009F6D85"/>
    <w:p w14:paraId="265BCDD0" w14:textId="77777777" w:rsidR="009F6D85" w:rsidRDefault="009F6D85" w:rsidP="009F6D85"/>
    <w:p w14:paraId="2AF37543" w14:textId="77777777" w:rsidR="009F6D85" w:rsidRDefault="009F6D85" w:rsidP="009F6D85"/>
    <w:p w14:paraId="51703B44" w14:textId="07F3DDFA" w:rsidR="009F6D85" w:rsidRDefault="009F6D85" w:rsidP="009F6D85"/>
    <w:p w14:paraId="599E79C4" w14:textId="77777777" w:rsidR="009F6D85" w:rsidRDefault="009F6D85" w:rsidP="009F6D85">
      <w:pPr>
        <w:pStyle w:val="Heading1"/>
        <w:spacing w:after="240"/>
      </w:pPr>
      <w:bookmarkStart w:id="0" w:name="_Toc492658109"/>
      <w:r w:rsidRPr="009F6D85">
        <w:lastRenderedPageBreak/>
        <w:t>Overview</w:t>
      </w:r>
      <w:bookmarkEnd w:id="0"/>
    </w:p>
    <w:p w14:paraId="2FB23AC8" w14:textId="77777777" w:rsidR="00C55480" w:rsidRPr="00C55480" w:rsidRDefault="00C55480" w:rsidP="00236F16">
      <w:pPr>
        <w:jc w:val="both"/>
      </w:pPr>
      <w:r w:rsidRPr="00C55480">
        <w:t>This solution template is designed to make it sufficiently easier and quicker to deploy and configure a multi-member consortium Ethereum network with minimal Azure and Ethereum knowledge.</w:t>
      </w:r>
    </w:p>
    <w:p w14:paraId="6385D7AE" w14:textId="77777777" w:rsidR="00C55480" w:rsidRDefault="00C55480" w:rsidP="00236F16">
      <w:pPr>
        <w:jc w:val="both"/>
      </w:pPr>
      <w:r w:rsidRPr="00C55480">
        <w:t>With a handful of user inputs and a single-click deployment through the Azure portal, each member can provision their network footprint, using Microsoft Azure compute, networking, and storage services across the globe. Each member's network footprint consists of a set of load-balanced transaction nodes with which an application or user can interact to submit transactions, a set of mining nodes to record transactions, and a VPN gateway. A subsequent connection step connects the gateways to create a fully configured multi-member blockchain network.</w:t>
      </w:r>
    </w:p>
    <w:p w14:paraId="20B023ED" w14:textId="77777777" w:rsidR="00924089" w:rsidRDefault="00924089" w:rsidP="00236F16">
      <w:pPr>
        <w:pStyle w:val="Heading1"/>
        <w:spacing w:after="120"/>
        <w:jc w:val="both"/>
      </w:pPr>
      <w:bookmarkStart w:id="1" w:name="_Toc492658110"/>
      <w:r w:rsidRPr="00924089">
        <w:t>About blockchain</w:t>
      </w:r>
      <w:bookmarkEnd w:id="1"/>
    </w:p>
    <w:p w14:paraId="205EFC4A" w14:textId="4661343A" w:rsidR="00DF3615" w:rsidRDefault="00924089" w:rsidP="00236F16">
      <w:pPr>
        <w:jc w:val="both"/>
      </w:pPr>
      <w:r w:rsidRPr="00924089">
        <w:t xml:space="preserve">For those of you </w:t>
      </w:r>
      <w:r w:rsidR="000A5620">
        <w:t xml:space="preserve">who are </w:t>
      </w:r>
      <w:r w:rsidRPr="00924089">
        <w:t>new to the blockchain community, the release of this solution is a great opportunity to learn about the technology in an easy and configurable manner on Azure. However, to get started, we recommend deploying the simpler Ethereum consortium network topology with this guided walkthrough, before building out multi-member networks</w:t>
      </w:r>
      <w:r w:rsidR="00D572E4">
        <w:t>.</w:t>
      </w:r>
    </w:p>
    <w:p w14:paraId="4ABABFDE" w14:textId="77777777" w:rsidR="006F39E6" w:rsidRDefault="006F39E6" w:rsidP="006F39E6">
      <w:pPr>
        <w:pStyle w:val="Heading2"/>
        <w:spacing w:after="120"/>
      </w:pPr>
      <w:bookmarkStart w:id="2" w:name="_Toc492658111"/>
      <w:r>
        <w:t>Mining Node Details</w:t>
      </w:r>
      <w:bookmarkEnd w:id="2"/>
      <w:r>
        <w:t xml:space="preserve"> </w:t>
      </w:r>
    </w:p>
    <w:p w14:paraId="61D1634B" w14:textId="57C20EB3" w:rsidR="006F39E6" w:rsidRDefault="006F39E6" w:rsidP="006F39E6">
      <w:pPr>
        <w:jc w:val="both"/>
      </w:pPr>
      <w:r>
        <w:t xml:space="preserve">We have explicitly separated the nodes that mine transactions from the nodes that accept transactions to ensure that the two actions are not competing for the same resources. </w:t>
      </w:r>
    </w:p>
    <w:p w14:paraId="38DB2F5B" w14:textId="037AB4AD" w:rsidR="006F39E6" w:rsidRDefault="006F39E6" w:rsidP="006F39E6">
      <w:pPr>
        <w:jc w:val="both"/>
      </w:pPr>
      <w:r>
        <w:t xml:space="preserve">A consortium member can provision up to 5 regions containing one or more mining </w:t>
      </w:r>
      <w:r w:rsidR="00564D59">
        <w:t>nodes,</w:t>
      </w:r>
      <w:r>
        <w:t xml:space="preserve"> backed by </w:t>
      </w:r>
      <w:r w:rsidR="00247B29">
        <w:t>a managed disk</w:t>
      </w:r>
      <w:r>
        <w:t xml:space="preserve">.  One or more nodes in the region is configured as a boot node to support dynamic discoverability of the nodes in the network.  Mining nodes communicate with other mining nodes to come to consensus on the state of the underlying distributed ledger.  There is no need for your application to be aware of or communicate with these nodes.  Since we are focusing on private networks, the mining nodes are isolated from inbound public internet traffic to add a secondary layer of protection.  Outbound traffic is allowed, but not to the Ethereum discovery port.   </w:t>
      </w:r>
    </w:p>
    <w:p w14:paraId="4BB47A3E" w14:textId="0466EFC4" w:rsidR="006F39E6" w:rsidRDefault="006F39E6" w:rsidP="006F39E6">
      <w:pPr>
        <w:jc w:val="both"/>
      </w:pPr>
      <w:r>
        <w:t xml:space="preserve">All nodes have a stable version of the Go Ethereum (Geth) client and are configured to be mining nodes.  If you did not supply a custom genesis block, all nodes use the same Ethereum address and key pair that is protected by the Ethereum account password.  The Ethereum passphrase you provided is used to generate the default account (coinbase) for each mining node.  As mining </w:t>
      </w:r>
      <w:r w:rsidR="00107D27">
        <w:t>nodes,</w:t>
      </w:r>
      <w:r>
        <w:t xml:space="preserve"> mine, they collect fees that are added to this account.  </w:t>
      </w:r>
    </w:p>
    <w:p w14:paraId="65C2819A" w14:textId="2F4CC62E" w:rsidR="006F39E6" w:rsidRDefault="006F39E6" w:rsidP="006F39E6">
      <w:pPr>
        <w:jc w:val="both"/>
      </w:pPr>
      <w:r>
        <w:t xml:space="preserve">The number of mining nodes per consortium member depends on the overall size of the network desired and the amount of hashing power dedicated to each member.  The larger the network, the more nodes that need to be compromised to gain an unfair advantage.  The template supports up to 15 mining nodes per region provisioned </w:t>
      </w:r>
      <w:r w:rsidR="00564D59">
        <w:t>using virtual</w:t>
      </w:r>
      <w:r>
        <w:t xml:space="preserve"> machine scale sets. </w:t>
      </w:r>
    </w:p>
    <w:p w14:paraId="5B0FB691" w14:textId="77777777" w:rsidR="006F39E6" w:rsidRDefault="006F39E6" w:rsidP="006F39E6">
      <w:pPr>
        <w:pStyle w:val="Heading2"/>
      </w:pPr>
      <w:bookmarkStart w:id="3" w:name="_Toc492658112"/>
      <w:r>
        <w:t>Transaction Node Details</w:t>
      </w:r>
      <w:bookmarkEnd w:id="3"/>
      <w:r>
        <w:t xml:space="preserve"> </w:t>
      </w:r>
    </w:p>
    <w:p w14:paraId="71F2CC0E" w14:textId="63CA1836" w:rsidR="006F39E6" w:rsidRDefault="006F39E6" w:rsidP="006F39E6">
      <w:pPr>
        <w:jc w:val="both"/>
      </w:pPr>
      <w:r>
        <w:t xml:space="preserve">A consortium member also has a set of load-balanced transaction nodes.  These nodes are reachable from outside the virtual network, so that applications can use these nodes to submit transactions or execute smart contracts within the blockchain network.  All nodes have a stable version of the Go Ethereum (Geth) </w:t>
      </w:r>
      <w:r>
        <w:lastRenderedPageBreak/>
        <w:t xml:space="preserve">client and are configured to maintain a complete copy of the distributed ledger.  If a custom genesis block is not provided, these nodes use the same Ethereum account, protected by the Ethereum account password.   </w:t>
      </w:r>
    </w:p>
    <w:p w14:paraId="1A1D5C7B" w14:textId="28FCB09A" w:rsidR="006F39E6" w:rsidRDefault="006F39E6" w:rsidP="006F39E6">
      <w:pPr>
        <w:jc w:val="both"/>
      </w:pPr>
      <w:r>
        <w:t>We have load-balanced the transaction nodes within an availability set to maintain high availability.  The template supports up to 5 transaction nodes provisioned using virtual machine scale sets.</w:t>
      </w:r>
    </w:p>
    <w:p w14:paraId="77015768" w14:textId="77777777" w:rsidR="00236F16" w:rsidRDefault="00236F16" w:rsidP="00236F16">
      <w:pPr>
        <w:pStyle w:val="Heading1"/>
        <w:spacing w:after="120"/>
      </w:pPr>
      <w:bookmarkStart w:id="4" w:name="_Toc492658113"/>
      <w:r>
        <w:t>Deployment Architecture</w:t>
      </w:r>
      <w:bookmarkEnd w:id="4"/>
    </w:p>
    <w:p w14:paraId="09831749" w14:textId="77777777" w:rsidR="00236F16" w:rsidRDefault="00236F16" w:rsidP="00236F16">
      <w:r>
        <w:rPr>
          <w:noProof/>
        </w:rPr>
        <w:drawing>
          <wp:inline distT="0" distB="0" distL="0" distR="0">
            <wp:extent cx="5943600" cy="1725868"/>
            <wp:effectExtent l="0" t="0" r="0" b="8255"/>
            <wp:docPr id="2" name="Picture 2" descr="C:\Users\asebastian\AppData\Local\Microsoft\Windows\INetCache\Content.Word\sm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ebastian\AppData\Local\Microsoft\Windows\INetCache\Content.Word\smm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725868"/>
                    </a:xfrm>
                    <a:prstGeom prst="rect">
                      <a:avLst/>
                    </a:prstGeom>
                    <a:noFill/>
                    <a:ln>
                      <a:noFill/>
                    </a:ln>
                  </pic:spPr>
                </pic:pic>
              </a:graphicData>
            </a:graphic>
          </wp:inline>
        </w:drawing>
      </w:r>
    </w:p>
    <w:p w14:paraId="05211195" w14:textId="77777777" w:rsidR="00236F16" w:rsidRDefault="00236F16" w:rsidP="00236F16">
      <w:pPr>
        <w:pStyle w:val="Heading2"/>
        <w:spacing w:after="120"/>
      </w:pPr>
      <w:bookmarkStart w:id="5" w:name="_Toc492658114"/>
      <w:r>
        <w:t>Description</w:t>
      </w:r>
      <w:bookmarkEnd w:id="5"/>
    </w:p>
    <w:p w14:paraId="52AA59D5" w14:textId="0D647958" w:rsidR="0001715D" w:rsidRDefault="00236F16" w:rsidP="00191F5A">
      <w:pPr>
        <w:jc w:val="both"/>
      </w:pPr>
      <w:r>
        <w:t>This solution template can deploy single or multi region based</w:t>
      </w:r>
      <w:r w:rsidR="00E14A39">
        <w:t xml:space="preserve"> multi member</w:t>
      </w:r>
      <w:r>
        <w:t xml:space="preserve"> Ethereum consortium </w:t>
      </w:r>
      <w:r w:rsidR="00E14A39">
        <w:t xml:space="preserve">network, </w:t>
      </w:r>
      <w:r w:rsidR="002104D5">
        <w:t>the</w:t>
      </w:r>
      <w:r w:rsidR="00E14A39">
        <w:t xml:space="preserve"> virtual network of each region </w:t>
      </w:r>
      <w:r w:rsidR="002104D5">
        <w:t>is</w:t>
      </w:r>
      <w:r w:rsidR="00E14A39">
        <w:t xml:space="preserve"> connected to other</w:t>
      </w:r>
      <w:r w:rsidR="002104D5">
        <w:t xml:space="preserve"> region</w:t>
      </w:r>
      <w:r w:rsidR="00E14A39">
        <w:t xml:space="preserve"> in a chain topology</w:t>
      </w:r>
      <w:r w:rsidR="002104D5">
        <w:t xml:space="preserve"> using the VNET gateways</w:t>
      </w:r>
      <w:r w:rsidR="00191F5A">
        <w:t xml:space="preserve"> and connection resources</w:t>
      </w:r>
      <w:r w:rsidR="002104D5">
        <w:t xml:space="preserve">. Each VNET gateway </w:t>
      </w:r>
      <w:r w:rsidR="00191F5A">
        <w:t>connects</w:t>
      </w:r>
      <w:r w:rsidR="002104D5">
        <w:t xml:space="preserve"> to other using connections resource. It also provisions a registrar which contains required information of all the Miner and Transaction nodes deployed in </w:t>
      </w:r>
      <w:r w:rsidR="00191F5A">
        <w:t>each region.</w:t>
      </w:r>
    </w:p>
    <w:p w14:paraId="48769AF9" w14:textId="77777777" w:rsidR="002104D5" w:rsidRDefault="002104D5" w:rsidP="000A5620">
      <w:pPr>
        <w:pStyle w:val="Heading1"/>
        <w:spacing w:after="120"/>
      </w:pPr>
      <w:bookmarkStart w:id="6" w:name="_Toc492658115"/>
      <w:r>
        <w:t>Getting Started</w:t>
      </w:r>
      <w:bookmarkEnd w:id="6"/>
    </w:p>
    <w:p w14:paraId="092420DF" w14:textId="76140A96" w:rsidR="000A5620" w:rsidRDefault="000A5620" w:rsidP="000A5620">
      <w:pPr>
        <w:jc w:val="both"/>
      </w:pPr>
      <w:r>
        <w:t>This process requires</w:t>
      </w:r>
      <w:r w:rsidRPr="00E004AD">
        <w:t xml:space="preserve"> an Azure subscription that can support deploying several virtual machines</w:t>
      </w:r>
      <w:r w:rsidR="007D319A">
        <w:t xml:space="preserve"> scale sets</w:t>
      </w:r>
      <w:r w:rsidRPr="00E004AD">
        <w:t xml:space="preserve"> </w:t>
      </w:r>
      <w:r w:rsidR="007D319A">
        <w:t>and managed disks</w:t>
      </w:r>
      <w:r w:rsidRPr="00E004AD">
        <w:t xml:space="preserve">.  </w:t>
      </w:r>
      <w:r>
        <w:t>If necessary,</w:t>
      </w:r>
      <w:r w:rsidRPr="00E004AD">
        <w:t xml:space="preserve"> </w:t>
      </w:r>
      <w:hyperlink r:id="rId10" w:history="1">
        <w:r w:rsidRPr="000431EA">
          <w:rPr>
            <w:rStyle w:val="Hyperlink"/>
          </w:rPr>
          <w:t>create a free Azure account</w:t>
        </w:r>
      </w:hyperlink>
      <w:r w:rsidRPr="00E004AD">
        <w:t xml:space="preserve"> to begin.</w:t>
      </w:r>
    </w:p>
    <w:p w14:paraId="4A0DB964" w14:textId="5E21555E" w:rsidR="000A5620" w:rsidRDefault="000A5620" w:rsidP="000A5620">
      <w:pPr>
        <w:jc w:val="both"/>
      </w:pPr>
      <w:r>
        <w:t>Once a subscription is secured</w:t>
      </w:r>
      <w:r w:rsidRPr="000431EA">
        <w:t>, go to Azure portal.  Select ‘+’, Marketplace (‘See all’), and search for ‘</w:t>
      </w:r>
      <w:r>
        <w:t xml:space="preserve">Ethereum </w:t>
      </w:r>
      <w:r w:rsidR="00AE0C28">
        <w:t>single</w:t>
      </w:r>
      <w:r>
        <w:t xml:space="preserve"> member </w:t>
      </w:r>
      <w:r w:rsidR="00A90182">
        <w:t>multi</w:t>
      </w:r>
      <w:r>
        <w:t xml:space="preserve"> region’.</w:t>
      </w:r>
      <w:r w:rsidRPr="00096920">
        <w:t xml:space="preserve"> </w:t>
      </w:r>
    </w:p>
    <w:p w14:paraId="3FD4EA17" w14:textId="7FE60AF1" w:rsidR="00191F5A" w:rsidRDefault="00191F5A" w:rsidP="000A5620">
      <w:pPr>
        <w:jc w:val="both"/>
      </w:pPr>
      <w:r w:rsidRPr="00191F5A">
        <w:t xml:space="preserve">The Template Deployment will walk you through configuring the first member’s footprint in the network.  The deployment flow is divided into three steps: Basics, </w:t>
      </w:r>
      <w:r>
        <w:t>Deployment regions</w:t>
      </w:r>
      <w:r w:rsidRPr="00191F5A">
        <w:t>,</w:t>
      </w:r>
      <w:r>
        <w:t xml:space="preserve"> Network Configurations,</w:t>
      </w:r>
      <w:r w:rsidRPr="00191F5A">
        <w:t xml:space="preserve"> Ethereum configuration</w:t>
      </w:r>
      <w:r>
        <w:t xml:space="preserve"> and Registrar configuration.</w:t>
      </w:r>
    </w:p>
    <w:p w14:paraId="373EB351" w14:textId="2956E953" w:rsidR="00191F5A" w:rsidRPr="0001715D" w:rsidRDefault="00191F5A" w:rsidP="000A5620">
      <w:pPr>
        <w:jc w:val="both"/>
        <w:rPr>
          <w:b/>
          <w:sz w:val="24"/>
          <w:szCs w:val="24"/>
        </w:rPr>
      </w:pPr>
      <w:r w:rsidRPr="0001715D">
        <w:rPr>
          <w:b/>
          <w:sz w:val="24"/>
          <w:szCs w:val="24"/>
        </w:rPr>
        <w:t>Basics</w:t>
      </w:r>
    </w:p>
    <w:p w14:paraId="0641D572" w14:textId="791F084E" w:rsidR="00191F5A" w:rsidRDefault="00191F5A" w:rsidP="000A5620">
      <w:pPr>
        <w:jc w:val="both"/>
      </w:pPr>
      <w:r>
        <w:t xml:space="preserve">Under the ‘Basics’ blade, specify values for </w:t>
      </w:r>
      <w:r w:rsidR="004636FC">
        <w:t>standard parameters for any deployment, such as subscription, resource group and basic virtual machine properties.</w:t>
      </w:r>
    </w:p>
    <w:p w14:paraId="368E8FB3" w14:textId="3591C0D9" w:rsidR="004636FC" w:rsidRDefault="004636FC" w:rsidP="000A5620">
      <w:pPr>
        <w:jc w:val="both"/>
      </w:pPr>
      <w:r>
        <w:t>A detailed description of each parameter follows:</w:t>
      </w:r>
    </w:p>
    <w:tbl>
      <w:tblPr>
        <w:tblStyle w:val="TableGrid"/>
        <w:tblW w:w="0" w:type="auto"/>
        <w:jc w:val="center"/>
        <w:tblLook w:val="04A0" w:firstRow="1" w:lastRow="0" w:firstColumn="1" w:lastColumn="0" w:noHBand="0" w:noVBand="1"/>
      </w:tblPr>
      <w:tblGrid>
        <w:gridCol w:w="1980"/>
        <w:gridCol w:w="3384"/>
        <w:gridCol w:w="1861"/>
        <w:gridCol w:w="1249"/>
      </w:tblGrid>
      <w:tr w:rsidR="004636FC" w14:paraId="0F047E0B" w14:textId="77777777" w:rsidTr="00A41A13">
        <w:trPr>
          <w:jc w:val="center"/>
        </w:trPr>
        <w:tc>
          <w:tcPr>
            <w:tcW w:w="1980" w:type="dxa"/>
          </w:tcPr>
          <w:p w14:paraId="7EB1EE75" w14:textId="6E7F07DE" w:rsidR="004636FC" w:rsidRPr="004636FC" w:rsidRDefault="004636FC" w:rsidP="004636FC">
            <w:pPr>
              <w:jc w:val="center"/>
              <w:rPr>
                <w:b/>
              </w:rPr>
            </w:pPr>
            <w:r w:rsidRPr="004636FC">
              <w:rPr>
                <w:b/>
              </w:rPr>
              <w:t>Parameter</w:t>
            </w:r>
            <w:r>
              <w:rPr>
                <w:b/>
              </w:rPr>
              <w:t xml:space="preserve"> Name</w:t>
            </w:r>
          </w:p>
        </w:tc>
        <w:tc>
          <w:tcPr>
            <w:tcW w:w="3384" w:type="dxa"/>
          </w:tcPr>
          <w:p w14:paraId="0B15EB74" w14:textId="164BA49D" w:rsidR="004636FC" w:rsidRPr="004636FC" w:rsidRDefault="004636FC" w:rsidP="004636FC">
            <w:pPr>
              <w:jc w:val="center"/>
              <w:rPr>
                <w:b/>
              </w:rPr>
            </w:pPr>
            <w:r w:rsidRPr="004636FC">
              <w:rPr>
                <w:b/>
              </w:rPr>
              <w:t>Description</w:t>
            </w:r>
          </w:p>
        </w:tc>
        <w:tc>
          <w:tcPr>
            <w:tcW w:w="1861" w:type="dxa"/>
          </w:tcPr>
          <w:p w14:paraId="62F678CF" w14:textId="43B962E0" w:rsidR="004636FC" w:rsidRPr="004636FC" w:rsidRDefault="004636FC" w:rsidP="004636FC">
            <w:pPr>
              <w:jc w:val="center"/>
              <w:rPr>
                <w:b/>
              </w:rPr>
            </w:pPr>
            <w:r w:rsidRPr="004636FC">
              <w:rPr>
                <w:b/>
              </w:rPr>
              <w:t>Allowed Values</w:t>
            </w:r>
          </w:p>
        </w:tc>
        <w:tc>
          <w:tcPr>
            <w:tcW w:w="1249" w:type="dxa"/>
          </w:tcPr>
          <w:p w14:paraId="24859BD4" w14:textId="04FFBABC" w:rsidR="004636FC" w:rsidRPr="004636FC" w:rsidRDefault="004636FC" w:rsidP="004636FC">
            <w:pPr>
              <w:jc w:val="center"/>
              <w:rPr>
                <w:b/>
              </w:rPr>
            </w:pPr>
            <w:r w:rsidRPr="004636FC">
              <w:rPr>
                <w:b/>
              </w:rPr>
              <w:t>Default Values</w:t>
            </w:r>
          </w:p>
        </w:tc>
      </w:tr>
      <w:tr w:rsidR="004636FC" w14:paraId="5511D072" w14:textId="77777777" w:rsidTr="00A41A13">
        <w:trPr>
          <w:jc w:val="center"/>
        </w:trPr>
        <w:tc>
          <w:tcPr>
            <w:tcW w:w="1980" w:type="dxa"/>
          </w:tcPr>
          <w:p w14:paraId="3A64325B" w14:textId="209464C2" w:rsidR="004636FC" w:rsidRPr="00A41A13" w:rsidRDefault="004636FC" w:rsidP="000A5620">
            <w:pPr>
              <w:jc w:val="both"/>
              <w:rPr>
                <w:sz w:val="18"/>
                <w:szCs w:val="18"/>
              </w:rPr>
            </w:pPr>
            <w:r w:rsidRPr="00A41A13">
              <w:rPr>
                <w:sz w:val="18"/>
                <w:szCs w:val="18"/>
              </w:rPr>
              <w:lastRenderedPageBreak/>
              <w:t>Resource Prefix</w:t>
            </w:r>
          </w:p>
        </w:tc>
        <w:tc>
          <w:tcPr>
            <w:tcW w:w="3384" w:type="dxa"/>
          </w:tcPr>
          <w:p w14:paraId="30EC960A" w14:textId="1B9E103B" w:rsidR="004636FC" w:rsidRPr="00A41A13" w:rsidRDefault="004636FC" w:rsidP="00A41A13">
            <w:pPr>
              <w:rPr>
                <w:rFonts w:cstheme="minorHAnsi"/>
                <w:sz w:val="18"/>
                <w:szCs w:val="18"/>
              </w:rPr>
            </w:pPr>
            <w:r w:rsidRPr="00A41A13">
              <w:rPr>
                <w:rFonts w:cstheme="minorHAnsi"/>
                <w:sz w:val="18"/>
                <w:szCs w:val="18"/>
              </w:rPr>
              <w:t>String used as a base for naming resources (4 alphanumeric characters or less).  A unique hash is prepended to the string for some resources, while resource-specific information is appended.</w:t>
            </w:r>
          </w:p>
        </w:tc>
        <w:tc>
          <w:tcPr>
            <w:tcW w:w="1861" w:type="dxa"/>
          </w:tcPr>
          <w:p w14:paraId="7F44D452" w14:textId="792DC461" w:rsidR="004636FC" w:rsidRPr="00A41A13" w:rsidRDefault="00A41A13" w:rsidP="000A5620">
            <w:pPr>
              <w:jc w:val="both"/>
              <w:rPr>
                <w:sz w:val="18"/>
                <w:szCs w:val="18"/>
              </w:rPr>
            </w:pPr>
            <w:r w:rsidRPr="00A41A13">
              <w:rPr>
                <w:sz w:val="18"/>
                <w:szCs w:val="18"/>
              </w:rPr>
              <w:t>Alphanumeric characters with length 4</w:t>
            </w:r>
          </w:p>
        </w:tc>
        <w:tc>
          <w:tcPr>
            <w:tcW w:w="1249" w:type="dxa"/>
          </w:tcPr>
          <w:p w14:paraId="0E925410" w14:textId="318272FB" w:rsidR="004636FC" w:rsidRPr="00A41A13" w:rsidRDefault="00A41A13" w:rsidP="000A5620">
            <w:pPr>
              <w:jc w:val="both"/>
              <w:rPr>
                <w:sz w:val="18"/>
                <w:szCs w:val="18"/>
              </w:rPr>
            </w:pPr>
            <w:r w:rsidRPr="00A41A13">
              <w:rPr>
                <w:sz w:val="18"/>
                <w:szCs w:val="18"/>
              </w:rPr>
              <w:t>NA</w:t>
            </w:r>
          </w:p>
        </w:tc>
      </w:tr>
      <w:tr w:rsidR="004636FC" w14:paraId="1E8ED6CB" w14:textId="77777777" w:rsidTr="00A41A13">
        <w:trPr>
          <w:jc w:val="center"/>
        </w:trPr>
        <w:tc>
          <w:tcPr>
            <w:tcW w:w="1980" w:type="dxa"/>
          </w:tcPr>
          <w:p w14:paraId="277691FD" w14:textId="1A8B6AEC" w:rsidR="004636FC" w:rsidRPr="00A41A13" w:rsidRDefault="00A41A13" w:rsidP="000A5620">
            <w:pPr>
              <w:jc w:val="both"/>
              <w:rPr>
                <w:sz w:val="18"/>
                <w:szCs w:val="18"/>
              </w:rPr>
            </w:pPr>
            <w:r w:rsidRPr="00A41A13">
              <w:rPr>
                <w:sz w:val="18"/>
                <w:szCs w:val="18"/>
              </w:rPr>
              <w:t>VM user name</w:t>
            </w:r>
          </w:p>
        </w:tc>
        <w:tc>
          <w:tcPr>
            <w:tcW w:w="3384" w:type="dxa"/>
          </w:tcPr>
          <w:p w14:paraId="0ACB51F5" w14:textId="6D8B69D3" w:rsidR="004636FC" w:rsidRPr="00A41A13" w:rsidRDefault="00A41A13" w:rsidP="00A41A13">
            <w:pPr>
              <w:rPr>
                <w:rFonts w:cstheme="minorHAnsi"/>
                <w:sz w:val="18"/>
                <w:szCs w:val="18"/>
              </w:rPr>
            </w:pPr>
            <w:r w:rsidRPr="00A41A13">
              <w:rPr>
                <w:rFonts w:cstheme="minorHAnsi"/>
                <w:sz w:val="18"/>
                <w:szCs w:val="18"/>
              </w:rPr>
              <w:t>Administrator username of each deployed VM (alphanumeric characters only)</w:t>
            </w:r>
          </w:p>
        </w:tc>
        <w:tc>
          <w:tcPr>
            <w:tcW w:w="1861" w:type="dxa"/>
          </w:tcPr>
          <w:p w14:paraId="3513DC93" w14:textId="3A1F1799" w:rsidR="004636FC" w:rsidRPr="00A41A13" w:rsidRDefault="00A41A13" w:rsidP="000A5620">
            <w:pPr>
              <w:jc w:val="both"/>
              <w:rPr>
                <w:sz w:val="18"/>
                <w:szCs w:val="18"/>
              </w:rPr>
            </w:pPr>
            <w:r w:rsidRPr="00A41A13">
              <w:rPr>
                <w:sz w:val="18"/>
                <w:szCs w:val="18"/>
              </w:rPr>
              <w:t>1-64 characters</w:t>
            </w:r>
          </w:p>
        </w:tc>
        <w:tc>
          <w:tcPr>
            <w:tcW w:w="1249" w:type="dxa"/>
          </w:tcPr>
          <w:p w14:paraId="5601D28F" w14:textId="08B86D7E" w:rsidR="004636FC" w:rsidRPr="00A41A13" w:rsidRDefault="00A41A13" w:rsidP="000A5620">
            <w:pPr>
              <w:jc w:val="both"/>
              <w:rPr>
                <w:sz w:val="18"/>
                <w:szCs w:val="18"/>
              </w:rPr>
            </w:pPr>
            <w:r>
              <w:rPr>
                <w:sz w:val="18"/>
                <w:szCs w:val="18"/>
              </w:rPr>
              <w:t>gethadmin</w:t>
            </w:r>
          </w:p>
        </w:tc>
      </w:tr>
      <w:tr w:rsidR="004636FC" w14:paraId="16F14DF5" w14:textId="77777777" w:rsidTr="00A41A13">
        <w:trPr>
          <w:jc w:val="center"/>
        </w:trPr>
        <w:tc>
          <w:tcPr>
            <w:tcW w:w="1980" w:type="dxa"/>
          </w:tcPr>
          <w:p w14:paraId="68D2EC35" w14:textId="64E481E1" w:rsidR="004636FC" w:rsidRPr="00A41A13" w:rsidRDefault="00A41A13" w:rsidP="00A41A13">
            <w:pPr>
              <w:rPr>
                <w:sz w:val="18"/>
                <w:szCs w:val="18"/>
              </w:rPr>
            </w:pPr>
            <w:r>
              <w:rPr>
                <w:sz w:val="18"/>
                <w:szCs w:val="18"/>
              </w:rPr>
              <w:t>Authentication type</w:t>
            </w:r>
          </w:p>
        </w:tc>
        <w:tc>
          <w:tcPr>
            <w:tcW w:w="3384" w:type="dxa"/>
          </w:tcPr>
          <w:p w14:paraId="7EBC8B83" w14:textId="05BC236F" w:rsidR="004636FC" w:rsidRPr="00A41A13" w:rsidRDefault="00A41A13" w:rsidP="00A41A13">
            <w:pPr>
              <w:rPr>
                <w:rFonts w:cstheme="minorHAnsi"/>
                <w:sz w:val="18"/>
                <w:szCs w:val="18"/>
              </w:rPr>
            </w:pPr>
            <w:r w:rsidRPr="00A41A13">
              <w:rPr>
                <w:rFonts w:cstheme="minorHAnsi"/>
                <w:sz w:val="18"/>
                <w:szCs w:val="18"/>
              </w:rPr>
              <w:t>The method to authenticate to the virtual machine.</w:t>
            </w:r>
          </w:p>
        </w:tc>
        <w:tc>
          <w:tcPr>
            <w:tcW w:w="1861" w:type="dxa"/>
          </w:tcPr>
          <w:p w14:paraId="22410DC3" w14:textId="60FC3972" w:rsidR="004636FC" w:rsidRPr="00A41A13" w:rsidRDefault="00A41A13" w:rsidP="000A5620">
            <w:pPr>
              <w:jc w:val="both"/>
              <w:rPr>
                <w:sz w:val="18"/>
                <w:szCs w:val="18"/>
              </w:rPr>
            </w:pPr>
            <w:r>
              <w:rPr>
                <w:sz w:val="18"/>
                <w:szCs w:val="18"/>
              </w:rPr>
              <w:t>Password or SSH public key</w:t>
            </w:r>
          </w:p>
        </w:tc>
        <w:tc>
          <w:tcPr>
            <w:tcW w:w="1249" w:type="dxa"/>
          </w:tcPr>
          <w:p w14:paraId="34B9BE58" w14:textId="3D06997A" w:rsidR="004636FC" w:rsidRPr="00A41A13" w:rsidRDefault="00A41A13" w:rsidP="000A5620">
            <w:pPr>
              <w:jc w:val="both"/>
              <w:rPr>
                <w:sz w:val="18"/>
                <w:szCs w:val="18"/>
              </w:rPr>
            </w:pPr>
            <w:r>
              <w:rPr>
                <w:sz w:val="18"/>
                <w:szCs w:val="18"/>
              </w:rPr>
              <w:t>Password</w:t>
            </w:r>
          </w:p>
        </w:tc>
      </w:tr>
      <w:tr w:rsidR="004636FC" w14:paraId="4BA4E4D7" w14:textId="77777777" w:rsidTr="00A41A13">
        <w:trPr>
          <w:jc w:val="center"/>
        </w:trPr>
        <w:tc>
          <w:tcPr>
            <w:tcW w:w="1980" w:type="dxa"/>
          </w:tcPr>
          <w:p w14:paraId="424861E8" w14:textId="723DB998" w:rsidR="004636FC" w:rsidRPr="00A41A13" w:rsidRDefault="00A41A13" w:rsidP="000A5620">
            <w:pPr>
              <w:jc w:val="both"/>
              <w:rPr>
                <w:sz w:val="18"/>
                <w:szCs w:val="18"/>
              </w:rPr>
            </w:pPr>
            <w:r>
              <w:rPr>
                <w:sz w:val="18"/>
                <w:szCs w:val="18"/>
              </w:rPr>
              <w:t>Password (Authentication type = Password)</w:t>
            </w:r>
          </w:p>
        </w:tc>
        <w:tc>
          <w:tcPr>
            <w:tcW w:w="3384" w:type="dxa"/>
          </w:tcPr>
          <w:p w14:paraId="1930DA9E" w14:textId="33F422A3" w:rsidR="00A41A13" w:rsidRPr="00A41A13" w:rsidRDefault="00A41A13" w:rsidP="00A41A13">
            <w:pPr>
              <w:jc w:val="both"/>
              <w:rPr>
                <w:sz w:val="18"/>
                <w:szCs w:val="18"/>
              </w:rPr>
            </w:pPr>
            <w:r w:rsidRPr="00A41A13">
              <w:rPr>
                <w:sz w:val="18"/>
                <w:szCs w:val="18"/>
              </w:rPr>
              <w:t>The password for the administrator account for each of the virtual machines deployed.  The password must contain 3 of the following: 1 upper case character, 1 lower case character, 1 number, and 1 special character</w:t>
            </w:r>
            <w:r>
              <w:rPr>
                <w:sz w:val="18"/>
                <w:szCs w:val="18"/>
              </w:rPr>
              <w:t xml:space="preserve">.  </w:t>
            </w:r>
          </w:p>
          <w:p w14:paraId="6DE0DA12" w14:textId="023FAF47" w:rsidR="004636FC" w:rsidRPr="00A41A13" w:rsidRDefault="00A41A13" w:rsidP="00A41A13">
            <w:pPr>
              <w:jc w:val="both"/>
              <w:rPr>
                <w:sz w:val="18"/>
                <w:szCs w:val="18"/>
              </w:rPr>
            </w:pPr>
            <w:r w:rsidRPr="00A41A13">
              <w:rPr>
                <w:sz w:val="18"/>
                <w:szCs w:val="18"/>
              </w:rPr>
              <w:t>While all VMs initially have the same password, you can change the password after provisioning.</w:t>
            </w:r>
          </w:p>
        </w:tc>
        <w:tc>
          <w:tcPr>
            <w:tcW w:w="1861" w:type="dxa"/>
          </w:tcPr>
          <w:p w14:paraId="661AC7BE" w14:textId="0DE94313" w:rsidR="004636FC" w:rsidRPr="00A41A13" w:rsidRDefault="00A41A13" w:rsidP="000A5620">
            <w:pPr>
              <w:jc w:val="both"/>
              <w:rPr>
                <w:sz w:val="18"/>
                <w:szCs w:val="18"/>
              </w:rPr>
            </w:pPr>
            <w:r w:rsidRPr="00A41A13">
              <w:rPr>
                <w:sz w:val="18"/>
                <w:szCs w:val="18"/>
              </w:rPr>
              <w:t>12 -72 characters</w:t>
            </w:r>
          </w:p>
        </w:tc>
        <w:tc>
          <w:tcPr>
            <w:tcW w:w="1249" w:type="dxa"/>
          </w:tcPr>
          <w:p w14:paraId="2C6DB0BF" w14:textId="4348EACD" w:rsidR="004636FC" w:rsidRPr="00A41A13" w:rsidRDefault="00A41A13" w:rsidP="000A5620">
            <w:pPr>
              <w:jc w:val="both"/>
              <w:rPr>
                <w:sz w:val="18"/>
                <w:szCs w:val="18"/>
              </w:rPr>
            </w:pPr>
            <w:r>
              <w:rPr>
                <w:sz w:val="18"/>
                <w:szCs w:val="18"/>
              </w:rPr>
              <w:t>NA</w:t>
            </w:r>
          </w:p>
        </w:tc>
      </w:tr>
      <w:tr w:rsidR="00A41A13" w14:paraId="6499B311" w14:textId="77777777" w:rsidTr="00A41A13">
        <w:trPr>
          <w:jc w:val="center"/>
        </w:trPr>
        <w:tc>
          <w:tcPr>
            <w:tcW w:w="1980" w:type="dxa"/>
          </w:tcPr>
          <w:p w14:paraId="01955A32" w14:textId="1684D0DD" w:rsidR="00A41A13" w:rsidRDefault="00A41A13" w:rsidP="000A5620">
            <w:pPr>
              <w:jc w:val="both"/>
              <w:rPr>
                <w:sz w:val="18"/>
                <w:szCs w:val="18"/>
              </w:rPr>
            </w:pPr>
            <w:r w:rsidRPr="00A41A13">
              <w:rPr>
                <w:sz w:val="18"/>
                <w:szCs w:val="18"/>
              </w:rPr>
              <w:t>SSH Key (Authentication type = Public Key)</w:t>
            </w:r>
          </w:p>
        </w:tc>
        <w:tc>
          <w:tcPr>
            <w:tcW w:w="3384" w:type="dxa"/>
          </w:tcPr>
          <w:p w14:paraId="59B1CF55" w14:textId="06E0C028" w:rsidR="00A41A13" w:rsidRPr="00A41A13" w:rsidRDefault="00A41A13" w:rsidP="00A41A13">
            <w:pPr>
              <w:jc w:val="both"/>
              <w:rPr>
                <w:sz w:val="18"/>
                <w:szCs w:val="18"/>
              </w:rPr>
            </w:pPr>
            <w:r w:rsidRPr="00A41A13">
              <w:rPr>
                <w:sz w:val="18"/>
                <w:szCs w:val="18"/>
              </w:rPr>
              <w:t>The secure shell key used for remote login.</w:t>
            </w:r>
          </w:p>
        </w:tc>
        <w:tc>
          <w:tcPr>
            <w:tcW w:w="1861" w:type="dxa"/>
          </w:tcPr>
          <w:p w14:paraId="156BDF4D" w14:textId="77777777" w:rsidR="00A41A13" w:rsidRPr="00A41A13" w:rsidRDefault="00A41A13" w:rsidP="000A5620">
            <w:pPr>
              <w:jc w:val="both"/>
              <w:rPr>
                <w:sz w:val="18"/>
                <w:szCs w:val="18"/>
              </w:rPr>
            </w:pPr>
          </w:p>
        </w:tc>
        <w:tc>
          <w:tcPr>
            <w:tcW w:w="1249" w:type="dxa"/>
          </w:tcPr>
          <w:p w14:paraId="66624FBB" w14:textId="4DDBECFB" w:rsidR="00A41A13" w:rsidRDefault="00A41A13" w:rsidP="000A5620">
            <w:pPr>
              <w:jc w:val="both"/>
              <w:rPr>
                <w:sz w:val="18"/>
                <w:szCs w:val="18"/>
              </w:rPr>
            </w:pPr>
            <w:r>
              <w:rPr>
                <w:sz w:val="18"/>
                <w:szCs w:val="18"/>
              </w:rPr>
              <w:t>NA</w:t>
            </w:r>
          </w:p>
        </w:tc>
      </w:tr>
      <w:tr w:rsidR="00FA7A71" w14:paraId="14EA9240" w14:textId="77777777" w:rsidTr="00A41A13">
        <w:trPr>
          <w:jc w:val="center"/>
        </w:trPr>
        <w:tc>
          <w:tcPr>
            <w:tcW w:w="1980" w:type="dxa"/>
          </w:tcPr>
          <w:p w14:paraId="2B29E442" w14:textId="3E756C55" w:rsidR="00FA7A71" w:rsidRPr="00A41A13" w:rsidRDefault="001D30EA" w:rsidP="000A5620">
            <w:pPr>
              <w:jc w:val="both"/>
              <w:rPr>
                <w:sz w:val="18"/>
                <w:szCs w:val="18"/>
              </w:rPr>
            </w:pPr>
            <w:r>
              <w:rPr>
                <w:sz w:val="18"/>
                <w:szCs w:val="18"/>
              </w:rPr>
              <w:t>Subscription</w:t>
            </w:r>
          </w:p>
        </w:tc>
        <w:tc>
          <w:tcPr>
            <w:tcW w:w="3384" w:type="dxa"/>
          </w:tcPr>
          <w:p w14:paraId="012689BA" w14:textId="6691B7AB" w:rsidR="00FA7A71" w:rsidRPr="00A41A13" w:rsidRDefault="001D30EA" w:rsidP="00A41A13">
            <w:pPr>
              <w:jc w:val="both"/>
              <w:rPr>
                <w:sz w:val="18"/>
                <w:szCs w:val="18"/>
              </w:rPr>
            </w:pPr>
            <w:r>
              <w:rPr>
                <w:sz w:val="18"/>
                <w:szCs w:val="18"/>
              </w:rPr>
              <w:t>The subscription to which to deploy the consortium network</w:t>
            </w:r>
          </w:p>
        </w:tc>
        <w:tc>
          <w:tcPr>
            <w:tcW w:w="1861" w:type="dxa"/>
          </w:tcPr>
          <w:p w14:paraId="3E7E5E91" w14:textId="77777777" w:rsidR="00FA7A71" w:rsidRPr="00A41A13" w:rsidRDefault="00FA7A71" w:rsidP="000A5620">
            <w:pPr>
              <w:jc w:val="both"/>
              <w:rPr>
                <w:sz w:val="18"/>
                <w:szCs w:val="18"/>
              </w:rPr>
            </w:pPr>
          </w:p>
        </w:tc>
        <w:tc>
          <w:tcPr>
            <w:tcW w:w="1249" w:type="dxa"/>
          </w:tcPr>
          <w:p w14:paraId="10FEAAC9" w14:textId="55D01A14" w:rsidR="00FA7A71" w:rsidRDefault="001D30EA" w:rsidP="000A5620">
            <w:pPr>
              <w:jc w:val="both"/>
              <w:rPr>
                <w:sz w:val="18"/>
                <w:szCs w:val="18"/>
              </w:rPr>
            </w:pPr>
            <w:r>
              <w:rPr>
                <w:sz w:val="18"/>
                <w:szCs w:val="18"/>
              </w:rPr>
              <w:t>NA</w:t>
            </w:r>
          </w:p>
        </w:tc>
      </w:tr>
      <w:tr w:rsidR="001D30EA" w14:paraId="143A6244" w14:textId="77777777" w:rsidTr="00A41A13">
        <w:trPr>
          <w:jc w:val="center"/>
        </w:trPr>
        <w:tc>
          <w:tcPr>
            <w:tcW w:w="1980" w:type="dxa"/>
          </w:tcPr>
          <w:p w14:paraId="17722EAF" w14:textId="169842DB" w:rsidR="001D30EA" w:rsidRDefault="001D30EA" w:rsidP="000A5620">
            <w:pPr>
              <w:jc w:val="both"/>
              <w:rPr>
                <w:sz w:val="18"/>
                <w:szCs w:val="18"/>
              </w:rPr>
            </w:pPr>
            <w:r>
              <w:rPr>
                <w:sz w:val="18"/>
                <w:szCs w:val="18"/>
              </w:rPr>
              <w:t>Resource Group</w:t>
            </w:r>
          </w:p>
        </w:tc>
        <w:tc>
          <w:tcPr>
            <w:tcW w:w="3384" w:type="dxa"/>
          </w:tcPr>
          <w:p w14:paraId="1275A8BF" w14:textId="658FAB4C" w:rsidR="001D30EA" w:rsidRDefault="001D30EA" w:rsidP="00A41A13">
            <w:pPr>
              <w:jc w:val="both"/>
              <w:rPr>
                <w:sz w:val="18"/>
                <w:szCs w:val="18"/>
              </w:rPr>
            </w:pPr>
            <w:r w:rsidRPr="001D30EA">
              <w:rPr>
                <w:sz w:val="18"/>
                <w:szCs w:val="18"/>
              </w:rPr>
              <w:t>The resource group to which to deploy the consortium network.</w:t>
            </w:r>
          </w:p>
        </w:tc>
        <w:tc>
          <w:tcPr>
            <w:tcW w:w="1861" w:type="dxa"/>
          </w:tcPr>
          <w:p w14:paraId="46D77191" w14:textId="77777777" w:rsidR="001D30EA" w:rsidRPr="00A41A13" w:rsidRDefault="001D30EA" w:rsidP="000A5620">
            <w:pPr>
              <w:jc w:val="both"/>
              <w:rPr>
                <w:sz w:val="18"/>
                <w:szCs w:val="18"/>
              </w:rPr>
            </w:pPr>
          </w:p>
        </w:tc>
        <w:tc>
          <w:tcPr>
            <w:tcW w:w="1249" w:type="dxa"/>
          </w:tcPr>
          <w:p w14:paraId="522C9AC5" w14:textId="60EBF8A1" w:rsidR="001D30EA" w:rsidRDefault="001D30EA" w:rsidP="000A5620">
            <w:pPr>
              <w:jc w:val="both"/>
              <w:rPr>
                <w:sz w:val="18"/>
                <w:szCs w:val="18"/>
              </w:rPr>
            </w:pPr>
            <w:r>
              <w:rPr>
                <w:sz w:val="18"/>
                <w:szCs w:val="18"/>
              </w:rPr>
              <w:t>NA</w:t>
            </w:r>
          </w:p>
        </w:tc>
      </w:tr>
      <w:tr w:rsidR="001D30EA" w14:paraId="358745B8" w14:textId="77777777" w:rsidTr="00A41A13">
        <w:trPr>
          <w:jc w:val="center"/>
        </w:trPr>
        <w:tc>
          <w:tcPr>
            <w:tcW w:w="1980" w:type="dxa"/>
          </w:tcPr>
          <w:p w14:paraId="2D2D8973" w14:textId="067971BA" w:rsidR="001D30EA" w:rsidRDefault="001D30EA" w:rsidP="000A5620">
            <w:pPr>
              <w:jc w:val="both"/>
              <w:rPr>
                <w:sz w:val="18"/>
                <w:szCs w:val="18"/>
              </w:rPr>
            </w:pPr>
            <w:r>
              <w:rPr>
                <w:sz w:val="18"/>
                <w:szCs w:val="18"/>
              </w:rPr>
              <w:t>Location</w:t>
            </w:r>
          </w:p>
        </w:tc>
        <w:tc>
          <w:tcPr>
            <w:tcW w:w="3384" w:type="dxa"/>
          </w:tcPr>
          <w:p w14:paraId="46FED0A7" w14:textId="57B6875E" w:rsidR="001D30EA" w:rsidRDefault="001D30EA" w:rsidP="00A41A13">
            <w:pPr>
              <w:jc w:val="both"/>
              <w:rPr>
                <w:sz w:val="18"/>
                <w:szCs w:val="18"/>
              </w:rPr>
            </w:pPr>
            <w:r>
              <w:rPr>
                <w:sz w:val="18"/>
                <w:szCs w:val="18"/>
              </w:rPr>
              <w:t xml:space="preserve">The Azure region </w:t>
            </w:r>
            <w:r w:rsidR="00DE1DFB">
              <w:rPr>
                <w:sz w:val="18"/>
                <w:szCs w:val="18"/>
              </w:rPr>
              <w:t>for resource group.</w:t>
            </w:r>
          </w:p>
        </w:tc>
        <w:tc>
          <w:tcPr>
            <w:tcW w:w="1861" w:type="dxa"/>
          </w:tcPr>
          <w:p w14:paraId="38976245" w14:textId="77777777" w:rsidR="001D30EA" w:rsidRPr="00A41A13" w:rsidRDefault="001D30EA" w:rsidP="000A5620">
            <w:pPr>
              <w:jc w:val="both"/>
              <w:rPr>
                <w:sz w:val="18"/>
                <w:szCs w:val="18"/>
              </w:rPr>
            </w:pPr>
          </w:p>
        </w:tc>
        <w:tc>
          <w:tcPr>
            <w:tcW w:w="1249" w:type="dxa"/>
          </w:tcPr>
          <w:p w14:paraId="22A1D579" w14:textId="0FCB14FE" w:rsidR="001D30EA" w:rsidRDefault="007E01C0" w:rsidP="000A5620">
            <w:pPr>
              <w:jc w:val="both"/>
              <w:rPr>
                <w:sz w:val="18"/>
                <w:szCs w:val="18"/>
              </w:rPr>
            </w:pPr>
            <w:r>
              <w:rPr>
                <w:sz w:val="18"/>
                <w:szCs w:val="18"/>
              </w:rPr>
              <w:t>NA</w:t>
            </w:r>
          </w:p>
        </w:tc>
      </w:tr>
    </w:tbl>
    <w:p w14:paraId="1D983E00" w14:textId="43094774" w:rsidR="001D30EA" w:rsidRDefault="001D30EA" w:rsidP="000A5620">
      <w:pPr>
        <w:jc w:val="both"/>
      </w:pPr>
    </w:p>
    <w:p w14:paraId="568C93C6" w14:textId="67E89831" w:rsidR="004636FC" w:rsidRPr="00191F5A" w:rsidRDefault="001D30EA" w:rsidP="000A5620">
      <w:pPr>
        <w:jc w:val="both"/>
        <w:rPr>
          <w:b/>
        </w:rPr>
      </w:pPr>
      <w:r>
        <w:rPr>
          <w:b/>
        </w:rPr>
        <w:t>A sample deployment is shown below</w:t>
      </w:r>
    </w:p>
    <w:p w14:paraId="2F291F7C" w14:textId="31AA3783" w:rsidR="001D30EA" w:rsidRDefault="00CC305A" w:rsidP="000A5620">
      <w:pPr>
        <w:jc w:val="both"/>
        <w:rPr>
          <w:noProof/>
        </w:rPr>
      </w:pPr>
      <w:r>
        <w:rPr>
          <w:noProof/>
        </w:rPr>
        <w:lastRenderedPageBreak/>
        <w:drawing>
          <wp:inline distT="0" distB="0" distL="0" distR="0" wp14:anchorId="33F52054" wp14:editId="2E9C7911">
            <wp:extent cx="5915025" cy="5495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5025" cy="5495925"/>
                    </a:xfrm>
                    <a:prstGeom prst="rect">
                      <a:avLst/>
                    </a:prstGeom>
                  </pic:spPr>
                </pic:pic>
              </a:graphicData>
            </a:graphic>
          </wp:inline>
        </w:drawing>
      </w:r>
    </w:p>
    <w:p w14:paraId="6A20680A" w14:textId="77777777" w:rsidR="0001715D" w:rsidRDefault="0001715D" w:rsidP="000A5620">
      <w:pPr>
        <w:jc w:val="both"/>
        <w:rPr>
          <w:noProof/>
        </w:rPr>
      </w:pPr>
    </w:p>
    <w:p w14:paraId="2927ECC4" w14:textId="0EEDA1BD" w:rsidR="001D30EA" w:rsidRPr="0001715D" w:rsidRDefault="00DE1DFB" w:rsidP="000A5620">
      <w:pPr>
        <w:jc w:val="both"/>
        <w:rPr>
          <w:b/>
          <w:noProof/>
          <w:sz w:val="24"/>
          <w:szCs w:val="24"/>
        </w:rPr>
      </w:pPr>
      <w:r w:rsidRPr="0001715D">
        <w:rPr>
          <w:b/>
          <w:noProof/>
          <w:sz w:val="24"/>
          <w:szCs w:val="24"/>
        </w:rPr>
        <w:t>Deployment r</w:t>
      </w:r>
      <w:r w:rsidR="001D30EA" w:rsidRPr="0001715D">
        <w:rPr>
          <w:b/>
          <w:noProof/>
          <w:sz w:val="24"/>
          <w:szCs w:val="24"/>
        </w:rPr>
        <w:t>egions</w:t>
      </w:r>
    </w:p>
    <w:p w14:paraId="34B2CCEF" w14:textId="36245EBF" w:rsidR="001D30EA" w:rsidRDefault="00DE1DFB" w:rsidP="000A5620">
      <w:pPr>
        <w:jc w:val="both"/>
        <w:rPr>
          <w:noProof/>
        </w:rPr>
      </w:pPr>
      <w:r>
        <w:rPr>
          <w:noProof/>
        </w:rPr>
        <w:t>Next, under Deployment regions, specify inputs for Number of region(s) to deploy the consortium network and selection of Azure regions based on the number of regions given. User can deploy in maximum of 5 regions.</w:t>
      </w:r>
    </w:p>
    <w:p w14:paraId="4F4B527D" w14:textId="77777777" w:rsidR="00DE1DFB" w:rsidRDefault="00DE1DFB" w:rsidP="00DE1DFB">
      <w:pPr>
        <w:jc w:val="both"/>
      </w:pPr>
      <w:r>
        <w:t>A detailed description of each parameter follows:</w:t>
      </w:r>
    </w:p>
    <w:tbl>
      <w:tblPr>
        <w:tblStyle w:val="TableGrid"/>
        <w:tblW w:w="0" w:type="auto"/>
        <w:jc w:val="center"/>
        <w:tblLook w:val="04A0" w:firstRow="1" w:lastRow="0" w:firstColumn="1" w:lastColumn="0" w:noHBand="0" w:noVBand="1"/>
      </w:tblPr>
      <w:tblGrid>
        <w:gridCol w:w="1980"/>
        <w:gridCol w:w="3384"/>
        <w:gridCol w:w="1861"/>
        <w:gridCol w:w="1249"/>
      </w:tblGrid>
      <w:tr w:rsidR="00DE1DFB" w14:paraId="7DA938A2" w14:textId="77777777" w:rsidTr="00E96D95">
        <w:trPr>
          <w:jc w:val="center"/>
        </w:trPr>
        <w:tc>
          <w:tcPr>
            <w:tcW w:w="1980" w:type="dxa"/>
          </w:tcPr>
          <w:p w14:paraId="17A8744F" w14:textId="77777777" w:rsidR="00DE1DFB" w:rsidRPr="004636FC" w:rsidRDefault="00DE1DFB" w:rsidP="00E96D95">
            <w:pPr>
              <w:jc w:val="center"/>
              <w:rPr>
                <w:b/>
              </w:rPr>
            </w:pPr>
            <w:r w:rsidRPr="004636FC">
              <w:rPr>
                <w:b/>
              </w:rPr>
              <w:t>Parameter</w:t>
            </w:r>
            <w:r>
              <w:rPr>
                <w:b/>
              </w:rPr>
              <w:t xml:space="preserve"> Name</w:t>
            </w:r>
          </w:p>
        </w:tc>
        <w:tc>
          <w:tcPr>
            <w:tcW w:w="3384" w:type="dxa"/>
          </w:tcPr>
          <w:p w14:paraId="3482A795" w14:textId="77777777" w:rsidR="00DE1DFB" w:rsidRPr="004636FC" w:rsidRDefault="00DE1DFB" w:rsidP="00E96D95">
            <w:pPr>
              <w:jc w:val="center"/>
              <w:rPr>
                <w:b/>
              </w:rPr>
            </w:pPr>
            <w:r w:rsidRPr="004636FC">
              <w:rPr>
                <w:b/>
              </w:rPr>
              <w:t>Description</w:t>
            </w:r>
          </w:p>
        </w:tc>
        <w:tc>
          <w:tcPr>
            <w:tcW w:w="1861" w:type="dxa"/>
          </w:tcPr>
          <w:p w14:paraId="1363D167" w14:textId="77777777" w:rsidR="00DE1DFB" w:rsidRPr="004636FC" w:rsidRDefault="00DE1DFB" w:rsidP="00E96D95">
            <w:pPr>
              <w:jc w:val="center"/>
              <w:rPr>
                <w:b/>
              </w:rPr>
            </w:pPr>
            <w:r w:rsidRPr="004636FC">
              <w:rPr>
                <w:b/>
              </w:rPr>
              <w:t>Allowed Values</w:t>
            </w:r>
          </w:p>
        </w:tc>
        <w:tc>
          <w:tcPr>
            <w:tcW w:w="1249" w:type="dxa"/>
          </w:tcPr>
          <w:p w14:paraId="776520D3" w14:textId="77777777" w:rsidR="00DE1DFB" w:rsidRPr="004636FC" w:rsidRDefault="00DE1DFB" w:rsidP="00E96D95">
            <w:pPr>
              <w:jc w:val="center"/>
              <w:rPr>
                <w:b/>
              </w:rPr>
            </w:pPr>
            <w:r w:rsidRPr="004636FC">
              <w:rPr>
                <w:b/>
              </w:rPr>
              <w:t>Default Values</w:t>
            </w:r>
          </w:p>
        </w:tc>
      </w:tr>
      <w:tr w:rsidR="00DE1DFB" w14:paraId="5B3298B8" w14:textId="77777777" w:rsidTr="00E96D95">
        <w:trPr>
          <w:jc w:val="center"/>
        </w:trPr>
        <w:tc>
          <w:tcPr>
            <w:tcW w:w="1980" w:type="dxa"/>
          </w:tcPr>
          <w:p w14:paraId="5FEE93F6" w14:textId="6B838754" w:rsidR="00DE1DFB" w:rsidRPr="00A41A13" w:rsidRDefault="00DE1DFB" w:rsidP="00E96D95">
            <w:pPr>
              <w:jc w:val="both"/>
              <w:rPr>
                <w:sz w:val="18"/>
                <w:szCs w:val="18"/>
              </w:rPr>
            </w:pPr>
            <w:r>
              <w:rPr>
                <w:sz w:val="18"/>
                <w:szCs w:val="18"/>
              </w:rPr>
              <w:t>Number of region(s)</w:t>
            </w:r>
          </w:p>
        </w:tc>
        <w:tc>
          <w:tcPr>
            <w:tcW w:w="3384" w:type="dxa"/>
          </w:tcPr>
          <w:p w14:paraId="5EAF40F9" w14:textId="7F676848" w:rsidR="00DE1DFB" w:rsidRPr="002319AD" w:rsidRDefault="00DE1DFB" w:rsidP="00E96D95">
            <w:pPr>
              <w:rPr>
                <w:rFonts w:cstheme="minorHAnsi"/>
                <w:sz w:val="18"/>
                <w:szCs w:val="18"/>
              </w:rPr>
            </w:pPr>
            <w:r w:rsidRPr="002319AD">
              <w:rPr>
                <w:rFonts w:cstheme="minorHAnsi"/>
                <w:sz w:val="18"/>
                <w:szCs w:val="18"/>
              </w:rPr>
              <w:t>Number of Regions to deploy the consortium network</w:t>
            </w:r>
          </w:p>
        </w:tc>
        <w:tc>
          <w:tcPr>
            <w:tcW w:w="1861" w:type="dxa"/>
          </w:tcPr>
          <w:p w14:paraId="045C6CEC" w14:textId="69CE26C2" w:rsidR="00DE1DFB" w:rsidRPr="00A41A13" w:rsidRDefault="00DE1DFB" w:rsidP="00E96D95">
            <w:pPr>
              <w:jc w:val="both"/>
              <w:rPr>
                <w:sz w:val="18"/>
                <w:szCs w:val="18"/>
              </w:rPr>
            </w:pPr>
            <w:r w:rsidRPr="733B8A8E">
              <w:rPr>
                <w:sz w:val="18"/>
                <w:szCs w:val="18"/>
              </w:rPr>
              <w:t>1, 2, 3, 4, 5</w:t>
            </w:r>
          </w:p>
        </w:tc>
        <w:tc>
          <w:tcPr>
            <w:tcW w:w="1249" w:type="dxa"/>
          </w:tcPr>
          <w:p w14:paraId="68CB52C1" w14:textId="67124676" w:rsidR="00DE1DFB" w:rsidRPr="00A41A13" w:rsidRDefault="00DE1DFB" w:rsidP="00E96D95">
            <w:pPr>
              <w:jc w:val="both"/>
              <w:rPr>
                <w:sz w:val="18"/>
                <w:szCs w:val="18"/>
              </w:rPr>
            </w:pPr>
            <w:r>
              <w:rPr>
                <w:sz w:val="18"/>
                <w:szCs w:val="18"/>
              </w:rPr>
              <w:t>NA</w:t>
            </w:r>
          </w:p>
        </w:tc>
      </w:tr>
      <w:tr w:rsidR="00DE1DFB" w14:paraId="4F76FDF3" w14:textId="77777777" w:rsidTr="00E96D95">
        <w:trPr>
          <w:jc w:val="center"/>
        </w:trPr>
        <w:tc>
          <w:tcPr>
            <w:tcW w:w="1980" w:type="dxa"/>
          </w:tcPr>
          <w:p w14:paraId="3F19A62F" w14:textId="73A5DBA7" w:rsidR="00DE1DFB" w:rsidRPr="00A41A13" w:rsidRDefault="002319AD" w:rsidP="00E96D95">
            <w:pPr>
              <w:jc w:val="both"/>
              <w:rPr>
                <w:sz w:val="18"/>
                <w:szCs w:val="18"/>
              </w:rPr>
            </w:pPr>
            <w:r>
              <w:rPr>
                <w:sz w:val="18"/>
                <w:szCs w:val="18"/>
              </w:rPr>
              <w:t>First region</w:t>
            </w:r>
          </w:p>
        </w:tc>
        <w:tc>
          <w:tcPr>
            <w:tcW w:w="3384" w:type="dxa"/>
          </w:tcPr>
          <w:p w14:paraId="56091CA9" w14:textId="6B993EC4" w:rsidR="00DE1DFB" w:rsidRPr="00A41A13" w:rsidRDefault="002319AD" w:rsidP="00E96D95">
            <w:pPr>
              <w:rPr>
                <w:rFonts w:cstheme="minorHAnsi"/>
                <w:sz w:val="18"/>
                <w:szCs w:val="18"/>
              </w:rPr>
            </w:pPr>
            <w:r>
              <w:rPr>
                <w:rFonts w:cstheme="minorHAnsi"/>
                <w:sz w:val="18"/>
                <w:szCs w:val="18"/>
              </w:rPr>
              <w:t>First region to deploy the consortium network</w:t>
            </w:r>
          </w:p>
        </w:tc>
        <w:tc>
          <w:tcPr>
            <w:tcW w:w="1861" w:type="dxa"/>
          </w:tcPr>
          <w:p w14:paraId="369D5317" w14:textId="6A96F9CB" w:rsidR="00DE1DFB" w:rsidRPr="00A41A13" w:rsidRDefault="002319AD" w:rsidP="00E96D95">
            <w:pPr>
              <w:jc w:val="both"/>
              <w:rPr>
                <w:sz w:val="18"/>
                <w:szCs w:val="18"/>
              </w:rPr>
            </w:pPr>
            <w:r>
              <w:rPr>
                <w:sz w:val="18"/>
                <w:szCs w:val="18"/>
              </w:rPr>
              <w:t>All the allowed region by azure</w:t>
            </w:r>
          </w:p>
        </w:tc>
        <w:tc>
          <w:tcPr>
            <w:tcW w:w="1249" w:type="dxa"/>
          </w:tcPr>
          <w:p w14:paraId="4C896F13" w14:textId="701BAF60" w:rsidR="00DE1DFB" w:rsidRPr="00A41A13" w:rsidRDefault="002319AD" w:rsidP="00E96D95">
            <w:pPr>
              <w:jc w:val="both"/>
              <w:rPr>
                <w:sz w:val="18"/>
                <w:szCs w:val="18"/>
              </w:rPr>
            </w:pPr>
            <w:r>
              <w:rPr>
                <w:sz w:val="18"/>
                <w:szCs w:val="18"/>
              </w:rPr>
              <w:t>West US</w:t>
            </w:r>
          </w:p>
        </w:tc>
      </w:tr>
      <w:tr w:rsidR="002319AD" w14:paraId="125C9FA3" w14:textId="77777777" w:rsidTr="00E96D95">
        <w:trPr>
          <w:jc w:val="center"/>
        </w:trPr>
        <w:tc>
          <w:tcPr>
            <w:tcW w:w="1980" w:type="dxa"/>
          </w:tcPr>
          <w:p w14:paraId="22F92926" w14:textId="06EE08B3" w:rsidR="002319AD" w:rsidRPr="00A41A13" w:rsidRDefault="002319AD" w:rsidP="002319AD">
            <w:pPr>
              <w:rPr>
                <w:sz w:val="18"/>
                <w:szCs w:val="18"/>
              </w:rPr>
            </w:pPr>
            <w:r>
              <w:rPr>
                <w:sz w:val="18"/>
                <w:szCs w:val="18"/>
              </w:rPr>
              <w:lastRenderedPageBreak/>
              <w:t>Second region</w:t>
            </w:r>
          </w:p>
        </w:tc>
        <w:tc>
          <w:tcPr>
            <w:tcW w:w="3384" w:type="dxa"/>
          </w:tcPr>
          <w:p w14:paraId="4BAC506D" w14:textId="4B8D24CE" w:rsidR="002319AD" w:rsidRPr="00A41A13" w:rsidRDefault="002319AD" w:rsidP="002319AD">
            <w:pPr>
              <w:rPr>
                <w:rFonts w:cstheme="minorHAnsi"/>
                <w:sz w:val="18"/>
                <w:szCs w:val="18"/>
              </w:rPr>
            </w:pPr>
            <w:r>
              <w:rPr>
                <w:rFonts w:cstheme="minorHAnsi"/>
                <w:sz w:val="18"/>
                <w:szCs w:val="18"/>
              </w:rPr>
              <w:t xml:space="preserve">Second region to deploy the consortium network (Visible only when number of region </w:t>
            </w:r>
            <w:r w:rsidR="000771FC">
              <w:rPr>
                <w:rFonts w:cstheme="minorHAnsi"/>
                <w:sz w:val="18"/>
                <w:szCs w:val="18"/>
              </w:rPr>
              <w:t>is selected as 2</w:t>
            </w:r>
            <w:r>
              <w:rPr>
                <w:rFonts w:cstheme="minorHAnsi"/>
                <w:sz w:val="18"/>
                <w:szCs w:val="18"/>
              </w:rPr>
              <w:t xml:space="preserve">) </w:t>
            </w:r>
          </w:p>
        </w:tc>
        <w:tc>
          <w:tcPr>
            <w:tcW w:w="1861" w:type="dxa"/>
          </w:tcPr>
          <w:p w14:paraId="2C96333A" w14:textId="6E733F76" w:rsidR="002319AD" w:rsidRPr="00A41A13" w:rsidRDefault="002319AD" w:rsidP="002319AD">
            <w:pPr>
              <w:jc w:val="both"/>
              <w:rPr>
                <w:sz w:val="18"/>
                <w:szCs w:val="18"/>
              </w:rPr>
            </w:pPr>
            <w:r>
              <w:rPr>
                <w:sz w:val="18"/>
                <w:szCs w:val="18"/>
              </w:rPr>
              <w:t>All the allowed region by azure</w:t>
            </w:r>
          </w:p>
        </w:tc>
        <w:tc>
          <w:tcPr>
            <w:tcW w:w="1249" w:type="dxa"/>
          </w:tcPr>
          <w:p w14:paraId="1937F271" w14:textId="1C4D97AD" w:rsidR="002319AD" w:rsidRPr="00A41A13" w:rsidRDefault="002319AD" w:rsidP="002319AD">
            <w:pPr>
              <w:jc w:val="both"/>
              <w:rPr>
                <w:sz w:val="18"/>
                <w:szCs w:val="18"/>
              </w:rPr>
            </w:pPr>
            <w:r>
              <w:rPr>
                <w:sz w:val="18"/>
                <w:szCs w:val="18"/>
              </w:rPr>
              <w:t>East US</w:t>
            </w:r>
          </w:p>
        </w:tc>
      </w:tr>
      <w:tr w:rsidR="002319AD" w14:paraId="58DE98A1" w14:textId="77777777" w:rsidTr="00E96D95">
        <w:trPr>
          <w:jc w:val="center"/>
        </w:trPr>
        <w:tc>
          <w:tcPr>
            <w:tcW w:w="1980" w:type="dxa"/>
          </w:tcPr>
          <w:p w14:paraId="0664E7BE" w14:textId="397BCB87" w:rsidR="002319AD" w:rsidRPr="00A41A13" w:rsidRDefault="002319AD" w:rsidP="002319AD">
            <w:pPr>
              <w:jc w:val="both"/>
              <w:rPr>
                <w:sz w:val="18"/>
                <w:szCs w:val="18"/>
              </w:rPr>
            </w:pPr>
            <w:r>
              <w:rPr>
                <w:sz w:val="18"/>
                <w:szCs w:val="18"/>
              </w:rPr>
              <w:t>Third region</w:t>
            </w:r>
          </w:p>
        </w:tc>
        <w:tc>
          <w:tcPr>
            <w:tcW w:w="3384" w:type="dxa"/>
          </w:tcPr>
          <w:p w14:paraId="700E55F1" w14:textId="56B36B65" w:rsidR="002319AD" w:rsidRPr="00A41A13" w:rsidRDefault="002319AD" w:rsidP="002319AD">
            <w:pPr>
              <w:jc w:val="both"/>
              <w:rPr>
                <w:sz w:val="18"/>
                <w:szCs w:val="18"/>
              </w:rPr>
            </w:pPr>
            <w:r>
              <w:rPr>
                <w:rFonts w:cstheme="minorHAnsi"/>
                <w:sz w:val="18"/>
                <w:szCs w:val="18"/>
              </w:rPr>
              <w:t xml:space="preserve">Third region to deploy the consortium network (Visible only when number of region is </w:t>
            </w:r>
            <w:r w:rsidR="000771FC">
              <w:rPr>
                <w:rFonts w:cstheme="minorHAnsi"/>
                <w:sz w:val="18"/>
                <w:szCs w:val="18"/>
              </w:rPr>
              <w:t>selected as 3</w:t>
            </w:r>
            <w:r>
              <w:rPr>
                <w:rFonts w:cstheme="minorHAnsi"/>
                <w:sz w:val="18"/>
                <w:szCs w:val="18"/>
              </w:rPr>
              <w:t>)</w:t>
            </w:r>
          </w:p>
        </w:tc>
        <w:tc>
          <w:tcPr>
            <w:tcW w:w="1861" w:type="dxa"/>
          </w:tcPr>
          <w:p w14:paraId="7103E101" w14:textId="7A188F46" w:rsidR="002319AD" w:rsidRPr="00A41A13" w:rsidRDefault="002319AD" w:rsidP="002319AD">
            <w:pPr>
              <w:jc w:val="both"/>
              <w:rPr>
                <w:sz w:val="18"/>
                <w:szCs w:val="18"/>
              </w:rPr>
            </w:pPr>
            <w:r>
              <w:rPr>
                <w:sz w:val="18"/>
                <w:szCs w:val="18"/>
              </w:rPr>
              <w:t>All the allowed region by azure</w:t>
            </w:r>
          </w:p>
        </w:tc>
        <w:tc>
          <w:tcPr>
            <w:tcW w:w="1249" w:type="dxa"/>
          </w:tcPr>
          <w:p w14:paraId="3CDBD747" w14:textId="304E1C56" w:rsidR="002319AD" w:rsidRPr="00A41A13" w:rsidRDefault="002319AD" w:rsidP="002319AD">
            <w:pPr>
              <w:jc w:val="both"/>
              <w:rPr>
                <w:sz w:val="18"/>
                <w:szCs w:val="18"/>
              </w:rPr>
            </w:pPr>
            <w:r>
              <w:rPr>
                <w:sz w:val="18"/>
                <w:szCs w:val="18"/>
              </w:rPr>
              <w:t>Central US</w:t>
            </w:r>
          </w:p>
        </w:tc>
      </w:tr>
      <w:tr w:rsidR="002319AD" w14:paraId="69EB84BE" w14:textId="77777777" w:rsidTr="00E96D95">
        <w:trPr>
          <w:jc w:val="center"/>
        </w:trPr>
        <w:tc>
          <w:tcPr>
            <w:tcW w:w="1980" w:type="dxa"/>
          </w:tcPr>
          <w:p w14:paraId="6E925085" w14:textId="1F8CA7DF" w:rsidR="002319AD" w:rsidRDefault="002319AD" w:rsidP="002319AD">
            <w:pPr>
              <w:jc w:val="both"/>
              <w:rPr>
                <w:sz w:val="18"/>
                <w:szCs w:val="18"/>
              </w:rPr>
            </w:pPr>
            <w:r>
              <w:rPr>
                <w:sz w:val="18"/>
                <w:szCs w:val="18"/>
              </w:rPr>
              <w:t>Fourth region</w:t>
            </w:r>
          </w:p>
        </w:tc>
        <w:tc>
          <w:tcPr>
            <w:tcW w:w="3384" w:type="dxa"/>
          </w:tcPr>
          <w:p w14:paraId="7E27FE11" w14:textId="75E83957" w:rsidR="002319AD" w:rsidRPr="00A41A13" w:rsidRDefault="002319AD" w:rsidP="002319AD">
            <w:pPr>
              <w:jc w:val="both"/>
              <w:rPr>
                <w:sz w:val="18"/>
                <w:szCs w:val="18"/>
              </w:rPr>
            </w:pPr>
            <w:r>
              <w:rPr>
                <w:rFonts w:cstheme="minorHAnsi"/>
                <w:sz w:val="18"/>
                <w:szCs w:val="18"/>
              </w:rPr>
              <w:t xml:space="preserve">Fourth region to deploy the consortium network (Visible only when number of region is </w:t>
            </w:r>
            <w:r w:rsidR="000771FC">
              <w:rPr>
                <w:rFonts w:cstheme="minorHAnsi"/>
                <w:sz w:val="18"/>
                <w:szCs w:val="18"/>
              </w:rPr>
              <w:t>selected as 4</w:t>
            </w:r>
            <w:r>
              <w:rPr>
                <w:rFonts w:cstheme="minorHAnsi"/>
                <w:sz w:val="18"/>
                <w:szCs w:val="18"/>
              </w:rPr>
              <w:t>)</w:t>
            </w:r>
          </w:p>
        </w:tc>
        <w:tc>
          <w:tcPr>
            <w:tcW w:w="1861" w:type="dxa"/>
          </w:tcPr>
          <w:p w14:paraId="5F4AC6D6" w14:textId="7A56BE2A" w:rsidR="002319AD" w:rsidRPr="00A41A13" w:rsidRDefault="002319AD" w:rsidP="002319AD">
            <w:pPr>
              <w:jc w:val="both"/>
              <w:rPr>
                <w:sz w:val="18"/>
                <w:szCs w:val="18"/>
              </w:rPr>
            </w:pPr>
            <w:r>
              <w:rPr>
                <w:sz w:val="18"/>
                <w:szCs w:val="18"/>
              </w:rPr>
              <w:t>All the allowed region by azure</w:t>
            </w:r>
          </w:p>
        </w:tc>
        <w:tc>
          <w:tcPr>
            <w:tcW w:w="1249" w:type="dxa"/>
          </w:tcPr>
          <w:p w14:paraId="52BAF8E7" w14:textId="42691170" w:rsidR="002319AD" w:rsidRDefault="002319AD" w:rsidP="002319AD">
            <w:pPr>
              <w:jc w:val="both"/>
              <w:rPr>
                <w:sz w:val="18"/>
                <w:szCs w:val="18"/>
              </w:rPr>
            </w:pPr>
            <w:r>
              <w:rPr>
                <w:sz w:val="18"/>
                <w:szCs w:val="18"/>
              </w:rPr>
              <w:t>East US 2</w:t>
            </w:r>
          </w:p>
        </w:tc>
      </w:tr>
      <w:tr w:rsidR="002319AD" w14:paraId="4F26185C" w14:textId="77777777" w:rsidTr="00E96D95">
        <w:trPr>
          <w:jc w:val="center"/>
        </w:trPr>
        <w:tc>
          <w:tcPr>
            <w:tcW w:w="1980" w:type="dxa"/>
          </w:tcPr>
          <w:p w14:paraId="0B504A2A" w14:textId="468C9C94" w:rsidR="002319AD" w:rsidRPr="00A41A13" w:rsidRDefault="002319AD" w:rsidP="002319AD">
            <w:pPr>
              <w:jc w:val="both"/>
              <w:rPr>
                <w:sz w:val="18"/>
                <w:szCs w:val="18"/>
              </w:rPr>
            </w:pPr>
            <w:r>
              <w:rPr>
                <w:sz w:val="18"/>
                <w:szCs w:val="18"/>
              </w:rPr>
              <w:t>Fifth region</w:t>
            </w:r>
          </w:p>
        </w:tc>
        <w:tc>
          <w:tcPr>
            <w:tcW w:w="3384" w:type="dxa"/>
          </w:tcPr>
          <w:p w14:paraId="2239D845" w14:textId="1BDE44DF" w:rsidR="002319AD" w:rsidRPr="00A41A13" w:rsidRDefault="002319AD" w:rsidP="002319AD">
            <w:pPr>
              <w:jc w:val="both"/>
              <w:rPr>
                <w:sz w:val="18"/>
                <w:szCs w:val="18"/>
              </w:rPr>
            </w:pPr>
            <w:r>
              <w:rPr>
                <w:rFonts w:cstheme="minorHAnsi"/>
                <w:sz w:val="18"/>
                <w:szCs w:val="18"/>
              </w:rPr>
              <w:t xml:space="preserve">Fifth region to deploy the consortium network (Visible only when number of region </w:t>
            </w:r>
            <w:r w:rsidR="000771FC">
              <w:rPr>
                <w:rFonts w:cstheme="minorHAnsi"/>
                <w:sz w:val="18"/>
                <w:szCs w:val="18"/>
              </w:rPr>
              <w:t>is selected as 5</w:t>
            </w:r>
            <w:r>
              <w:rPr>
                <w:rFonts w:cstheme="minorHAnsi"/>
                <w:sz w:val="18"/>
                <w:szCs w:val="18"/>
              </w:rPr>
              <w:t>)</w:t>
            </w:r>
          </w:p>
        </w:tc>
        <w:tc>
          <w:tcPr>
            <w:tcW w:w="1861" w:type="dxa"/>
          </w:tcPr>
          <w:p w14:paraId="202A8C96" w14:textId="0FD034BA" w:rsidR="002319AD" w:rsidRPr="00A41A13" w:rsidRDefault="002319AD" w:rsidP="002319AD">
            <w:pPr>
              <w:jc w:val="both"/>
              <w:rPr>
                <w:sz w:val="18"/>
                <w:szCs w:val="18"/>
              </w:rPr>
            </w:pPr>
            <w:r>
              <w:rPr>
                <w:sz w:val="18"/>
                <w:szCs w:val="18"/>
              </w:rPr>
              <w:t>All the allowed region by azure</w:t>
            </w:r>
          </w:p>
        </w:tc>
        <w:tc>
          <w:tcPr>
            <w:tcW w:w="1249" w:type="dxa"/>
          </w:tcPr>
          <w:p w14:paraId="1B600ED7" w14:textId="22484D19" w:rsidR="002319AD" w:rsidRDefault="002319AD" w:rsidP="002319AD">
            <w:pPr>
              <w:jc w:val="both"/>
              <w:rPr>
                <w:sz w:val="18"/>
                <w:szCs w:val="18"/>
              </w:rPr>
            </w:pPr>
            <w:r>
              <w:rPr>
                <w:sz w:val="18"/>
                <w:szCs w:val="18"/>
              </w:rPr>
              <w:t>West US 2</w:t>
            </w:r>
          </w:p>
        </w:tc>
      </w:tr>
    </w:tbl>
    <w:p w14:paraId="432F61DE" w14:textId="183851E4" w:rsidR="001D30EA" w:rsidRDefault="001D30EA" w:rsidP="000A5620">
      <w:pPr>
        <w:jc w:val="both"/>
        <w:rPr>
          <w:b/>
          <w:noProof/>
        </w:rPr>
      </w:pPr>
    </w:p>
    <w:p w14:paraId="43AA51AC" w14:textId="74D61609" w:rsidR="00CF606E" w:rsidRPr="001D30EA" w:rsidRDefault="00CF606E" w:rsidP="000A5620">
      <w:pPr>
        <w:jc w:val="both"/>
        <w:rPr>
          <w:b/>
          <w:noProof/>
        </w:rPr>
      </w:pPr>
      <w:r w:rsidRPr="00CF606E">
        <w:rPr>
          <w:b/>
          <w:noProof/>
        </w:rPr>
        <w:t>A sample deployment is shown below:</w:t>
      </w:r>
    </w:p>
    <w:p w14:paraId="65D04574" w14:textId="372206E6" w:rsidR="00CC305A" w:rsidRDefault="00CC305A" w:rsidP="000771FC">
      <w:pPr>
        <w:jc w:val="center"/>
        <w:rPr>
          <w:noProof/>
        </w:rPr>
      </w:pPr>
      <w:r>
        <w:rPr>
          <w:noProof/>
        </w:rPr>
        <w:drawing>
          <wp:inline distT="0" distB="0" distL="0" distR="0" wp14:anchorId="1DC0C3D4" wp14:editId="43486111">
            <wp:extent cx="5943600" cy="5475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75375"/>
                    </a:xfrm>
                    <a:prstGeom prst="rect">
                      <a:avLst/>
                    </a:prstGeom>
                  </pic:spPr>
                </pic:pic>
              </a:graphicData>
            </a:graphic>
          </wp:inline>
        </w:drawing>
      </w:r>
    </w:p>
    <w:p w14:paraId="27C32676" w14:textId="3B804DBE" w:rsidR="00E2411F" w:rsidRDefault="00E2411F" w:rsidP="0001715D">
      <w:pPr>
        <w:rPr>
          <w:noProof/>
        </w:rPr>
      </w:pPr>
    </w:p>
    <w:p w14:paraId="00636ADB" w14:textId="52247DC1" w:rsidR="007E01C0" w:rsidRPr="0001715D" w:rsidRDefault="007E01C0" w:rsidP="007E01C0">
      <w:pPr>
        <w:rPr>
          <w:b/>
          <w:noProof/>
          <w:sz w:val="24"/>
          <w:szCs w:val="24"/>
        </w:rPr>
      </w:pPr>
      <w:r w:rsidRPr="0001715D">
        <w:rPr>
          <w:b/>
          <w:noProof/>
          <w:sz w:val="24"/>
          <w:szCs w:val="24"/>
        </w:rPr>
        <w:lastRenderedPageBreak/>
        <w:t xml:space="preserve">Network size and performance </w:t>
      </w:r>
    </w:p>
    <w:p w14:paraId="5CF9425B" w14:textId="361D7413" w:rsidR="007E01C0" w:rsidRDefault="007E01C0" w:rsidP="007E01C0">
      <w:pPr>
        <w:rPr>
          <w:noProof/>
        </w:rPr>
      </w:pPr>
      <w:r>
        <w:rPr>
          <w:noProof/>
        </w:rPr>
        <w:t>Next, under ‘Network size and performance’ specify inputs for the size of the consortium network, such as number and size of mining nodes and transaction nodes.</w:t>
      </w:r>
    </w:p>
    <w:p w14:paraId="42C872E3" w14:textId="6E161005" w:rsidR="000771FC" w:rsidRDefault="007E01C0" w:rsidP="007E01C0">
      <w:pPr>
        <w:rPr>
          <w:noProof/>
        </w:rPr>
      </w:pPr>
      <w:r>
        <w:rPr>
          <w:noProof/>
        </w:rPr>
        <w:t>A detailed description of each parameter follows:</w:t>
      </w:r>
    </w:p>
    <w:tbl>
      <w:tblPr>
        <w:tblStyle w:val="TableGrid"/>
        <w:tblW w:w="0" w:type="auto"/>
        <w:jc w:val="center"/>
        <w:tblLook w:val="04A0" w:firstRow="1" w:lastRow="0" w:firstColumn="1" w:lastColumn="0" w:noHBand="0" w:noVBand="1"/>
      </w:tblPr>
      <w:tblGrid>
        <w:gridCol w:w="1980"/>
        <w:gridCol w:w="3384"/>
        <w:gridCol w:w="1861"/>
        <w:gridCol w:w="1249"/>
      </w:tblGrid>
      <w:tr w:rsidR="007E01C0" w14:paraId="09E3E30F" w14:textId="77777777" w:rsidTr="00E96D95">
        <w:trPr>
          <w:jc w:val="center"/>
        </w:trPr>
        <w:tc>
          <w:tcPr>
            <w:tcW w:w="1980" w:type="dxa"/>
          </w:tcPr>
          <w:p w14:paraId="6F3607B9" w14:textId="77777777" w:rsidR="007E01C0" w:rsidRPr="004636FC" w:rsidRDefault="007E01C0" w:rsidP="00E96D95">
            <w:pPr>
              <w:jc w:val="center"/>
              <w:rPr>
                <w:b/>
              </w:rPr>
            </w:pPr>
            <w:r w:rsidRPr="004636FC">
              <w:rPr>
                <w:b/>
              </w:rPr>
              <w:t>Parameter</w:t>
            </w:r>
            <w:r>
              <w:rPr>
                <w:b/>
              </w:rPr>
              <w:t xml:space="preserve"> Name</w:t>
            </w:r>
          </w:p>
        </w:tc>
        <w:tc>
          <w:tcPr>
            <w:tcW w:w="3384" w:type="dxa"/>
          </w:tcPr>
          <w:p w14:paraId="06D34670" w14:textId="77777777" w:rsidR="007E01C0" w:rsidRPr="004636FC" w:rsidRDefault="007E01C0" w:rsidP="00E96D95">
            <w:pPr>
              <w:jc w:val="center"/>
              <w:rPr>
                <w:b/>
              </w:rPr>
            </w:pPr>
            <w:r w:rsidRPr="004636FC">
              <w:rPr>
                <w:b/>
              </w:rPr>
              <w:t>Description</w:t>
            </w:r>
          </w:p>
        </w:tc>
        <w:tc>
          <w:tcPr>
            <w:tcW w:w="1861" w:type="dxa"/>
          </w:tcPr>
          <w:p w14:paraId="7241DE79" w14:textId="77777777" w:rsidR="007E01C0" w:rsidRPr="004636FC" w:rsidRDefault="007E01C0" w:rsidP="00E96D95">
            <w:pPr>
              <w:jc w:val="center"/>
              <w:rPr>
                <w:b/>
              </w:rPr>
            </w:pPr>
            <w:r w:rsidRPr="004636FC">
              <w:rPr>
                <w:b/>
              </w:rPr>
              <w:t>Allowed Values</w:t>
            </w:r>
          </w:p>
        </w:tc>
        <w:tc>
          <w:tcPr>
            <w:tcW w:w="1249" w:type="dxa"/>
          </w:tcPr>
          <w:p w14:paraId="6400B31A" w14:textId="77777777" w:rsidR="007E01C0" w:rsidRPr="004636FC" w:rsidRDefault="007E01C0" w:rsidP="00E96D95">
            <w:pPr>
              <w:jc w:val="center"/>
              <w:rPr>
                <w:b/>
              </w:rPr>
            </w:pPr>
            <w:r w:rsidRPr="004636FC">
              <w:rPr>
                <w:b/>
              </w:rPr>
              <w:t>Default Values</w:t>
            </w:r>
          </w:p>
        </w:tc>
      </w:tr>
      <w:tr w:rsidR="007E01C0" w14:paraId="32DA7EA9" w14:textId="77777777" w:rsidTr="00E96D95">
        <w:trPr>
          <w:jc w:val="center"/>
        </w:trPr>
        <w:tc>
          <w:tcPr>
            <w:tcW w:w="1980" w:type="dxa"/>
          </w:tcPr>
          <w:p w14:paraId="068A7E89" w14:textId="3B4E226E" w:rsidR="007E01C0" w:rsidRPr="00A41A13" w:rsidRDefault="00FD23DA" w:rsidP="00E96D95">
            <w:pPr>
              <w:jc w:val="both"/>
              <w:rPr>
                <w:sz w:val="18"/>
                <w:szCs w:val="18"/>
              </w:rPr>
            </w:pPr>
            <w:r>
              <w:rPr>
                <w:sz w:val="18"/>
                <w:szCs w:val="18"/>
              </w:rPr>
              <w:t>Consortium Member ID</w:t>
            </w:r>
          </w:p>
        </w:tc>
        <w:tc>
          <w:tcPr>
            <w:tcW w:w="3384" w:type="dxa"/>
          </w:tcPr>
          <w:p w14:paraId="234FF658" w14:textId="77777777" w:rsidR="00FD23DA" w:rsidRPr="00FD23DA" w:rsidRDefault="00FD23DA" w:rsidP="00FD23DA">
            <w:pPr>
              <w:rPr>
                <w:rFonts w:cstheme="minorHAnsi"/>
                <w:sz w:val="18"/>
                <w:szCs w:val="18"/>
              </w:rPr>
            </w:pPr>
            <w:r w:rsidRPr="00FD23DA">
              <w:rPr>
                <w:rFonts w:cstheme="minorHAnsi"/>
                <w:sz w:val="18"/>
                <w:szCs w:val="18"/>
              </w:rPr>
              <w:t xml:space="preserve">The ID associated with each member participating in the consortium network used to configure IP address spaces to avoid collision.   </w:t>
            </w:r>
          </w:p>
          <w:p w14:paraId="4DAA626A" w14:textId="77777777" w:rsidR="00FD23DA" w:rsidRPr="00FD23DA" w:rsidRDefault="00FD23DA" w:rsidP="00FD23DA">
            <w:pPr>
              <w:rPr>
                <w:rFonts w:cstheme="minorHAnsi"/>
                <w:sz w:val="18"/>
                <w:szCs w:val="18"/>
              </w:rPr>
            </w:pPr>
            <w:r w:rsidRPr="00FD23DA">
              <w:rPr>
                <w:rFonts w:cstheme="minorHAnsi"/>
                <w:sz w:val="18"/>
                <w:szCs w:val="18"/>
              </w:rPr>
              <w:t xml:space="preserve"> </w:t>
            </w:r>
          </w:p>
          <w:p w14:paraId="1C8E4B2F" w14:textId="77777777" w:rsidR="00FD23DA" w:rsidRPr="00FD23DA" w:rsidRDefault="00FD23DA" w:rsidP="00FD23DA">
            <w:pPr>
              <w:rPr>
                <w:rFonts w:cstheme="minorHAnsi"/>
                <w:sz w:val="18"/>
                <w:szCs w:val="18"/>
              </w:rPr>
            </w:pPr>
            <w:r w:rsidRPr="00FD23DA">
              <w:rPr>
                <w:rFonts w:cstheme="minorHAnsi"/>
                <w:sz w:val="18"/>
                <w:szCs w:val="18"/>
              </w:rPr>
              <w:t xml:space="preserve">Member ID should be unique across different organizations in the same network.  A unique member ID is needed even when the same organization deploys to multiple regions. </w:t>
            </w:r>
          </w:p>
          <w:p w14:paraId="19E71947" w14:textId="77777777" w:rsidR="00FD23DA" w:rsidRPr="00FD23DA" w:rsidRDefault="00FD23DA" w:rsidP="00FD23DA">
            <w:pPr>
              <w:rPr>
                <w:rFonts w:cstheme="minorHAnsi"/>
                <w:sz w:val="18"/>
                <w:szCs w:val="18"/>
              </w:rPr>
            </w:pPr>
            <w:r w:rsidRPr="00FD23DA">
              <w:rPr>
                <w:rFonts w:cstheme="minorHAnsi"/>
                <w:sz w:val="18"/>
                <w:szCs w:val="18"/>
              </w:rPr>
              <w:t xml:space="preserve"> </w:t>
            </w:r>
          </w:p>
          <w:p w14:paraId="0A24F735" w14:textId="51C16C0B" w:rsidR="007E01C0" w:rsidRPr="00A41A13" w:rsidRDefault="00FD23DA" w:rsidP="00FD23DA">
            <w:pPr>
              <w:rPr>
                <w:rFonts w:cstheme="minorHAnsi"/>
                <w:sz w:val="18"/>
                <w:szCs w:val="18"/>
              </w:rPr>
            </w:pPr>
            <w:r w:rsidRPr="00FD23DA">
              <w:rPr>
                <w:rFonts w:cstheme="minorHAnsi"/>
                <w:sz w:val="18"/>
                <w:szCs w:val="18"/>
              </w:rPr>
              <w:t>Make note of the value of this parameter, since you will need to share it with other joining members.</w:t>
            </w:r>
          </w:p>
        </w:tc>
        <w:tc>
          <w:tcPr>
            <w:tcW w:w="1861" w:type="dxa"/>
          </w:tcPr>
          <w:p w14:paraId="472C70E3" w14:textId="1A496A86" w:rsidR="007E01C0" w:rsidRPr="00A41A13" w:rsidRDefault="00FD23DA" w:rsidP="00E96D95">
            <w:pPr>
              <w:jc w:val="both"/>
              <w:rPr>
                <w:sz w:val="18"/>
                <w:szCs w:val="18"/>
              </w:rPr>
            </w:pPr>
            <w:r>
              <w:rPr>
                <w:sz w:val="18"/>
                <w:szCs w:val="18"/>
              </w:rPr>
              <w:t>0-255</w:t>
            </w:r>
          </w:p>
        </w:tc>
        <w:tc>
          <w:tcPr>
            <w:tcW w:w="1249" w:type="dxa"/>
          </w:tcPr>
          <w:p w14:paraId="0EF39CFE" w14:textId="4415945F" w:rsidR="007E01C0" w:rsidRPr="00A41A13" w:rsidRDefault="00FD23DA" w:rsidP="00E96D95">
            <w:pPr>
              <w:jc w:val="both"/>
              <w:rPr>
                <w:sz w:val="18"/>
                <w:szCs w:val="18"/>
              </w:rPr>
            </w:pPr>
            <w:r>
              <w:rPr>
                <w:sz w:val="18"/>
                <w:szCs w:val="18"/>
              </w:rPr>
              <w:t>0</w:t>
            </w:r>
          </w:p>
        </w:tc>
      </w:tr>
      <w:tr w:rsidR="007E01C0" w14:paraId="5B16E46F" w14:textId="77777777" w:rsidTr="00E96D95">
        <w:trPr>
          <w:jc w:val="center"/>
        </w:trPr>
        <w:tc>
          <w:tcPr>
            <w:tcW w:w="1980" w:type="dxa"/>
          </w:tcPr>
          <w:p w14:paraId="0339F0B1" w14:textId="2FBF8230" w:rsidR="007E01C0" w:rsidRPr="00A41A13" w:rsidRDefault="00FD23DA" w:rsidP="00E96D95">
            <w:pPr>
              <w:jc w:val="both"/>
              <w:rPr>
                <w:sz w:val="18"/>
                <w:szCs w:val="18"/>
              </w:rPr>
            </w:pPr>
            <w:r>
              <w:rPr>
                <w:sz w:val="18"/>
                <w:szCs w:val="18"/>
              </w:rPr>
              <w:t xml:space="preserve">Number of mining nodes </w:t>
            </w:r>
          </w:p>
        </w:tc>
        <w:tc>
          <w:tcPr>
            <w:tcW w:w="3384" w:type="dxa"/>
          </w:tcPr>
          <w:p w14:paraId="60D35ADD" w14:textId="16994954" w:rsidR="007E01C0" w:rsidRPr="00A41A13" w:rsidRDefault="00FD23DA" w:rsidP="00E96D95">
            <w:pPr>
              <w:rPr>
                <w:rFonts w:cstheme="minorHAnsi"/>
                <w:sz w:val="18"/>
                <w:szCs w:val="18"/>
              </w:rPr>
            </w:pPr>
            <w:r>
              <w:rPr>
                <w:rFonts w:cstheme="minorHAnsi"/>
                <w:sz w:val="18"/>
                <w:szCs w:val="18"/>
              </w:rPr>
              <w:t>The number of mining nodes deployed per region</w:t>
            </w:r>
          </w:p>
        </w:tc>
        <w:tc>
          <w:tcPr>
            <w:tcW w:w="1861" w:type="dxa"/>
          </w:tcPr>
          <w:p w14:paraId="2751C2B4" w14:textId="4BA5C607" w:rsidR="007E01C0" w:rsidRPr="00A41A13" w:rsidRDefault="00FD23DA" w:rsidP="00E96D95">
            <w:pPr>
              <w:jc w:val="both"/>
              <w:rPr>
                <w:sz w:val="18"/>
                <w:szCs w:val="18"/>
              </w:rPr>
            </w:pPr>
            <w:r>
              <w:rPr>
                <w:sz w:val="18"/>
                <w:szCs w:val="18"/>
              </w:rPr>
              <w:t>2-15</w:t>
            </w:r>
          </w:p>
        </w:tc>
        <w:tc>
          <w:tcPr>
            <w:tcW w:w="1249" w:type="dxa"/>
          </w:tcPr>
          <w:p w14:paraId="06A74BE2" w14:textId="31AAD090" w:rsidR="007E01C0" w:rsidRPr="00A41A13" w:rsidRDefault="00FD23DA" w:rsidP="00E96D95">
            <w:pPr>
              <w:jc w:val="both"/>
              <w:rPr>
                <w:sz w:val="18"/>
                <w:szCs w:val="18"/>
              </w:rPr>
            </w:pPr>
            <w:r>
              <w:rPr>
                <w:sz w:val="18"/>
                <w:szCs w:val="18"/>
              </w:rPr>
              <w:t>2</w:t>
            </w:r>
          </w:p>
        </w:tc>
      </w:tr>
      <w:tr w:rsidR="007E01C0" w14:paraId="3D1B003A" w14:textId="77777777" w:rsidTr="00E96D95">
        <w:trPr>
          <w:jc w:val="center"/>
        </w:trPr>
        <w:tc>
          <w:tcPr>
            <w:tcW w:w="1980" w:type="dxa"/>
          </w:tcPr>
          <w:p w14:paraId="18464D2B" w14:textId="77A5D3E9" w:rsidR="007E01C0" w:rsidRPr="00A41A13" w:rsidRDefault="00FD23DA" w:rsidP="00E96D95">
            <w:pPr>
              <w:rPr>
                <w:sz w:val="18"/>
                <w:szCs w:val="18"/>
              </w:rPr>
            </w:pPr>
            <w:r>
              <w:rPr>
                <w:sz w:val="18"/>
                <w:szCs w:val="18"/>
              </w:rPr>
              <w:t>Mining node storage performance</w:t>
            </w:r>
          </w:p>
        </w:tc>
        <w:tc>
          <w:tcPr>
            <w:tcW w:w="3384" w:type="dxa"/>
          </w:tcPr>
          <w:p w14:paraId="5C0B321A" w14:textId="481CF754" w:rsidR="007E01C0" w:rsidRPr="00A41A13" w:rsidRDefault="00FD23DA" w:rsidP="00E96D95">
            <w:pPr>
              <w:rPr>
                <w:rFonts w:cstheme="minorHAnsi"/>
                <w:sz w:val="18"/>
                <w:szCs w:val="18"/>
              </w:rPr>
            </w:pPr>
            <w:r>
              <w:rPr>
                <w:rFonts w:cstheme="minorHAnsi"/>
                <w:sz w:val="18"/>
                <w:szCs w:val="18"/>
              </w:rPr>
              <w:t>The type of managed disk backing each of the deployed mining nodes.</w:t>
            </w:r>
          </w:p>
        </w:tc>
        <w:tc>
          <w:tcPr>
            <w:tcW w:w="1861" w:type="dxa"/>
          </w:tcPr>
          <w:p w14:paraId="348DF43A" w14:textId="22279AAF" w:rsidR="007E01C0" w:rsidRPr="00A41A13" w:rsidRDefault="00FD23DA" w:rsidP="00E96D95">
            <w:pPr>
              <w:jc w:val="both"/>
              <w:rPr>
                <w:sz w:val="18"/>
                <w:szCs w:val="18"/>
              </w:rPr>
            </w:pPr>
            <w:r>
              <w:rPr>
                <w:sz w:val="18"/>
                <w:szCs w:val="18"/>
              </w:rPr>
              <w:t>Standard or Premium</w:t>
            </w:r>
          </w:p>
        </w:tc>
        <w:tc>
          <w:tcPr>
            <w:tcW w:w="1249" w:type="dxa"/>
          </w:tcPr>
          <w:p w14:paraId="44DF144F" w14:textId="127C6F8F" w:rsidR="007E01C0" w:rsidRPr="00A41A13" w:rsidRDefault="00FD23DA" w:rsidP="00E96D95">
            <w:pPr>
              <w:jc w:val="both"/>
              <w:rPr>
                <w:sz w:val="18"/>
                <w:szCs w:val="18"/>
              </w:rPr>
            </w:pPr>
            <w:r>
              <w:rPr>
                <w:sz w:val="18"/>
                <w:szCs w:val="18"/>
              </w:rPr>
              <w:t>Standard</w:t>
            </w:r>
          </w:p>
        </w:tc>
      </w:tr>
      <w:tr w:rsidR="00FD23DA" w14:paraId="0E7C21D2" w14:textId="77777777" w:rsidTr="00E96D95">
        <w:trPr>
          <w:jc w:val="center"/>
        </w:trPr>
        <w:tc>
          <w:tcPr>
            <w:tcW w:w="1980" w:type="dxa"/>
          </w:tcPr>
          <w:p w14:paraId="4FE48FA1" w14:textId="278225FE" w:rsidR="00FD23DA" w:rsidRPr="00A41A13" w:rsidRDefault="00FD23DA" w:rsidP="00FD23DA">
            <w:pPr>
              <w:jc w:val="both"/>
              <w:rPr>
                <w:sz w:val="18"/>
                <w:szCs w:val="18"/>
              </w:rPr>
            </w:pPr>
            <w:r>
              <w:rPr>
                <w:sz w:val="18"/>
                <w:szCs w:val="18"/>
              </w:rPr>
              <w:t>Mining node virtual machine size</w:t>
            </w:r>
          </w:p>
        </w:tc>
        <w:tc>
          <w:tcPr>
            <w:tcW w:w="3384" w:type="dxa"/>
          </w:tcPr>
          <w:p w14:paraId="1EFEB1EE" w14:textId="2FE9C052" w:rsidR="00FD23DA" w:rsidRPr="00A41A13" w:rsidRDefault="00FD23DA" w:rsidP="00FD23DA">
            <w:pPr>
              <w:jc w:val="both"/>
              <w:rPr>
                <w:sz w:val="18"/>
                <w:szCs w:val="18"/>
              </w:rPr>
            </w:pPr>
            <w:r>
              <w:rPr>
                <w:sz w:val="18"/>
                <w:szCs w:val="18"/>
              </w:rPr>
              <w:t>The virtual machine size used for mining nodes.</w:t>
            </w:r>
          </w:p>
        </w:tc>
        <w:tc>
          <w:tcPr>
            <w:tcW w:w="1861" w:type="dxa"/>
          </w:tcPr>
          <w:p w14:paraId="2BFCB6ED" w14:textId="6857078D" w:rsidR="00FD23DA" w:rsidRPr="00A41A13" w:rsidRDefault="00FD23DA" w:rsidP="00FD23DA">
            <w:pPr>
              <w:jc w:val="both"/>
              <w:rPr>
                <w:sz w:val="18"/>
                <w:szCs w:val="18"/>
              </w:rPr>
            </w:pPr>
            <w:r w:rsidRPr="00FD23DA">
              <w:rPr>
                <w:sz w:val="18"/>
                <w:szCs w:val="18"/>
              </w:rPr>
              <w:t>Standard A, Standard D, Standard D-v2,  Standard F series, Standard DS, and Standard FS</w:t>
            </w:r>
          </w:p>
        </w:tc>
        <w:tc>
          <w:tcPr>
            <w:tcW w:w="1249" w:type="dxa"/>
          </w:tcPr>
          <w:p w14:paraId="1902762B" w14:textId="52C84904" w:rsidR="00FD23DA" w:rsidRPr="00A41A13" w:rsidRDefault="00FD23DA" w:rsidP="00FD23DA">
            <w:pPr>
              <w:jc w:val="both"/>
              <w:rPr>
                <w:sz w:val="18"/>
                <w:szCs w:val="18"/>
              </w:rPr>
            </w:pPr>
            <w:r>
              <w:rPr>
                <w:sz w:val="18"/>
                <w:szCs w:val="18"/>
              </w:rPr>
              <w:t>Standard_A1</w:t>
            </w:r>
          </w:p>
        </w:tc>
      </w:tr>
      <w:tr w:rsidR="00FD23DA" w14:paraId="403656CB" w14:textId="77777777" w:rsidTr="00E96D95">
        <w:trPr>
          <w:jc w:val="center"/>
        </w:trPr>
        <w:tc>
          <w:tcPr>
            <w:tcW w:w="1980" w:type="dxa"/>
          </w:tcPr>
          <w:p w14:paraId="4B2A32BB" w14:textId="1C4260B1" w:rsidR="00FD23DA" w:rsidRDefault="00FD23DA" w:rsidP="004C046D">
            <w:pPr>
              <w:rPr>
                <w:sz w:val="18"/>
                <w:szCs w:val="18"/>
              </w:rPr>
            </w:pPr>
            <w:r>
              <w:rPr>
                <w:sz w:val="18"/>
                <w:szCs w:val="18"/>
              </w:rPr>
              <w:t>Number of load balanced</w:t>
            </w:r>
            <w:r w:rsidR="004C046D">
              <w:rPr>
                <w:sz w:val="18"/>
                <w:szCs w:val="18"/>
              </w:rPr>
              <w:t xml:space="preserve"> transaction nodes</w:t>
            </w:r>
          </w:p>
        </w:tc>
        <w:tc>
          <w:tcPr>
            <w:tcW w:w="3384" w:type="dxa"/>
          </w:tcPr>
          <w:p w14:paraId="2CE907AD" w14:textId="03EEA57F" w:rsidR="00FD23DA" w:rsidRPr="00A41A13" w:rsidRDefault="004C046D" w:rsidP="00FD23DA">
            <w:pPr>
              <w:jc w:val="both"/>
              <w:rPr>
                <w:sz w:val="18"/>
                <w:szCs w:val="18"/>
              </w:rPr>
            </w:pPr>
            <w:r w:rsidRPr="004C046D">
              <w:rPr>
                <w:sz w:val="18"/>
                <w:szCs w:val="18"/>
              </w:rPr>
              <w:t>The number of transaction nodes to provision as part of the network.</w:t>
            </w:r>
          </w:p>
        </w:tc>
        <w:tc>
          <w:tcPr>
            <w:tcW w:w="1861" w:type="dxa"/>
          </w:tcPr>
          <w:p w14:paraId="02D8463A" w14:textId="2F71591D" w:rsidR="00FD23DA" w:rsidRPr="00A41A13" w:rsidRDefault="004C046D" w:rsidP="00FD23DA">
            <w:pPr>
              <w:jc w:val="both"/>
              <w:rPr>
                <w:sz w:val="18"/>
                <w:szCs w:val="18"/>
              </w:rPr>
            </w:pPr>
            <w:r>
              <w:rPr>
                <w:sz w:val="18"/>
                <w:szCs w:val="18"/>
              </w:rPr>
              <w:t>1-5</w:t>
            </w:r>
          </w:p>
        </w:tc>
        <w:tc>
          <w:tcPr>
            <w:tcW w:w="1249" w:type="dxa"/>
          </w:tcPr>
          <w:p w14:paraId="3E0AD266" w14:textId="296C157D" w:rsidR="00FD23DA" w:rsidRDefault="004C046D" w:rsidP="00FD23DA">
            <w:pPr>
              <w:jc w:val="both"/>
              <w:rPr>
                <w:sz w:val="18"/>
                <w:szCs w:val="18"/>
              </w:rPr>
            </w:pPr>
            <w:r>
              <w:rPr>
                <w:sz w:val="18"/>
                <w:szCs w:val="18"/>
              </w:rPr>
              <w:t>2</w:t>
            </w:r>
          </w:p>
        </w:tc>
      </w:tr>
      <w:tr w:rsidR="004C046D" w14:paraId="63AE87C7" w14:textId="77777777" w:rsidTr="00E96D95">
        <w:trPr>
          <w:jc w:val="center"/>
        </w:trPr>
        <w:tc>
          <w:tcPr>
            <w:tcW w:w="1980" w:type="dxa"/>
          </w:tcPr>
          <w:p w14:paraId="7FAC7C04" w14:textId="228C2AA9" w:rsidR="004C046D" w:rsidRPr="00A41A13" w:rsidRDefault="004C046D" w:rsidP="004C046D">
            <w:pPr>
              <w:rPr>
                <w:sz w:val="18"/>
                <w:szCs w:val="18"/>
              </w:rPr>
            </w:pPr>
            <w:r>
              <w:rPr>
                <w:sz w:val="18"/>
                <w:szCs w:val="18"/>
              </w:rPr>
              <w:t>Transaction node storage performance</w:t>
            </w:r>
          </w:p>
        </w:tc>
        <w:tc>
          <w:tcPr>
            <w:tcW w:w="3384" w:type="dxa"/>
          </w:tcPr>
          <w:p w14:paraId="171E903B" w14:textId="1373691C" w:rsidR="004C046D" w:rsidRPr="00A41A13" w:rsidRDefault="004C046D" w:rsidP="004C046D">
            <w:pPr>
              <w:jc w:val="both"/>
              <w:rPr>
                <w:sz w:val="18"/>
                <w:szCs w:val="18"/>
              </w:rPr>
            </w:pPr>
            <w:r>
              <w:rPr>
                <w:rFonts w:cstheme="minorHAnsi"/>
                <w:sz w:val="18"/>
                <w:szCs w:val="18"/>
              </w:rPr>
              <w:t>The type of managed disk backing each of the deployed transaction nodes.</w:t>
            </w:r>
          </w:p>
        </w:tc>
        <w:tc>
          <w:tcPr>
            <w:tcW w:w="1861" w:type="dxa"/>
          </w:tcPr>
          <w:p w14:paraId="0A8FD4C5" w14:textId="41CEC121" w:rsidR="004C046D" w:rsidRPr="00A41A13" w:rsidRDefault="004C046D" w:rsidP="004C046D">
            <w:pPr>
              <w:jc w:val="both"/>
              <w:rPr>
                <w:sz w:val="18"/>
                <w:szCs w:val="18"/>
              </w:rPr>
            </w:pPr>
            <w:r>
              <w:rPr>
                <w:sz w:val="18"/>
                <w:szCs w:val="18"/>
              </w:rPr>
              <w:t>Standard or Premium</w:t>
            </w:r>
          </w:p>
        </w:tc>
        <w:tc>
          <w:tcPr>
            <w:tcW w:w="1249" w:type="dxa"/>
          </w:tcPr>
          <w:p w14:paraId="4AE238EC" w14:textId="33D3EC0D" w:rsidR="004C046D" w:rsidRDefault="004C046D" w:rsidP="004C046D">
            <w:pPr>
              <w:jc w:val="both"/>
              <w:rPr>
                <w:sz w:val="18"/>
                <w:szCs w:val="18"/>
              </w:rPr>
            </w:pPr>
            <w:r>
              <w:rPr>
                <w:sz w:val="18"/>
                <w:szCs w:val="18"/>
              </w:rPr>
              <w:t>Standard</w:t>
            </w:r>
          </w:p>
        </w:tc>
      </w:tr>
      <w:tr w:rsidR="004C046D" w14:paraId="56C5A5D3" w14:textId="77777777" w:rsidTr="00E96D95">
        <w:trPr>
          <w:jc w:val="center"/>
        </w:trPr>
        <w:tc>
          <w:tcPr>
            <w:tcW w:w="1980" w:type="dxa"/>
          </w:tcPr>
          <w:p w14:paraId="399BD986" w14:textId="763D7A5B" w:rsidR="004C046D" w:rsidRDefault="004C046D" w:rsidP="004C046D">
            <w:pPr>
              <w:rPr>
                <w:sz w:val="18"/>
                <w:szCs w:val="18"/>
              </w:rPr>
            </w:pPr>
            <w:r>
              <w:rPr>
                <w:sz w:val="18"/>
                <w:szCs w:val="18"/>
              </w:rPr>
              <w:t>Transaction node virtual machine size</w:t>
            </w:r>
          </w:p>
        </w:tc>
        <w:tc>
          <w:tcPr>
            <w:tcW w:w="3384" w:type="dxa"/>
          </w:tcPr>
          <w:p w14:paraId="2AF4C9AA" w14:textId="754DD911" w:rsidR="004C046D" w:rsidRDefault="004C046D" w:rsidP="004C046D">
            <w:pPr>
              <w:jc w:val="both"/>
              <w:rPr>
                <w:sz w:val="18"/>
                <w:szCs w:val="18"/>
              </w:rPr>
            </w:pPr>
            <w:r>
              <w:rPr>
                <w:sz w:val="18"/>
                <w:szCs w:val="18"/>
              </w:rPr>
              <w:t>The virtual machine size used for transaction nodes.</w:t>
            </w:r>
          </w:p>
        </w:tc>
        <w:tc>
          <w:tcPr>
            <w:tcW w:w="1861" w:type="dxa"/>
          </w:tcPr>
          <w:p w14:paraId="0BE94C63" w14:textId="4BC3E076" w:rsidR="004C046D" w:rsidRPr="00A41A13" w:rsidRDefault="004C046D" w:rsidP="004C046D">
            <w:pPr>
              <w:jc w:val="both"/>
              <w:rPr>
                <w:sz w:val="18"/>
                <w:szCs w:val="18"/>
              </w:rPr>
            </w:pPr>
            <w:r w:rsidRPr="00FD23DA">
              <w:rPr>
                <w:sz w:val="18"/>
                <w:szCs w:val="18"/>
              </w:rPr>
              <w:t>Standard A, Standard D, Standard D-v2,  Standard F series, Standard DS, and Standard FS</w:t>
            </w:r>
          </w:p>
        </w:tc>
        <w:tc>
          <w:tcPr>
            <w:tcW w:w="1249" w:type="dxa"/>
          </w:tcPr>
          <w:p w14:paraId="10242C56" w14:textId="3486DCA5" w:rsidR="004C046D" w:rsidRDefault="004C046D" w:rsidP="004C046D">
            <w:pPr>
              <w:jc w:val="both"/>
              <w:rPr>
                <w:sz w:val="18"/>
                <w:szCs w:val="18"/>
              </w:rPr>
            </w:pPr>
            <w:r>
              <w:rPr>
                <w:sz w:val="18"/>
                <w:szCs w:val="18"/>
              </w:rPr>
              <w:t>Standard_A1</w:t>
            </w:r>
          </w:p>
        </w:tc>
      </w:tr>
    </w:tbl>
    <w:p w14:paraId="5F7193C3" w14:textId="221C0E9F" w:rsidR="007E01C0" w:rsidRDefault="007E01C0" w:rsidP="007E01C0">
      <w:pPr>
        <w:rPr>
          <w:noProof/>
        </w:rPr>
      </w:pPr>
    </w:p>
    <w:p w14:paraId="29699BAA" w14:textId="389DAA39" w:rsidR="00CF606E" w:rsidRPr="00CF606E" w:rsidRDefault="00CF606E" w:rsidP="007E01C0">
      <w:pPr>
        <w:rPr>
          <w:b/>
          <w:noProof/>
        </w:rPr>
      </w:pPr>
      <w:r w:rsidRPr="00CF606E">
        <w:rPr>
          <w:b/>
          <w:noProof/>
        </w:rPr>
        <w:t>A sample deployment is shown below:</w:t>
      </w:r>
    </w:p>
    <w:p w14:paraId="60BF8DBF" w14:textId="23B84609" w:rsidR="00CF606E" w:rsidRDefault="00CF606E" w:rsidP="007E01C0">
      <w:pPr>
        <w:rPr>
          <w:noProof/>
        </w:rPr>
      </w:pPr>
    </w:p>
    <w:p w14:paraId="6F638D7A" w14:textId="2B483271" w:rsidR="00CF606E" w:rsidRDefault="00CF606E" w:rsidP="007E01C0">
      <w:pPr>
        <w:rPr>
          <w:noProof/>
        </w:rPr>
      </w:pPr>
    </w:p>
    <w:p w14:paraId="0BC3DB84" w14:textId="54C03828" w:rsidR="00CF606E" w:rsidRDefault="00CF606E" w:rsidP="007E01C0">
      <w:pPr>
        <w:rPr>
          <w:noProof/>
        </w:rPr>
      </w:pPr>
    </w:p>
    <w:p w14:paraId="6D373CD8" w14:textId="089F835D" w:rsidR="00CF606E" w:rsidRDefault="00CF606E" w:rsidP="007E01C0">
      <w:pPr>
        <w:rPr>
          <w:noProof/>
        </w:rPr>
      </w:pPr>
    </w:p>
    <w:p w14:paraId="6A7F329E" w14:textId="27B97094" w:rsidR="00CF606E" w:rsidRDefault="00CF606E" w:rsidP="007E01C0">
      <w:pPr>
        <w:rPr>
          <w:noProof/>
        </w:rPr>
      </w:pPr>
    </w:p>
    <w:p w14:paraId="1020990A" w14:textId="15DB21AD" w:rsidR="00CF606E" w:rsidRDefault="00CF606E" w:rsidP="007E01C0">
      <w:pPr>
        <w:rPr>
          <w:noProof/>
        </w:rPr>
      </w:pPr>
    </w:p>
    <w:p w14:paraId="02054E42" w14:textId="38EBA918" w:rsidR="00CC305A" w:rsidRDefault="00CC305A" w:rsidP="000A5620">
      <w:pPr>
        <w:jc w:val="both"/>
        <w:rPr>
          <w:noProof/>
        </w:rPr>
      </w:pPr>
      <w:r>
        <w:rPr>
          <w:noProof/>
        </w:rPr>
        <w:drawing>
          <wp:inline distT="0" distB="0" distL="0" distR="0" wp14:anchorId="69F0A39E" wp14:editId="421DE5C6">
            <wp:extent cx="5943600" cy="5457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57825"/>
                    </a:xfrm>
                    <a:prstGeom prst="rect">
                      <a:avLst/>
                    </a:prstGeom>
                  </pic:spPr>
                </pic:pic>
              </a:graphicData>
            </a:graphic>
          </wp:inline>
        </w:drawing>
      </w:r>
    </w:p>
    <w:p w14:paraId="43C2DD41" w14:textId="03523D34" w:rsidR="00CF606E" w:rsidRDefault="00CF606E" w:rsidP="000A5620">
      <w:pPr>
        <w:jc w:val="both"/>
        <w:rPr>
          <w:noProof/>
        </w:rPr>
      </w:pPr>
    </w:p>
    <w:p w14:paraId="0502946A" w14:textId="06C43A6B" w:rsidR="00CF606E" w:rsidRDefault="00CF606E" w:rsidP="000A5620">
      <w:pPr>
        <w:jc w:val="both"/>
        <w:rPr>
          <w:noProof/>
        </w:rPr>
      </w:pPr>
    </w:p>
    <w:p w14:paraId="3101C821" w14:textId="014148BB" w:rsidR="00CF606E" w:rsidRDefault="00CF606E" w:rsidP="000A5620">
      <w:pPr>
        <w:jc w:val="both"/>
        <w:rPr>
          <w:noProof/>
        </w:rPr>
      </w:pPr>
    </w:p>
    <w:p w14:paraId="408FD7DB" w14:textId="6958CB4E" w:rsidR="00CF606E" w:rsidRDefault="00CF606E" w:rsidP="000A5620">
      <w:pPr>
        <w:jc w:val="both"/>
        <w:rPr>
          <w:noProof/>
        </w:rPr>
      </w:pPr>
    </w:p>
    <w:p w14:paraId="0E7C5BC3" w14:textId="53D8F4F2" w:rsidR="00CF606E" w:rsidRDefault="00CF606E" w:rsidP="000A5620">
      <w:pPr>
        <w:jc w:val="both"/>
        <w:rPr>
          <w:noProof/>
        </w:rPr>
      </w:pPr>
    </w:p>
    <w:p w14:paraId="4539CF17" w14:textId="55CA83C4" w:rsidR="00CF606E" w:rsidRDefault="00CF606E" w:rsidP="000A5620">
      <w:pPr>
        <w:jc w:val="both"/>
        <w:rPr>
          <w:noProof/>
        </w:rPr>
      </w:pPr>
    </w:p>
    <w:p w14:paraId="552DCAF2" w14:textId="58CF9076" w:rsidR="00CF606E" w:rsidRDefault="00CF606E" w:rsidP="000A5620">
      <w:pPr>
        <w:jc w:val="both"/>
        <w:rPr>
          <w:noProof/>
        </w:rPr>
      </w:pPr>
    </w:p>
    <w:p w14:paraId="65965F96" w14:textId="4E022881" w:rsidR="00CF606E" w:rsidRDefault="00CF606E" w:rsidP="000A5620">
      <w:pPr>
        <w:jc w:val="both"/>
        <w:rPr>
          <w:noProof/>
        </w:rPr>
      </w:pPr>
    </w:p>
    <w:p w14:paraId="288B5B93" w14:textId="77777777" w:rsidR="00CF606E" w:rsidRPr="0001715D" w:rsidRDefault="00CF606E" w:rsidP="00CF606E">
      <w:pPr>
        <w:rPr>
          <w:b/>
          <w:noProof/>
          <w:sz w:val="24"/>
          <w:szCs w:val="24"/>
        </w:rPr>
      </w:pPr>
      <w:r w:rsidRPr="0001715D">
        <w:rPr>
          <w:b/>
          <w:noProof/>
          <w:sz w:val="24"/>
          <w:szCs w:val="24"/>
        </w:rPr>
        <w:lastRenderedPageBreak/>
        <w:t>Ethereum Settings</w:t>
      </w:r>
    </w:p>
    <w:p w14:paraId="0544F0EB" w14:textId="77777777" w:rsidR="00CF606E" w:rsidRDefault="00CF606E" w:rsidP="00CF606E">
      <w:pPr>
        <w:rPr>
          <w:noProof/>
        </w:rPr>
      </w:pPr>
      <w:r>
        <w:rPr>
          <w:noProof/>
        </w:rPr>
        <w:t>Next, under  Ethereum settings, specify Ethereum-related configuration settings, like the network ID and Ehterum account password or genesis block.</w:t>
      </w:r>
    </w:p>
    <w:p w14:paraId="40DB2B08" w14:textId="77777777" w:rsidR="00CF606E" w:rsidRDefault="00CF606E" w:rsidP="00CF606E">
      <w:pPr>
        <w:rPr>
          <w:noProof/>
        </w:rPr>
      </w:pPr>
      <w:r>
        <w:rPr>
          <w:noProof/>
        </w:rPr>
        <w:t>A detailed description of each parameter follows:</w:t>
      </w:r>
    </w:p>
    <w:tbl>
      <w:tblPr>
        <w:tblStyle w:val="TableGrid"/>
        <w:tblW w:w="0" w:type="auto"/>
        <w:jc w:val="center"/>
        <w:tblLook w:val="04A0" w:firstRow="1" w:lastRow="0" w:firstColumn="1" w:lastColumn="0" w:noHBand="0" w:noVBand="1"/>
      </w:tblPr>
      <w:tblGrid>
        <w:gridCol w:w="1980"/>
        <w:gridCol w:w="3384"/>
        <w:gridCol w:w="1861"/>
        <w:gridCol w:w="1249"/>
      </w:tblGrid>
      <w:tr w:rsidR="00CF606E" w14:paraId="3EB19FB1" w14:textId="77777777" w:rsidTr="00E96D95">
        <w:trPr>
          <w:jc w:val="center"/>
        </w:trPr>
        <w:tc>
          <w:tcPr>
            <w:tcW w:w="1980" w:type="dxa"/>
          </w:tcPr>
          <w:p w14:paraId="330EAC92" w14:textId="77777777" w:rsidR="00CF606E" w:rsidRPr="004636FC" w:rsidRDefault="00CF606E" w:rsidP="00E96D95">
            <w:pPr>
              <w:jc w:val="center"/>
              <w:rPr>
                <w:b/>
              </w:rPr>
            </w:pPr>
            <w:r w:rsidRPr="004636FC">
              <w:rPr>
                <w:b/>
              </w:rPr>
              <w:t>Parameter</w:t>
            </w:r>
            <w:r>
              <w:rPr>
                <w:b/>
              </w:rPr>
              <w:t xml:space="preserve"> Name</w:t>
            </w:r>
          </w:p>
        </w:tc>
        <w:tc>
          <w:tcPr>
            <w:tcW w:w="3384" w:type="dxa"/>
          </w:tcPr>
          <w:p w14:paraId="54FF2EA3" w14:textId="77777777" w:rsidR="00CF606E" w:rsidRPr="004636FC" w:rsidRDefault="00CF606E" w:rsidP="00E96D95">
            <w:pPr>
              <w:jc w:val="center"/>
              <w:rPr>
                <w:b/>
              </w:rPr>
            </w:pPr>
            <w:r w:rsidRPr="004636FC">
              <w:rPr>
                <w:b/>
              </w:rPr>
              <w:t>Description</w:t>
            </w:r>
          </w:p>
        </w:tc>
        <w:tc>
          <w:tcPr>
            <w:tcW w:w="1861" w:type="dxa"/>
          </w:tcPr>
          <w:p w14:paraId="5CACF5A2" w14:textId="77777777" w:rsidR="00CF606E" w:rsidRPr="004636FC" w:rsidRDefault="00CF606E" w:rsidP="00E96D95">
            <w:pPr>
              <w:jc w:val="center"/>
              <w:rPr>
                <w:b/>
              </w:rPr>
            </w:pPr>
            <w:r w:rsidRPr="004636FC">
              <w:rPr>
                <w:b/>
              </w:rPr>
              <w:t>Allowed Values</w:t>
            </w:r>
          </w:p>
        </w:tc>
        <w:tc>
          <w:tcPr>
            <w:tcW w:w="1249" w:type="dxa"/>
          </w:tcPr>
          <w:p w14:paraId="7258408F" w14:textId="77777777" w:rsidR="00CF606E" w:rsidRPr="004636FC" w:rsidRDefault="00CF606E" w:rsidP="00E96D95">
            <w:pPr>
              <w:jc w:val="center"/>
              <w:rPr>
                <w:b/>
              </w:rPr>
            </w:pPr>
            <w:r w:rsidRPr="004636FC">
              <w:rPr>
                <w:b/>
              </w:rPr>
              <w:t>Default Values</w:t>
            </w:r>
          </w:p>
        </w:tc>
      </w:tr>
      <w:tr w:rsidR="00CF606E" w14:paraId="3A3C096E" w14:textId="77777777" w:rsidTr="00E96D95">
        <w:trPr>
          <w:jc w:val="center"/>
        </w:trPr>
        <w:tc>
          <w:tcPr>
            <w:tcW w:w="1980" w:type="dxa"/>
          </w:tcPr>
          <w:p w14:paraId="3F4818F3" w14:textId="56173FDC" w:rsidR="00CF606E" w:rsidRPr="00A41A13" w:rsidRDefault="00CF606E" w:rsidP="00E96D95">
            <w:pPr>
              <w:jc w:val="both"/>
              <w:rPr>
                <w:sz w:val="18"/>
                <w:szCs w:val="18"/>
              </w:rPr>
            </w:pPr>
            <w:r w:rsidRPr="00CF606E">
              <w:rPr>
                <w:sz w:val="18"/>
                <w:szCs w:val="18"/>
              </w:rPr>
              <w:t>Ethereum Network ID</w:t>
            </w:r>
          </w:p>
        </w:tc>
        <w:tc>
          <w:tcPr>
            <w:tcW w:w="3384" w:type="dxa"/>
          </w:tcPr>
          <w:p w14:paraId="7D17620E" w14:textId="1172FCA0" w:rsidR="00CF606E" w:rsidRPr="00CF606E" w:rsidRDefault="00CF606E" w:rsidP="00E96D95">
            <w:pPr>
              <w:rPr>
                <w:rFonts w:cstheme="minorHAnsi"/>
                <w:sz w:val="18"/>
                <w:szCs w:val="18"/>
              </w:rPr>
            </w:pPr>
            <w:r w:rsidRPr="00CF606E">
              <w:rPr>
                <w:rFonts w:cstheme="minorHAnsi"/>
                <w:sz w:val="18"/>
                <w:szCs w:val="18"/>
              </w:rPr>
              <w:t xml:space="preserve">The network ID for the consortium Ethereum network being deployed.  Each Ethereum network has its own Network ID, with 1 being the ID for the public network.  While we have restricted network access for mining nodes, we still recommend using a large number to prevent collisions.    </w:t>
            </w:r>
          </w:p>
        </w:tc>
        <w:tc>
          <w:tcPr>
            <w:tcW w:w="1861" w:type="dxa"/>
          </w:tcPr>
          <w:p w14:paraId="0519A1C2" w14:textId="6946A05C" w:rsidR="00CF606E" w:rsidRPr="00A41A13" w:rsidRDefault="00CF606E" w:rsidP="00E96D95">
            <w:pPr>
              <w:jc w:val="both"/>
              <w:rPr>
                <w:sz w:val="18"/>
                <w:szCs w:val="18"/>
              </w:rPr>
            </w:pPr>
            <w:r w:rsidRPr="00CF606E">
              <w:rPr>
                <w:sz w:val="18"/>
                <w:szCs w:val="18"/>
              </w:rPr>
              <w:t xml:space="preserve">5 </w:t>
            </w:r>
            <w:r>
              <w:rPr>
                <w:sz w:val="18"/>
                <w:szCs w:val="18"/>
              </w:rPr>
              <w:t xml:space="preserve">- </w:t>
            </w:r>
            <w:r w:rsidRPr="00CF606E">
              <w:rPr>
                <w:sz w:val="18"/>
                <w:szCs w:val="18"/>
              </w:rPr>
              <w:t>999,999,999</w:t>
            </w:r>
          </w:p>
        </w:tc>
        <w:tc>
          <w:tcPr>
            <w:tcW w:w="1249" w:type="dxa"/>
          </w:tcPr>
          <w:p w14:paraId="435F4DE4" w14:textId="6B066D6E" w:rsidR="00CF606E" w:rsidRPr="00A41A13" w:rsidRDefault="00CF606E" w:rsidP="00E96D95">
            <w:pPr>
              <w:jc w:val="both"/>
              <w:rPr>
                <w:sz w:val="18"/>
                <w:szCs w:val="18"/>
              </w:rPr>
            </w:pPr>
            <w:r>
              <w:rPr>
                <w:sz w:val="18"/>
                <w:szCs w:val="18"/>
              </w:rPr>
              <w:t>10101010</w:t>
            </w:r>
          </w:p>
        </w:tc>
      </w:tr>
      <w:tr w:rsidR="00CF606E" w14:paraId="112068A1" w14:textId="77777777" w:rsidTr="00E96D95">
        <w:trPr>
          <w:jc w:val="center"/>
        </w:trPr>
        <w:tc>
          <w:tcPr>
            <w:tcW w:w="1980" w:type="dxa"/>
          </w:tcPr>
          <w:p w14:paraId="2C42A67E" w14:textId="5789D917" w:rsidR="00CF606E" w:rsidRPr="00A41A13" w:rsidRDefault="00CF606E" w:rsidP="00E96D95">
            <w:pPr>
              <w:jc w:val="both"/>
              <w:rPr>
                <w:sz w:val="18"/>
                <w:szCs w:val="18"/>
              </w:rPr>
            </w:pPr>
            <w:r w:rsidRPr="00CF606E">
              <w:rPr>
                <w:sz w:val="18"/>
                <w:szCs w:val="18"/>
              </w:rPr>
              <w:t>Custom genesis block</w:t>
            </w:r>
          </w:p>
        </w:tc>
        <w:tc>
          <w:tcPr>
            <w:tcW w:w="3384" w:type="dxa"/>
          </w:tcPr>
          <w:p w14:paraId="13F9E7F9" w14:textId="632B22FF" w:rsidR="00CF606E" w:rsidRPr="00CF606E" w:rsidRDefault="00CF606E" w:rsidP="00E96D95">
            <w:pPr>
              <w:rPr>
                <w:rFonts w:cstheme="minorHAnsi"/>
                <w:sz w:val="18"/>
                <w:szCs w:val="18"/>
              </w:rPr>
            </w:pPr>
            <w:r w:rsidRPr="00CF606E">
              <w:rPr>
                <w:rFonts w:cstheme="minorHAnsi"/>
                <w:sz w:val="18"/>
                <w:szCs w:val="18"/>
              </w:rPr>
              <w:t>Option to either automatically generate a genesis block or provide a custom one.</w:t>
            </w:r>
          </w:p>
        </w:tc>
        <w:tc>
          <w:tcPr>
            <w:tcW w:w="1861" w:type="dxa"/>
          </w:tcPr>
          <w:p w14:paraId="7544F7C5" w14:textId="10010EF9" w:rsidR="00CF606E" w:rsidRPr="00A41A13" w:rsidRDefault="00CF606E" w:rsidP="00E96D95">
            <w:pPr>
              <w:jc w:val="both"/>
              <w:rPr>
                <w:sz w:val="18"/>
                <w:szCs w:val="18"/>
              </w:rPr>
            </w:pPr>
            <w:r w:rsidRPr="00CF606E">
              <w:rPr>
                <w:sz w:val="18"/>
                <w:szCs w:val="18"/>
              </w:rPr>
              <w:t>Yes/No</w:t>
            </w:r>
          </w:p>
        </w:tc>
        <w:tc>
          <w:tcPr>
            <w:tcW w:w="1249" w:type="dxa"/>
          </w:tcPr>
          <w:p w14:paraId="71E2493C" w14:textId="2334CD64" w:rsidR="00CF606E" w:rsidRPr="00A41A13" w:rsidRDefault="00CF606E" w:rsidP="00E96D95">
            <w:pPr>
              <w:jc w:val="both"/>
              <w:rPr>
                <w:sz w:val="18"/>
                <w:szCs w:val="18"/>
              </w:rPr>
            </w:pPr>
            <w:r>
              <w:rPr>
                <w:sz w:val="18"/>
                <w:szCs w:val="18"/>
              </w:rPr>
              <w:t>No</w:t>
            </w:r>
          </w:p>
        </w:tc>
      </w:tr>
      <w:tr w:rsidR="00CF606E" w14:paraId="1CAE144F" w14:textId="77777777" w:rsidTr="00E96D95">
        <w:trPr>
          <w:jc w:val="center"/>
        </w:trPr>
        <w:tc>
          <w:tcPr>
            <w:tcW w:w="1980" w:type="dxa"/>
          </w:tcPr>
          <w:p w14:paraId="1A7E2006" w14:textId="77777777" w:rsidR="00CF606E" w:rsidRDefault="00CF606E" w:rsidP="00E96D95">
            <w:pPr>
              <w:rPr>
                <w:sz w:val="18"/>
                <w:szCs w:val="18"/>
              </w:rPr>
            </w:pPr>
            <w:r w:rsidRPr="00CF606E">
              <w:rPr>
                <w:sz w:val="18"/>
                <w:szCs w:val="18"/>
              </w:rPr>
              <w:t>Ethereum Account Password</w:t>
            </w:r>
          </w:p>
          <w:p w14:paraId="235A9646" w14:textId="3CA2311F" w:rsidR="00CF606E" w:rsidRPr="00A41A13" w:rsidRDefault="00CF606E" w:rsidP="00E96D95">
            <w:pPr>
              <w:rPr>
                <w:sz w:val="18"/>
                <w:szCs w:val="18"/>
              </w:rPr>
            </w:pPr>
            <w:r w:rsidRPr="00CF606E">
              <w:rPr>
                <w:sz w:val="18"/>
                <w:szCs w:val="18"/>
              </w:rPr>
              <w:t>(Custom genesis block = No)</w:t>
            </w:r>
          </w:p>
        </w:tc>
        <w:tc>
          <w:tcPr>
            <w:tcW w:w="3384" w:type="dxa"/>
          </w:tcPr>
          <w:p w14:paraId="18D7E085" w14:textId="77777777" w:rsidR="00CF606E" w:rsidRDefault="00CF606E" w:rsidP="00CF606E">
            <w:pPr>
              <w:rPr>
                <w:rFonts w:cstheme="minorHAnsi"/>
                <w:sz w:val="18"/>
                <w:szCs w:val="18"/>
              </w:rPr>
            </w:pPr>
            <w:r w:rsidRPr="00CF606E">
              <w:rPr>
                <w:rFonts w:cstheme="minorHAnsi"/>
                <w:sz w:val="18"/>
                <w:szCs w:val="18"/>
              </w:rPr>
              <w:t>The administrator password used to secure the Ethereum account imported into each node</w:t>
            </w:r>
            <w:r>
              <w:rPr>
                <w:rFonts w:cstheme="minorHAnsi"/>
                <w:sz w:val="18"/>
                <w:szCs w:val="18"/>
              </w:rPr>
              <w:t>.</w:t>
            </w:r>
          </w:p>
          <w:p w14:paraId="6543AE3B" w14:textId="1ADF3F53" w:rsidR="00CF606E" w:rsidRPr="00CF606E" w:rsidRDefault="00CF606E" w:rsidP="00CF606E">
            <w:pPr>
              <w:rPr>
                <w:rFonts w:cstheme="minorHAnsi"/>
                <w:sz w:val="18"/>
                <w:szCs w:val="18"/>
              </w:rPr>
            </w:pPr>
            <w:r w:rsidRPr="00CF606E">
              <w:rPr>
                <w:rFonts w:cstheme="minorHAnsi"/>
                <w:sz w:val="18"/>
                <w:szCs w:val="18"/>
              </w:rPr>
              <w:t>The password must contain the following: 1 upper case character, 1 lower case character, and 1 number.</w:t>
            </w:r>
          </w:p>
        </w:tc>
        <w:tc>
          <w:tcPr>
            <w:tcW w:w="1861" w:type="dxa"/>
          </w:tcPr>
          <w:p w14:paraId="707FED1D" w14:textId="3C42608F" w:rsidR="00CF606E" w:rsidRPr="00A41A13" w:rsidRDefault="00CF606E" w:rsidP="00E96D95">
            <w:pPr>
              <w:jc w:val="both"/>
              <w:rPr>
                <w:sz w:val="18"/>
                <w:szCs w:val="18"/>
              </w:rPr>
            </w:pPr>
            <w:r w:rsidRPr="00CF606E">
              <w:rPr>
                <w:sz w:val="18"/>
                <w:szCs w:val="18"/>
              </w:rPr>
              <w:t>12 or more characters</w:t>
            </w:r>
          </w:p>
        </w:tc>
        <w:tc>
          <w:tcPr>
            <w:tcW w:w="1249" w:type="dxa"/>
          </w:tcPr>
          <w:p w14:paraId="76B87003" w14:textId="7ED14A65" w:rsidR="00CF606E" w:rsidRPr="00A41A13" w:rsidRDefault="00CF606E" w:rsidP="00E96D95">
            <w:pPr>
              <w:jc w:val="both"/>
              <w:rPr>
                <w:sz w:val="18"/>
                <w:szCs w:val="18"/>
              </w:rPr>
            </w:pPr>
            <w:r>
              <w:rPr>
                <w:sz w:val="18"/>
                <w:szCs w:val="18"/>
              </w:rPr>
              <w:t>NA</w:t>
            </w:r>
          </w:p>
        </w:tc>
      </w:tr>
      <w:tr w:rsidR="00CF606E" w14:paraId="4B344785" w14:textId="77777777" w:rsidTr="00E96D95">
        <w:trPr>
          <w:jc w:val="center"/>
        </w:trPr>
        <w:tc>
          <w:tcPr>
            <w:tcW w:w="1980" w:type="dxa"/>
          </w:tcPr>
          <w:p w14:paraId="5D4DDFDB" w14:textId="74712709" w:rsidR="00CF606E" w:rsidRPr="00A41A13" w:rsidRDefault="00CF606E" w:rsidP="00E96D95">
            <w:pPr>
              <w:jc w:val="both"/>
              <w:rPr>
                <w:sz w:val="18"/>
                <w:szCs w:val="18"/>
              </w:rPr>
            </w:pPr>
            <w:r w:rsidRPr="00CF606E">
              <w:rPr>
                <w:sz w:val="18"/>
                <w:szCs w:val="18"/>
              </w:rPr>
              <w:t>Ethereum private key passphrase (Custom genesis block = No)</w:t>
            </w:r>
          </w:p>
        </w:tc>
        <w:tc>
          <w:tcPr>
            <w:tcW w:w="3384" w:type="dxa"/>
          </w:tcPr>
          <w:p w14:paraId="5485C996" w14:textId="77777777" w:rsidR="00CF606E" w:rsidRPr="00CF606E" w:rsidRDefault="00CF606E" w:rsidP="00CF606E">
            <w:pPr>
              <w:jc w:val="both"/>
              <w:rPr>
                <w:sz w:val="18"/>
                <w:szCs w:val="18"/>
              </w:rPr>
            </w:pPr>
            <w:r w:rsidRPr="00CF606E">
              <w:rPr>
                <w:sz w:val="18"/>
                <w:szCs w:val="18"/>
              </w:rPr>
              <w:t xml:space="preserve">The passphrase used to generate the ECC private key associated with the default Ethereum account that is generated.  A pre-generated private key does not need to be explicitly passed in.   </w:t>
            </w:r>
          </w:p>
          <w:p w14:paraId="2B936F79" w14:textId="77777777" w:rsidR="00CF606E" w:rsidRPr="00CF606E" w:rsidRDefault="00CF606E" w:rsidP="00CF606E">
            <w:pPr>
              <w:jc w:val="both"/>
              <w:rPr>
                <w:sz w:val="18"/>
                <w:szCs w:val="18"/>
              </w:rPr>
            </w:pPr>
            <w:r w:rsidRPr="00CF606E">
              <w:rPr>
                <w:sz w:val="18"/>
                <w:szCs w:val="18"/>
              </w:rPr>
              <w:t xml:space="preserve"> </w:t>
            </w:r>
          </w:p>
          <w:p w14:paraId="52284D5F" w14:textId="77777777" w:rsidR="00CF606E" w:rsidRPr="00CF606E" w:rsidRDefault="00CF606E" w:rsidP="00CF606E">
            <w:pPr>
              <w:jc w:val="both"/>
              <w:rPr>
                <w:sz w:val="18"/>
                <w:szCs w:val="18"/>
              </w:rPr>
            </w:pPr>
            <w:r w:rsidRPr="00CF606E">
              <w:rPr>
                <w:sz w:val="18"/>
                <w:szCs w:val="18"/>
              </w:rPr>
              <w:t xml:space="preserve">Consider a passphrase with sufficient randomness to ensure a strong private key and no overlap with other consortium members.  The passphrase must contain the following at a minimum: 1 upper case character, 1 lower case character, and 1 number. </w:t>
            </w:r>
          </w:p>
          <w:p w14:paraId="6F2D1C3C" w14:textId="77777777" w:rsidR="00CF606E" w:rsidRPr="00CF606E" w:rsidRDefault="00CF606E" w:rsidP="00CF606E">
            <w:pPr>
              <w:jc w:val="both"/>
              <w:rPr>
                <w:sz w:val="18"/>
                <w:szCs w:val="18"/>
              </w:rPr>
            </w:pPr>
            <w:r w:rsidRPr="00CF606E">
              <w:rPr>
                <w:sz w:val="18"/>
                <w:szCs w:val="18"/>
              </w:rPr>
              <w:t xml:space="preserve"> </w:t>
            </w:r>
          </w:p>
          <w:p w14:paraId="0F91C780" w14:textId="30A12B20" w:rsidR="00CF606E" w:rsidRPr="00A41A13" w:rsidRDefault="00CF606E" w:rsidP="00CF606E">
            <w:pPr>
              <w:jc w:val="both"/>
              <w:rPr>
                <w:sz w:val="18"/>
                <w:szCs w:val="18"/>
              </w:rPr>
            </w:pPr>
            <w:r w:rsidRPr="00CF606E">
              <w:rPr>
                <w:sz w:val="18"/>
                <w:szCs w:val="18"/>
              </w:rPr>
              <w:t>Note if two members use the same passphrase the accounts generated will be the same.  This is useful if a single organization is trying to deploy across regions and wants to share a single account (coin base) across all nodes.</w:t>
            </w:r>
          </w:p>
        </w:tc>
        <w:tc>
          <w:tcPr>
            <w:tcW w:w="1861" w:type="dxa"/>
          </w:tcPr>
          <w:p w14:paraId="669F4566" w14:textId="5E28946C" w:rsidR="00CF606E" w:rsidRPr="00A41A13" w:rsidRDefault="00CF606E" w:rsidP="00E96D95">
            <w:pPr>
              <w:jc w:val="both"/>
              <w:rPr>
                <w:sz w:val="18"/>
                <w:szCs w:val="18"/>
              </w:rPr>
            </w:pPr>
            <w:r w:rsidRPr="00CF606E">
              <w:rPr>
                <w:sz w:val="18"/>
                <w:szCs w:val="18"/>
              </w:rPr>
              <w:t>12 or more characters</w:t>
            </w:r>
          </w:p>
        </w:tc>
        <w:tc>
          <w:tcPr>
            <w:tcW w:w="1249" w:type="dxa"/>
          </w:tcPr>
          <w:p w14:paraId="07365A56" w14:textId="14A77158" w:rsidR="00CF606E" w:rsidRPr="00A41A13" w:rsidRDefault="00CF606E" w:rsidP="00E96D95">
            <w:pPr>
              <w:jc w:val="both"/>
              <w:rPr>
                <w:sz w:val="18"/>
                <w:szCs w:val="18"/>
              </w:rPr>
            </w:pPr>
            <w:r>
              <w:rPr>
                <w:sz w:val="18"/>
                <w:szCs w:val="18"/>
              </w:rPr>
              <w:t>NA</w:t>
            </w:r>
          </w:p>
        </w:tc>
      </w:tr>
      <w:tr w:rsidR="00CF606E" w14:paraId="00D638DA" w14:textId="77777777" w:rsidTr="00E96D95">
        <w:trPr>
          <w:jc w:val="center"/>
        </w:trPr>
        <w:tc>
          <w:tcPr>
            <w:tcW w:w="1980" w:type="dxa"/>
          </w:tcPr>
          <w:p w14:paraId="2FA88E96" w14:textId="1C66FF51" w:rsidR="00CF606E" w:rsidRDefault="00CF606E" w:rsidP="00E96D95">
            <w:pPr>
              <w:rPr>
                <w:sz w:val="18"/>
                <w:szCs w:val="18"/>
              </w:rPr>
            </w:pPr>
            <w:r w:rsidRPr="00CF606E">
              <w:rPr>
                <w:sz w:val="18"/>
                <w:szCs w:val="18"/>
              </w:rPr>
              <w:t>Genesis block (Custom genesis block = Yes)</w:t>
            </w:r>
          </w:p>
        </w:tc>
        <w:tc>
          <w:tcPr>
            <w:tcW w:w="3384" w:type="dxa"/>
          </w:tcPr>
          <w:p w14:paraId="178A88D2" w14:textId="77777777" w:rsidR="00CF606E" w:rsidRPr="00CF606E" w:rsidRDefault="00CF606E" w:rsidP="00CF606E">
            <w:pPr>
              <w:jc w:val="both"/>
              <w:rPr>
                <w:sz w:val="18"/>
                <w:szCs w:val="18"/>
              </w:rPr>
            </w:pPr>
            <w:r w:rsidRPr="00CF606E">
              <w:rPr>
                <w:sz w:val="18"/>
                <w:szCs w:val="18"/>
              </w:rPr>
              <w:t xml:space="preserve">JSON string representing custom genesis block.  You can find more details on the format of the genesis block here, under Custom Networks.   </w:t>
            </w:r>
          </w:p>
          <w:p w14:paraId="38AFA18D" w14:textId="77777777" w:rsidR="00CF606E" w:rsidRPr="00CF606E" w:rsidRDefault="00CF606E" w:rsidP="00CF606E">
            <w:pPr>
              <w:jc w:val="both"/>
              <w:rPr>
                <w:sz w:val="18"/>
                <w:szCs w:val="18"/>
              </w:rPr>
            </w:pPr>
            <w:r w:rsidRPr="00CF606E">
              <w:rPr>
                <w:sz w:val="18"/>
                <w:szCs w:val="18"/>
              </w:rPr>
              <w:t xml:space="preserve"> </w:t>
            </w:r>
          </w:p>
          <w:p w14:paraId="7072DF17" w14:textId="44D58014" w:rsidR="00CF606E" w:rsidRPr="00A41A13" w:rsidRDefault="00CF606E" w:rsidP="00CF606E">
            <w:pPr>
              <w:jc w:val="both"/>
              <w:rPr>
                <w:sz w:val="18"/>
                <w:szCs w:val="18"/>
              </w:rPr>
            </w:pPr>
            <w:r w:rsidRPr="00CF606E">
              <w:rPr>
                <w:sz w:val="18"/>
                <w:szCs w:val="18"/>
              </w:rPr>
              <w:t>An Ethereum account is still created when providing a custom genesis block.  You should still consider specifying a prefunded Ethereum account in the genesis block to not wait for mining.</w:t>
            </w:r>
          </w:p>
        </w:tc>
        <w:tc>
          <w:tcPr>
            <w:tcW w:w="1861" w:type="dxa"/>
          </w:tcPr>
          <w:p w14:paraId="01E563F4" w14:textId="0A3A999D" w:rsidR="00CF606E" w:rsidRPr="00A41A13" w:rsidRDefault="00CF606E" w:rsidP="00E96D95">
            <w:pPr>
              <w:jc w:val="both"/>
              <w:rPr>
                <w:sz w:val="18"/>
                <w:szCs w:val="18"/>
              </w:rPr>
            </w:pPr>
            <w:r w:rsidRPr="00CF606E">
              <w:rPr>
                <w:sz w:val="18"/>
                <w:szCs w:val="18"/>
              </w:rPr>
              <w:t>Valid JSON</w:t>
            </w:r>
          </w:p>
        </w:tc>
        <w:tc>
          <w:tcPr>
            <w:tcW w:w="1249" w:type="dxa"/>
          </w:tcPr>
          <w:p w14:paraId="58383F03" w14:textId="48C8B2AD" w:rsidR="00CF606E" w:rsidRDefault="00CF606E" w:rsidP="00E96D95">
            <w:pPr>
              <w:jc w:val="both"/>
              <w:rPr>
                <w:sz w:val="18"/>
                <w:szCs w:val="18"/>
              </w:rPr>
            </w:pPr>
            <w:r>
              <w:rPr>
                <w:sz w:val="18"/>
                <w:szCs w:val="18"/>
              </w:rPr>
              <w:t>NA</w:t>
            </w:r>
          </w:p>
        </w:tc>
      </w:tr>
      <w:tr w:rsidR="00CF606E" w14:paraId="2A3F8AC6" w14:textId="77777777" w:rsidTr="00E96D95">
        <w:trPr>
          <w:jc w:val="center"/>
        </w:trPr>
        <w:tc>
          <w:tcPr>
            <w:tcW w:w="1980" w:type="dxa"/>
          </w:tcPr>
          <w:p w14:paraId="354FB6BF" w14:textId="5956669A" w:rsidR="00CF606E" w:rsidRPr="00A41A13" w:rsidRDefault="00A1507F" w:rsidP="00E96D95">
            <w:pPr>
              <w:rPr>
                <w:sz w:val="18"/>
                <w:szCs w:val="18"/>
              </w:rPr>
            </w:pPr>
            <w:r>
              <w:rPr>
                <w:sz w:val="18"/>
                <w:szCs w:val="18"/>
              </w:rPr>
              <w:t>Shared Key for Connection</w:t>
            </w:r>
          </w:p>
        </w:tc>
        <w:tc>
          <w:tcPr>
            <w:tcW w:w="3384" w:type="dxa"/>
          </w:tcPr>
          <w:p w14:paraId="4E229607" w14:textId="0B77D376" w:rsidR="00CF606E" w:rsidRPr="00A41A13" w:rsidRDefault="00A1507F" w:rsidP="00E96D95">
            <w:pPr>
              <w:jc w:val="both"/>
              <w:rPr>
                <w:sz w:val="18"/>
                <w:szCs w:val="18"/>
              </w:rPr>
            </w:pPr>
            <w:r>
              <w:rPr>
                <w:sz w:val="18"/>
                <w:szCs w:val="18"/>
              </w:rPr>
              <w:t xml:space="preserve">A Shared key for connection between VNET gateways. </w:t>
            </w:r>
          </w:p>
        </w:tc>
        <w:tc>
          <w:tcPr>
            <w:tcW w:w="1861" w:type="dxa"/>
          </w:tcPr>
          <w:p w14:paraId="1FE26B51" w14:textId="3640C775" w:rsidR="00CF606E" w:rsidRPr="00A41A13" w:rsidRDefault="00A1507F" w:rsidP="00E96D95">
            <w:pPr>
              <w:jc w:val="both"/>
              <w:rPr>
                <w:sz w:val="18"/>
                <w:szCs w:val="18"/>
              </w:rPr>
            </w:pPr>
            <w:r w:rsidRPr="00CF606E">
              <w:rPr>
                <w:sz w:val="18"/>
                <w:szCs w:val="18"/>
              </w:rPr>
              <w:t>12 or more characters</w:t>
            </w:r>
          </w:p>
        </w:tc>
        <w:tc>
          <w:tcPr>
            <w:tcW w:w="1249" w:type="dxa"/>
          </w:tcPr>
          <w:p w14:paraId="4C3BB946" w14:textId="6109522A" w:rsidR="00CF606E" w:rsidRDefault="007F103C" w:rsidP="00E96D95">
            <w:pPr>
              <w:jc w:val="both"/>
              <w:rPr>
                <w:sz w:val="18"/>
                <w:szCs w:val="18"/>
              </w:rPr>
            </w:pPr>
            <w:r>
              <w:rPr>
                <w:sz w:val="18"/>
                <w:szCs w:val="18"/>
              </w:rPr>
              <w:t>NA</w:t>
            </w:r>
          </w:p>
        </w:tc>
      </w:tr>
    </w:tbl>
    <w:p w14:paraId="3D9E98A3" w14:textId="77777777" w:rsidR="00CF606E" w:rsidRDefault="00CF606E" w:rsidP="000A5620">
      <w:pPr>
        <w:jc w:val="both"/>
        <w:rPr>
          <w:noProof/>
        </w:rPr>
      </w:pPr>
    </w:p>
    <w:p w14:paraId="2097E8A9" w14:textId="0BE4FB26" w:rsidR="00041F96" w:rsidRDefault="00041F96" w:rsidP="000A5620">
      <w:pPr>
        <w:jc w:val="both"/>
        <w:rPr>
          <w:noProof/>
        </w:rPr>
      </w:pPr>
      <w:r>
        <w:rPr>
          <w:noProof/>
        </w:rPr>
        <w:lastRenderedPageBreak/>
        <w:drawing>
          <wp:inline distT="0" distB="0" distL="0" distR="0" wp14:anchorId="4411A6C8" wp14:editId="5589894C">
            <wp:extent cx="5915025" cy="5457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025" cy="5457825"/>
                    </a:xfrm>
                    <a:prstGeom prst="rect">
                      <a:avLst/>
                    </a:prstGeom>
                  </pic:spPr>
                </pic:pic>
              </a:graphicData>
            </a:graphic>
          </wp:inline>
        </w:drawing>
      </w:r>
    </w:p>
    <w:p w14:paraId="6A839E2B" w14:textId="6FECCF8A" w:rsidR="007F103C" w:rsidRDefault="007F103C" w:rsidP="000A5620">
      <w:pPr>
        <w:jc w:val="both"/>
        <w:rPr>
          <w:noProof/>
        </w:rPr>
      </w:pPr>
    </w:p>
    <w:p w14:paraId="411948BE" w14:textId="4099D62B" w:rsidR="007F103C" w:rsidRDefault="007F103C" w:rsidP="000A5620">
      <w:pPr>
        <w:jc w:val="both"/>
        <w:rPr>
          <w:noProof/>
        </w:rPr>
      </w:pPr>
    </w:p>
    <w:p w14:paraId="68BA05B6" w14:textId="688DF0C4" w:rsidR="00A2209D" w:rsidRDefault="00A2209D" w:rsidP="000A5620">
      <w:pPr>
        <w:jc w:val="both"/>
        <w:rPr>
          <w:noProof/>
        </w:rPr>
      </w:pPr>
    </w:p>
    <w:p w14:paraId="285A7196" w14:textId="14E765E6" w:rsidR="00A2209D" w:rsidRDefault="00A2209D" w:rsidP="000A5620">
      <w:pPr>
        <w:jc w:val="both"/>
        <w:rPr>
          <w:noProof/>
        </w:rPr>
      </w:pPr>
    </w:p>
    <w:p w14:paraId="0C3CD344" w14:textId="61FCF45B" w:rsidR="00A2209D" w:rsidRDefault="00A2209D" w:rsidP="000A5620">
      <w:pPr>
        <w:jc w:val="both"/>
        <w:rPr>
          <w:noProof/>
        </w:rPr>
      </w:pPr>
    </w:p>
    <w:p w14:paraId="403732F5" w14:textId="576F1363" w:rsidR="00A2209D" w:rsidRDefault="00A2209D" w:rsidP="000A5620">
      <w:pPr>
        <w:jc w:val="both"/>
        <w:rPr>
          <w:noProof/>
        </w:rPr>
      </w:pPr>
    </w:p>
    <w:p w14:paraId="5B47ACC2" w14:textId="1C706D4E" w:rsidR="00106AC0" w:rsidRDefault="00106AC0" w:rsidP="000A5620">
      <w:pPr>
        <w:jc w:val="both"/>
        <w:rPr>
          <w:noProof/>
        </w:rPr>
      </w:pPr>
    </w:p>
    <w:p w14:paraId="201E0F9F" w14:textId="77777777" w:rsidR="00106AC0" w:rsidRDefault="00106AC0" w:rsidP="000A5620">
      <w:pPr>
        <w:jc w:val="both"/>
        <w:rPr>
          <w:noProof/>
        </w:rPr>
      </w:pPr>
    </w:p>
    <w:p w14:paraId="79F703ED" w14:textId="77777777" w:rsidR="00A2209D" w:rsidRDefault="00A2209D" w:rsidP="000A5620">
      <w:pPr>
        <w:jc w:val="both"/>
        <w:rPr>
          <w:noProof/>
        </w:rPr>
      </w:pPr>
    </w:p>
    <w:p w14:paraId="10B52D5C" w14:textId="069E36A1" w:rsidR="007F103C" w:rsidRPr="0001715D" w:rsidRDefault="007F103C" w:rsidP="000A5620">
      <w:pPr>
        <w:jc w:val="both"/>
        <w:rPr>
          <w:b/>
          <w:noProof/>
          <w:sz w:val="24"/>
          <w:szCs w:val="24"/>
        </w:rPr>
      </w:pPr>
      <w:r w:rsidRPr="0001715D">
        <w:rPr>
          <w:b/>
          <w:noProof/>
          <w:sz w:val="24"/>
          <w:szCs w:val="24"/>
        </w:rPr>
        <w:lastRenderedPageBreak/>
        <w:t>Summary</w:t>
      </w:r>
    </w:p>
    <w:p w14:paraId="0AAD0580" w14:textId="4CC1C101" w:rsidR="007F103C" w:rsidRDefault="007F103C" w:rsidP="000A5620">
      <w:pPr>
        <w:jc w:val="both"/>
        <w:rPr>
          <w:noProof/>
        </w:rPr>
      </w:pPr>
      <w:r>
        <w:rPr>
          <w:noProof/>
        </w:rPr>
        <w:t>Click</w:t>
      </w:r>
      <w:r w:rsidRPr="007F103C">
        <w:rPr>
          <w:noProof/>
        </w:rPr>
        <w:t xml:space="preserve"> through the summary blade to review the inputs specified and to run basic pre-deployment validation.   </w:t>
      </w:r>
    </w:p>
    <w:p w14:paraId="2E9B97D7" w14:textId="164ADEF5" w:rsidR="007F103C" w:rsidRDefault="00041F96" w:rsidP="000A5620">
      <w:pPr>
        <w:jc w:val="both"/>
        <w:rPr>
          <w:noProof/>
        </w:rPr>
      </w:pPr>
      <w:r>
        <w:rPr>
          <w:noProof/>
        </w:rPr>
        <w:drawing>
          <wp:inline distT="0" distB="0" distL="0" distR="0" wp14:anchorId="24E5003C" wp14:editId="1A10395A">
            <wp:extent cx="5943600" cy="39763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76370"/>
                    </a:xfrm>
                    <a:prstGeom prst="rect">
                      <a:avLst/>
                    </a:prstGeom>
                  </pic:spPr>
                </pic:pic>
              </a:graphicData>
            </a:graphic>
          </wp:inline>
        </w:drawing>
      </w:r>
    </w:p>
    <w:p w14:paraId="5B41845D" w14:textId="18B18D7E" w:rsidR="00DD5268" w:rsidRDefault="007F103C" w:rsidP="000A5620">
      <w:pPr>
        <w:jc w:val="both"/>
        <w:rPr>
          <w:noProof/>
        </w:rPr>
      </w:pPr>
      <w:r w:rsidRPr="007F103C">
        <w:rPr>
          <w:noProof/>
        </w:rPr>
        <w:t>Review legal and privacy terms and click ‘Purchase’ to deploy.  This template pre-deploys the necessary VPN Gateways to support network connectivity with other members.  Deployment of the gateway can take up to 45</w:t>
      </w:r>
      <w:r>
        <w:rPr>
          <w:noProof/>
        </w:rPr>
        <w:t xml:space="preserve"> to 50</w:t>
      </w:r>
      <w:r w:rsidRPr="007F103C">
        <w:rPr>
          <w:noProof/>
        </w:rPr>
        <w:t xml:space="preserve"> minutes.</w:t>
      </w:r>
    </w:p>
    <w:p w14:paraId="5B5DD1C9" w14:textId="7A19B513" w:rsidR="00D814B8" w:rsidRPr="00D814B8" w:rsidRDefault="00A92DB2" w:rsidP="00D814B8">
      <w:pPr>
        <w:pStyle w:val="Heading1"/>
        <w:spacing w:after="240"/>
        <w:rPr>
          <w:noProof/>
        </w:rPr>
      </w:pPr>
      <w:bookmarkStart w:id="7" w:name="_Toc492658116"/>
      <w:r>
        <w:rPr>
          <w:noProof/>
        </w:rPr>
        <w:t>Post Deployment Sanity Checks</w:t>
      </w:r>
      <w:bookmarkEnd w:id="7"/>
    </w:p>
    <w:p w14:paraId="7D2F2AA1" w14:textId="77777777" w:rsidR="00E951EE" w:rsidRPr="00E951EE" w:rsidRDefault="00E951EE" w:rsidP="007F6EE0">
      <w:pPr>
        <w:pStyle w:val="Heading2"/>
        <w:rPr>
          <w:noProof/>
        </w:rPr>
      </w:pPr>
      <w:bookmarkStart w:id="8" w:name="_Toc492658117"/>
      <w:r w:rsidRPr="00E951EE">
        <w:rPr>
          <w:noProof/>
        </w:rPr>
        <w:t>Administrator page</w:t>
      </w:r>
      <w:bookmarkEnd w:id="8"/>
      <w:r w:rsidRPr="00E951EE">
        <w:rPr>
          <w:noProof/>
        </w:rPr>
        <w:t xml:space="preserve"> </w:t>
      </w:r>
    </w:p>
    <w:p w14:paraId="241794AC" w14:textId="7328BEDD" w:rsidR="00E951EE" w:rsidRDefault="00E951EE" w:rsidP="00E951EE">
      <w:pPr>
        <w:jc w:val="both"/>
        <w:rPr>
          <w:noProof/>
        </w:rPr>
      </w:pPr>
      <w:r>
        <w:rPr>
          <w:noProof/>
        </w:rPr>
        <w:t xml:space="preserve">Once the deployment has completed successfully and all resources have been provisioned, you can go to the administrator page to get a simple view of your blockchain network and sanity check the deployment state.  The URL of the admin page is the DNS name of the load balancer; it is also the first output of the template deployment.   </w:t>
      </w:r>
    </w:p>
    <w:p w14:paraId="2D4E3706" w14:textId="73BA4B18" w:rsidR="007F103C" w:rsidRDefault="00E951EE" w:rsidP="00E951EE">
      <w:pPr>
        <w:jc w:val="both"/>
        <w:rPr>
          <w:noProof/>
        </w:rPr>
      </w:pPr>
      <w:r>
        <w:rPr>
          <w:noProof/>
        </w:rPr>
        <w:t>To find it, select the resource group that was just deployed.  Then, select Overview, and click on the link immediately under Deployments that shows the number that succeeded.</w:t>
      </w:r>
    </w:p>
    <w:p w14:paraId="4CDFBD9F" w14:textId="56C9CA44" w:rsidR="00E47813" w:rsidRDefault="003737AE" w:rsidP="00106AC0">
      <w:pPr>
        <w:jc w:val="center"/>
        <w:rPr>
          <w:noProof/>
        </w:rPr>
      </w:pPr>
      <w:r>
        <w:rPr>
          <w:noProof/>
        </w:rPr>
        <w:lastRenderedPageBreak/>
        <w:drawing>
          <wp:inline distT="0" distB="0" distL="0" distR="0" wp14:anchorId="4124138A" wp14:editId="30FAFE8A">
            <wp:extent cx="5943600" cy="3270127"/>
            <wp:effectExtent l="0" t="0" r="0" b="6985"/>
            <wp:docPr id="3" name="Picture 3" descr="C:\Users\asebastian\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ebastian\AppData\Local\Microsoft\Windows\INetCache\Content.Word\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270127"/>
                    </a:xfrm>
                    <a:prstGeom prst="rect">
                      <a:avLst/>
                    </a:prstGeom>
                    <a:noFill/>
                    <a:ln>
                      <a:noFill/>
                    </a:ln>
                  </pic:spPr>
                </pic:pic>
              </a:graphicData>
            </a:graphic>
          </wp:inline>
        </w:drawing>
      </w:r>
    </w:p>
    <w:p w14:paraId="6195F043" w14:textId="7BABFAF6" w:rsidR="00E47813" w:rsidRDefault="00E47813" w:rsidP="00E951EE">
      <w:pPr>
        <w:jc w:val="both"/>
        <w:rPr>
          <w:noProof/>
        </w:rPr>
      </w:pPr>
      <w:r w:rsidRPr="00E47813">
        <w:rPr>
          <w:noProof/>
        </w:rPr>
        <w:t>The new screen shows deployment history.  Select the first template ‘microsoft-azure-blockchain.azuremulti…’ and look for the ‘Outputs’ section in the lower half of the screen.  You’ll see the URL for the admin page listed as the first output parameter</w:t>
      </w:r>
      <w:r>
        <w:rPr>
          <w:noProof/>
        </w:rPr>
        <w:t>.</w:t>
      </w:r>
    </w:p>
    <w:p w14:paraId="0FC79A38" w14:textId="38410166" w:rsidR="00E47813" w:rsidRDefault="003737AE" w:rsidP="00106AC0">
      <w:pPr>
        <w:jc w:val="center"/>
        <w:rPr>
          <w:noProof/>
        </w:rPr>
      </w:pPr>
      <w:r>
        <w:rPr>
          <w:noProof/>
        </w:rPr>
        <w:drawing>
          <wp:inline distT="0" distB="0" distL="0" distR="0" wp14:anchorId="5DCAA69F" wp14:editId="5129056E">
            <wp:extent cx="5943600" cy="1696027"/>
            <wp:effectExtent l="0" t="0" r="0" b="0"/>
            <wp:docPr id="4" name="Picture 4" descr="C:\Users\asebastia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ebastian\AppData\Local\Microsoft\Windows\INetCache\Content.Word\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696027"/>
                    </a:xfrm>
                    <a:prstGeom prst="rect">
                      <a:avLst/>
                    </a:prstGeom>
                    <a:noFill/>
                    <a:ln>
                      <a:noFill/>
                    </a:ln>
                  </pic:spPr>
                </pic:pic>
              </a:graphicData>
            </a:graphic>
          </wp:inline>
        </w:drawing>
      </w:r>
    </w:p>
    <w:p w14:paraId="30DF885D" w14:textId="1C686ED0" w:rsidR="0082191E" w:rsidRDefault="00046A1C" w:rsidP="00106AC0">
      <w:pPr>
        <w:jc w:val="center"/>
        <w:rPr>
          <w:noProof/>
        </w:rPr>
      </w:pPr>
      <w:r>
        <w:rPr>
          <w:noProof/>
        </w:rPr>
        <w:lastRenderedPageBreak/>
        <w:drawing>
          <wp:inline distT="0" distB="0" distL="0" distR="0" wp14:anchorId="6D6FF541" wp14:editId="7B20BAB1">
            <wp:extent cx="4743450" cy="3886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3450" cy="3886200"/>
                    </a:xfrm>
                    <a:prstGeom prst="rect">
                      <a:avLst/>
                    </a:prstGeom>
                  </pic:spPr>
                </pic:pic>
              </a:graphicData>
            </a:graphic>
          </wp:inline>
        </w:drawing>
      </w:r>
      <w:bookmarkStart w:id="9" w:name="_GoBack"/>
      <w:bookmarkEnd w:id="9"/>
    </w:p>
    <w:p w14:paraId="652E0CF8" w14:textId="38217A7D" w:rsidR="00E47813" w:rsidRDefault="00E47813" w:rsidP="00E47813">
      <w:pPr>
        <w:jc w:val="both"/>
        <w:rPr>
          <w:noProof/>
        </w:rPr>
      </w:pPr>
      <w:r>
        <w:rPr>
          <w:noProof/>
        </w:rPr>
        <w:t xml:space="preserve">To get to the admin page, copy the ‘ADMIN-SITE’ output and open it in another tab. </w:t>
      </w:r>
    </w:p>
    <w:p w14:paraId="0F7F8E35" w14:textId="7764D7A9" w:rsidR="00E47813" w:rsidRDefault="00E47813" w:rsidP="00E47813">
      <w:pPr>
        <w:jc w:val="both"/>
        <w:rPr>
          <w:noProof/>
        </w:rPr>
      </w:pPr>
      <w:r>
        <w:rPr>
          <w:noProof/>
        </w:rPr>
        <w:t>On the admin page, you can get a high-level overview of the topology you just deployed by reviewing the Ethereum Node Status section.  It includes all node hostnames, their peer count, and the latest block seen.  The peer count for each node is the minimum of (total node count – 1) and twenty-five, where twenty-five is the configured maximum peer count.  Note, that the peer count does not restrict the number of nodes that can be deployed within the network.  Occasionally, you will see the peer count fluctuate and be less than the (total number of nodes -1). The difference in the count is not always a sign that the nodes are unhealthy, since forks in the ledger can cause minor changes in peer count.  Finally, you can inspect the latest block seen by each node in the network to determine forks or lags in the system.</w:t>
      </w:r>
    </w:p>
    <w:p w14:paraId="72B26ED2" w14:textId="71B4853D" w:rsidR="00E47813" w:rsidRDefault="003737AE" w:rsidP="00E47813">
      <w:pPr>
        <w:jc w:val="both"/>
        <w:rPr>
          <w:noProof/>
        </w:rPr>
      </w:pPr>
      <w:r>
        <w:rPr>
          <w:noProof/>
        </w:rPr>
        <w:lastRenderedPageBreak/>
        <w:drawing>
          <wp:inline distT="0" distB="0" distL="0" distR="0" wp14:anchorId="135BCA69" wp14:editId="6F35FAEB">
            <wp:extent cx="5943600" cy="3355910"/>
            <wp:effectExtent l="0" t="0" r="0" b="0"/>
            <wp:docPr id="10" name="Picture 10" descr="C:\Users\asebastian\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ebastian\AppData\Local\Microsoft\Windows\INetCache\Content.Word\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55910"/>
                    </a:xfrm>
                    <a:prstGeom prst="rect">
                      <a:avLst/>
                    </a:prstGeom>
                    <a:noFill/>
                    <a:ln>
                      <a:noFill/>
                    </a:ln>
                  </pic:spPr>
                </pic:pic>
              </a:graphicData>
            </a:graphic>
          </wp:inline>
        </w:drawing>
      </w:r>
    </w:p>
    <w:p w14:paraId="7255C4F4" w14:textId="6654D5AA" w:rsidR="0000303D" w:rsidRDefault="0082191E" w:rsidP="00E47813">
      <w:pPr>
        <w:jc w:val="both"/>
        <w:rPr>
          <w:noProof/>
        </w:rPr>
      </w:pPr>
      <w:r w:rsidRPr="0082191E">
        <w:rPr>
          <w:noProof/>
        </w:rPr>
        <w:t>The node status is refreshed every 10 seconds. Reload the page via the browser or "Reload" button to update the view.</w:t>
      </w:r>
    </w:p>
    <w:p w14:paraId="2199CEFF" w14:textId="77777777" w:rsidR="007F6EE0" w:rsidRPr="007F6EE0" w:rsidRDefault="007F6EE0" w:rsidP="007F6EE0">
      <w:pPr>
        <w:pStyle w:val="Heading2"/>
        <w:rPr>
          <w:noProof/>
        </w:rPr>
      </w:pPr>
      <w:bookmarkStart w:id="10" w:name="_Toc492658118"/>
      <w:r w:rsidRPr="007F6EE0">
        <w:rPr>
          <w:noProof/>
        </w:rPr>
        <w:t>Accessing Nodes</w:t>
      </w:r>
      <w:bookmarkEnd w:id="10"/>
      <w:r w:rsidRPr="007F6EE0">
        <w:rPr>
          <w:noProof/>
        </w:rPr>
        <w:t xml:space="preserve"> </w:t>
      </w:r>
    </w:p>
    <w:p w14:paraId="40F312EB" w14:textId="27454D18" w:rsidR="007F6EE0" w:rsidRPr="007F6EE0" w:rsidRDefault="007F6EE0" w:rsidP="007F6EE0">
      <w:pPr>
        <w:jc w:val="both"/>
        <w:rPr>
          <w:noProof/>
        </w:rPr>
      </w:pPr>
      <w:r w:rsidRPr="007F6EE0">
        <w:rPr>
          <w:noProof/>
        </w:rPr>
        <w:t>You can remotely connect to the virtual machines for the transaction nodes via SSH with your provided admin username and password/SSH key.  Since the transaction node VMs do not have their own public IP addresses, you will need to go through the load balancer and specify the port number.  The SSH command to run to access the first transaction node is the third template output, ‘SSH-TO-FIRST-TX-NODE</w:t>
      </w:r>
      <w:r w:rsidR="00E4330B">
        <w:rPr>
          <w:noProof/>
        </w:rPr>
        <w:t>-REGION1</w:t>
      </w:r>
      <w:r w:rsidRPr="007F6EE0">
        <w:rPr>
          <w:noProof/>
        </w:rPr>
        <w:t xml:space="preserve">’ (for the sample deployment: ssh -p </w:t>
      </w:r>
      <w:r>
        <w:rPr>
          <w:noProof/>
        </w:rPr>
        <w:t>4</w:t>
      </w:r>
      <w:r w:rsidRPr="007F6EE0">
        <w:rPr>
          <w:noProof/>
        </w:rPr>
        <w:t xml:space="preserve">000 gethadmin@leader4vb.eastus.cloudapp.azure.com).  To get to additional transaction nodes, increment the port number by one (e.g. the first transaction node is on port </w:t>
      </w:r>
      <w:r>
        <w:rPr>
          <w:noProof/>
        </w:rPr>
        <w:t>4</w:t>
      </w:r>
      <w:r w:rsidRPr="007F6EE0">
        <w:rPr>
          <w:noProof/>
        </w:rPr>
        <w:t>000</w:t>
      </w:r>
      <w:r>
        <w:rPr>
          <w:noProof/>
        </w:rPr>
        <w:t xml:space="preserve">). </w:t>
      </w:r>
    </w:p>
    <w:p w14:paraId="5538EBBC" w14:textId="035ABDF8" w:rsidR="00357E1D" w:rsidRDefault="007F6EE0" w:rsidP="007F6EE0">
      <w:pPr>
        <w:jc w:val="both"/>
        <w:rPr>
          <w:noProof/>
        </w:rPr>
      </w:pPr>
      <w:r w:rsidRPr="007F6EE0">
        <w:rPr>
          <w:noProof/>
        </w:rPr>
        <w:t>Since the virtual machines on which the mining nodes run are not externally accessible, you will need to go through one of the transaction nodes.  Once you have SSH’ed into a transaction node, install your private key on the transaction node or use your password to SSH into any of the mining nodes.</w:t>
      </w:r>
    </w:p>
    <w:p w14:paraId="553E16E1" w14:textId="1D99532A" w:rsidR="00523925" w:rsidRDefault="00523925" w:rsidP="00523925">
      <w:pPr>
        <w:pStyle w:val="Heading2"/>
        <w:rPr>
          <w:noProof/>
        </w:rPr>
      </w:pPr>
      <w:bookmarkStart w:id="11" w:name="_Toc492658119"/>
      <w:r>
        <w:rPr>
          <w:noProof/>
        </w:rPr>
        <w:t>Peer Info Registrar</w:t>
      </w:r>
      <w:bookmarkEnd w:id="11"/>
    </w:p>
    <w:p w14:paraId="1E1834CC" w14:textId="776D2654" w:rsidR="00523925" w:rsidRDefault="00D71176" w:rsidP="00523925">
      <w:pPr>
        <w:jc w:val="both"/>
      </w:pPr>
      <w:r>
        <w:t>This solution includes a</w:t>
      </w:r>
      <w:r w:rsidR="00523925">
        <w:t xml:space="preserve"> </w:t>
      </w:r>
      <w:r>
        <w:t>Peer info</w:t>
      </w:r>
      <w:r>
        <w:t>rmation</w:t>
      </w:r>
      <w:r>
        <w:t xml:space="preserve"> registrar</w:t>
      </w:r>
      <w:r w:rsidR="00523925">
        <w:t xml:space="preserve"> resources which stores details of all the nodes present in each consortium member, important details like hostname, private IP address, consortium ID’s of transaction nodes, boot node URLs etc. You can navigate to the</w:t>
      </w:r>
      <w:r w:rsidR="00076733">
        <w:t xml:space="preserve"> </w:t>
      </w:r>
      <w:r>
        <w:t>Peer info registrar</w:t>
      </w:r>
      <w:r w:rsidR="00076733">
        <w:t xml:space="preserve"> resource</w:t>
      </w:r>
      <w:r w:rsidR="00523925">
        <w:t xml:space="preserve"> and view all the documents in the Collection present in the </w:t>
      </w:r>
      <w:r>
        <w:t>registrar</w:t>
      </w:r>
      <w:r w:rsidR="00523925">
        <w:t>.</w:t>
      </w:r>
    </w:p>
    <w:p w14:paraId="64B5E3F0" w14:textId="4D13156E" w:rsidR="00076733" w:rsidRDefault="00076733" w:rsidP="00523925">
      <w:pPr>
        <w:jc w:val="both"/>
      </w:pPr>
      <w:r>
        <w:rPr>
          <w:noProof/>
        </w:rPr>
        <w:lastRenderedPageBreak/>
        <w:drawing>
          <wp:inline distT="0" distB="0" distL="0" distR="0" wp14:anchorId="58EB1227" wp14:editId="4B45BA90">
            <wp:extent cx="5934075" cy="3105150"/>
            <wp:effectExtent l="0" t="0" r="9525" b="0"/>
            <wp:docPr id="13" name="Picture 13" descr="C:\Users\asebastian\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ebastian\AppData\Local\Microsoft\Windows\INetCache\Content.Word\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14:paraId="415E101B" w14:textId="5CA0918D" w:rsidR="00523925" w:rsidRDefault="00076733" w:rsidP="00523925">
      <w:pPr>
        <w:jc w:val="both"/>
      </w:pPr>
      <w:r>
        <w:t>Navigate to the collection present inside the Peer info registrar.</w:t>
      </w:r>
    </w:p>
    <w:p w14:paraId="2359CADD" w14:textId="16FCC42A" w:rsidR="00076733" w:rsidRDefault="00076733" w:rsidP="00523925">
      <w:pPr>
        <w:jc w:val="both"/>
      </w:pPr>
      <w:r>
        <w:rPr>
          <w:noProof/>
        </w:rPr>
        <w:drawing>
          <wp:inline distT="0" distB="0" distL="0" distR="0" wp14:anchorId="6F7FD47A" wp14:editId="27696688">
            <wp:extent cx="5934075" cy="2686050"/>
            <wp:effectExtent l="0" t="0" r="9525" b="0"/>
            <wp:docPr id="14" name="Picture 14" descr="C:\Users\asebastian\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ebastian\AppData\Local\Microsoft\Windows\INetCache\Content.Word\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686050"/>
                    </a:xfrm>
                    <a:prstGeom prst="rect">
                      <a:avLst/>
                    </a:prstGeom>
                    <a:noFill/>
                    <a:ln>
                      <a:noFill/>
                    </a:ln>
                  </pic:spPr>
                </pic:pic>
              </a:graphicData>
            </a:graphic>
          </wp:inline>
        </w:drawing>
      </w:r>
    </w:p>
    <w:p w14:paraId="79FE2EFC" w14:textId="2DEA7C04" w:rsidR="00076733" w:rsidRDefault="00076733" w:rsidP="00523925">
      <w:pPr>
        <w:jc w:val="both"/>
      </w:pPr>
      <w:r>
        <w:t>Here details of each node present in this consortium member is stored as documents.</w:t>
      </w:r>
    </w:p>
    <w:p w14:paraId="4B686077" w14:textId="17A47B8C" w:rsidR="00076733" w:rsidRDefault="00076733" w:rsidP="00523925">
      <w:pPr>
        <w:jc w:val="both"/>
      </w:pPr>
      <w:r>
        <w:rPr>
          <w:noProof/>
        </w:rPr>
        <w:lastRenderedPageBreak/>
        <w:drawing>
          <wp:inline distT="0" distB="0" distL="0" distR="0" wp14:anchorId="6C47FF1D" wp14:editId="53EB6774">
            <wp:extent cx="5943600" cy="2714625"/>
            <wp:effectExtent l="0" t="0" r="0" b="9525"/>
            <wp:docPr id="15" name="Picture 15" descr="C:\Users\asebastian\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ebastian\AppData\Local\Microsoft\Windows\INetCache\Content.Word\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14:paraId="1C247863" w14:textId="0D26FD7B" w:rsidR="00076733" w:rsidRDefault="00076733" w:rsidP="00523925">
      <w:pPr>
        <w:jc w:val="both"/>
      </w:pPr>
    </w:p>
    <w:p w14:paraId="2BD718A6" w14:textId="0EA2F02F" w:rsidR="00076733" w:rsidRPr="00523925" w:rsidRDefault="00076733" w:rsidP="00523925">
      <w:pPr>
        <w:jc w:val="both"/>
      </w:pPr>
      <w:r>
        <w:t>These are few ways in which you can do post deployment sanity check.</w:t>
      </w:r>
    </w:p>
    <w:sectPr w:rsidR="00076733" w:rsidRPr="00523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36A46"/>
    <w:multiLevelType w:val="hybridMultilevel"/>
    <w:tmpl w:val="AE20B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D85"/>
    <w:rsid w:val="0000303D"/>
    <w:rsid w:val="0001715D"/>
    <w:rsid w:val="00041F96"/>
    <w:rsid w:val="00046A1C"/>
    <w:rsid w:val="00076733"/>
    <w:rsid w:val="000771FC"/>
    <w:rsid w:val="000A5620"/>
    <w:rsid w:val="000B6C23"/>
    <w:rsid w:val="000D7B0F"/>
    <w:rsid w:val="00106AC0"/>
    <w:rsid w:val="00107D27"/>
    <w:rsid w:val="00176281"/>
    <w:rsid w:val="00191F5A"/>
    <w:rsid w:val="001D30EA"/>
    <w:rsid w:val="00205F37"/>
    <w:rsid w:val="002104D5"/>
    <w:rsid w:val="002319AD"/>
    <w:rsid w:val="00236F16"/>
    <w:rsid w:val="00247B29"/>
    <w:rsid w:val="002620CE"/>
    <w:rsid w:val="0030491E"/>
    <w:rsid w:val="00357E1D"/>
    <w:rsid w:val="003737AE"/>
    <w:rsid w:val="003F6ABD"/>
    <w:rsid w:val="003F6E82"/>
    <w:rsid w:val="00407D7F"/>
    <w:rsid w:val="004636FC"/>
    <w:rsid w:val="00467A81"/>
    <w:rsid w:val="004B459E"/>
    <w:rsid w:val="004C046D"/>
    <w:rsid w:val="00523925"/>
    <w:rsid w:val="0054476F"/>
    <w:rsid w:val="00564D59"/>
    <w:rsid w:val="005733BA"/>
    <w:rsid w:val="006F39E6"/>
    <w:rsid w:val="0073512E"/>
    <w:rsid w:val="007411F5"/>
    <w:rsid w:val="007D319A"/>
    <w:rsid w:val="007E01C0"/>
    <w:rsid w:val="007F103C"/>
    <w:rsid w:val="007F6EE0"/>
    <w:rsid w:val="00813C01"/>
    <w:rsid w:val="0082191E"/>
    <w:rsid w:val="0085571A"/>
    <w:rsid w:val="008B1023"/>
    <w:rsid w:val="00924089"/>
    <w:rsid w:val="00990796"/>
    <w:rsid w:val="009973C3"/>
    <w:rsid w:val="009C75D8"/>
    <w:rsid w:val="009F6D85"/>
    <w:rsid w:val="00A15031"/>
    <w:rsid w:val="00A1507F"/>
    <w:rsid w:val="00A2209D"/>
    <w:rsid w:val="00A41A13"/>
    <w:rsid w:val="00A645C1"/>
    <w:rsid w:val="00A90182"/>
    <w:rsid w:val="00A92DB2"/>
    <w:rsid w:val="00AE0C28"/>
    <w:rsid w:val="00BA191A"/>
    <w:rsid w:val="00BB1A3C"/>
    <w:rsid w:val="00C55480"/>
    <w:rsid w:val="00CC305A"/>
    <w:rsid w:val="00CE42AA"/>
    <w:rsid w:val="00CF606E"/>
    <w:rsid w:val="00D326D9"/>
    <w:rsid w:val="00D572E4"/>
    <w:rsid w:val="00D71176"/>
    <w:rsid w:val="00D814B8"/>
    <w:rsid w:val="00DD5268"/>
    <w:rsid w:val="00DE1DFB"/>
    <w:rsid w:val="00DF3615"/>
    <w:rsid w:val="00E14A39"/>
    <w:rsid w:val="00E23479"/>
    <w:rsid w:val="00E2411F"/>
    <w:rsid w:val="00E4330B"/>
    <w:rsid w:val="00E47813"/>
    <w:rsid w:val="00E951EE"/>
    <w:rsid w:val="00EB33BE"/>
    <w:rsid w:val="00F56E26"/>
    <w:rsid w:val="00FA7A71"/>
    <w:rsid w:val="00FD2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4376"/>
  <w15:chartTrackingRefBased/>
  <w15:docId w15:val="{2D59EA20-C08A-4ABF-87C9-BB9EF22BC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D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6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D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75D8"/>
    <w:pPr>
      <w:outlineLvl w:val="9"/>
    </w:pPr>
  </w:style>
  <w:style w:type="paragraph" w:styleId="TOC1">
    <w:name w:val="toc 1"/>
    <w:basedOn w:val="Normal"/>
    <w:next w:val="Normal"/>
    <w:autoRedefine/>
    <w:uiPriority w:val="39"/>
    <w:unhideWhenUsed/>
    <w:rsid w:val="009C75D8"/>
    <w:pPr>
      <w:spacing w:after="100"/>
    </w:pPr>
  </w:style>
  <w:style w:type="character" w:styleId="Hyperlink">
    <w:name w:val="Hyperlink"/>
    <w:basedOn w:val="DefaultParagraphFont"/>
    <w:uiPriority w:val="99"/>
    <w:unhideWhenUsed/>
    <w:rsid w:val="009C75D8"/>
    <w:rPr>
      <w:color w:val="0563C1" w:themeColor="hyperlink"/>
      <w:u w:val="single"/>
    </w:rPr>
  </w:style>
  <w:style w:type="character" w:customStyle="1" w:styleId="Heading2Char">
    <w:name w:val="Heading 2 Char"/>
    <w:basedOn w:val="DefaultParagraphFont"/>
    <w:link w:val="Heading2"/>
    <w:uiPriority w:val="9"/>
    <w:rsid w:val="00236F1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B1023"/>
    <w:pPr>
      <w:spacing w:after="100"/>
      <w:ind w:left="220"/>
    </w:pPr>
  </w:style>
  <w:style w:type="table" w:styleId="TableGrid">
    <w:name w:val="Table Grid"/>
    <w:basedOn w:val="TableNormal"/>
    <w:uiPriority w:val="39"/>
    <w:rsid w:val="00463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09444">
      <w:bodyDiv w:val="1"/>
      <w:marLeft w:val="0"/>
      <w:marRight w:val="0"/>
      <w:marTop w:val="0"/>
      <w:marBottom w:val="0"/>
      <w:divBdr>
        <w:top w:val="none" w:sz="0" w:space="0" w:color="auto"/>
        <w:left w:val="none" w:sz="0" w:space="0" w:color="auto"/>
        <w:bottom w:val="none" w:sz="0" w:space="0" w:color="auto"/>
        <w:right w:val="none" w:sz="0" w:space="0" w:color="auto"/>
      </w:divBdr>
      <w:divsChild>
        <w:div w:id="1597057457">
          <w:marLeft w:val="0"/>
          <w:marRight w:val="0"/>
          <w:marTop w:val="0"/>
          <w:marBottom w:val="0"/>
          <w:divBdr>
            <w:top w:val="none" w:sz="0" w:space="0" w:color="auto"/>
            <w:left w:val="none" w:sz="0" w:space="0" w:color="auto"/>
            <w:bottom w:val="none" w:sz="0" w:space="0" w:color="auto"/>
            <w:right w:val="none" w:sz="0" w:space="0" w:color="auto"/>
          </w:divBdr>
          <w:divsChild>
            <w:div w:id="8603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3712">
      <w:bodyDiv w:val="1"/>
      <w:marLeft w:val="0"/>
      <w:marRight w:val="0"/>
      <w:marTop w:val="0"/>
      <w:marBottom w:val="0"/>
      <w:divBdr>
        <w:top w:val="none" w:sz="0" w:space="0" w:color="auto"/>
        <w:left w:val="none" w:sz="0" w:space="0" w:color="auto"/>
        <w:bottom w:val="none" w:sz="0" w:space="0" w:color="auto"/>
        <w:right w:val="none" w:sz="0" w:space="0" w:color="auto"/>
      </w:divBdr>
      <w:divsChild>
        <w:div w:id="1535196781">
          <w:marLeft w:val="0"/>
          <w:marRight w:val="0"/>
          <w:marTop w:val="0"/>
          <w:marBottom w:val="0"/>
          <w:divBdr>
            <w:top w:val="none" w:sz="0" w:space="0" w:color="auto"/>
            <w:left w:val="none" w:sz="0" w:space="0" w:color="auto"/>
            <w:bottom w:val="none" w:sz="0" w:space="0" w:color="auto"/>
            <w:right w:val="none" w:sz="0" w:space="0" w:color="auto"/>
          </w:divBdr>
          <w:divsChild>
            <w:div w:id="18956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azure.microsoft.com/en-us/free/" TargetMode="Externa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6C7466152D6342B1D70EBACF5A1A87" ma:contentTypeVersion="6" ma:contentTypeDescription="Create a new document." ma:contentTypeScope="" ma:versionID="c49ae2d680db81628786e79101a59300">
  <xsd:schema xmlns:xsd="http://www.w3.org/2001/XMLSchema" xmlns:xs="http://www.w3.org/2001/XMLSchema" xmlns:p="http://schemas.microsoft.com/office/2006/metadata/properties" xmlns:ns2="f99d00dd-1f78-4398-bdfe-94fc1b698b48" xmlns:ns3="dfd24363-854e-4341-b113-6e0764745681" targetNamespace="http://schemas.microsoft.com/office/2006/metadata/properties" ma:root="true" ma:fieldsID="c6c8a48f304381f42539204eb02b19a6" ns2:_="" ns3:_="">
    <xsd:import namespace="f99d00dd-1f78-4398-bdfe-94fc1b698b48"/>
    <xsd:import namespace="dfd24363-854e-4341-b113-6e076474568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9d00dd-1f78-4398-bdfe-94fc1b698b4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d24363-854e-4341-b113-6e0764745681"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9B969-DED0-4DED-A899-04AAA940E655}">
  <ds:schemaRefs>
    <ds:schemaRef ds:uri="http://schemas.microsoft.com/sharepoint/v3/contenttype/forms"/>
  </ds:schemaRefs>
</ds:datastoreItem>
</file>

<file path=customXml/itemProps2.xml><?xml version="1.0" encoding="utf-8"?>
<ds:datastoreItem xmlns:ds="http://schemas.openxmlformats.org/officeDocument/2006/customXml" ds:itemID="{C04A1547-48A5-4674-BC43-82E2F72C0099}">
  <ds:schemaRefs>
    <ds:schemaRef ds:uri="http://schemas.openxmlformats.org/package/2006/metadata/core-properties"/>
    <ds:schemaRef ds:uri="http://schemas.microsoft.com/office/2006/metadata/properties"/>
    <ds:schemaRef ds:uri="http://purl.org/dc/elements/1.1/"/>
    <ds:schemaRef ds:uri="http://schemas.microsoft.com/office/infopath/2007/PartnerControls"/>
    <ds:schemaRef ds:uri="dfd24363-854e-4341-b113-6e0764745681"/>
    <ds:schemaRef ds:uri="http://schemas.microsoft.com/office/2006/documentManagement/types"/>
    <ds:schemaRef ds:uri="http://purl.org/dc/terms/"/>
    <ds:schemaRef ds:uri="f99d00dd-1f78-4398-bdfe-94fc1b698b48"/>
    <ds:schemaRef ds:uri="http://www.w3.org/XML/1998/namespace"/>
    <ds:schemaRef ds:uri="http://purl.org/dc/dcmitype/"/>
  </ds:schemaRefs>
</ds:datastoreItem>
</file>

<file path=customXml/itemProps3.xml><?xml version="1.0" encoding="utf-8"?>
<ds:datastoreItem xmlns:ds="http://schemas.openxmlformats.org/officeDocument/2006/customXml" ds:itemID="{64F8B08B-252B-4208-A663-3D2B2FC404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9d00dd-1f78-4398-bdfe-94fc1b698b48"/>
    <ds:schemaRef ds:uri="dfd24363-854e-4341-b113-6e07647456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F0C165-52B0-4DF7-BB19-7604091F8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17</Pages>
  <Words>2385</Words>
  <Characters>13598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Sebastian</dc:creator>
  <cp:keywords/>
  <dc:description/>
  <cp:lastModifiedBy>Ashwin Sebastian</cp:lastModifiedBy>
  <cp:revision>42</cp:revision>
  <dcterms:created xsi:type="dcterms:W3CDTF">2017-08-09T09:08:00Z</dcterms:created>
  <dcterms:modified xsi:type="dcterms:W3CDTF">2017-09-15T13:50:00Z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0x010100C36C7466152D6342B1D70EBACF5A1A87</vt:lpwstr>
  </property>
</Properties>
</file>