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120"/>
        <w:jc w:val="center"/>
      </w:pPr>
      <w:r>
        <w:rPr>
          <w:rFonts w:ascii="B Yekan" w:hAnsi="B Yekan"/>
          <w:b/>
          <w:color w:val="1F4E78"/>
          <w:sz w:val="36"/>
        </w:rPr>
        <w:t>راهنمای جامع سامانه مودیان و پایانه‌های فروشگاهی</w:t>
      </w:r>
    </w:p>
    <w:p>
      <w:pPr>
        <w:bidi/>
        <w:spacing w:after="320"/>
        <w:jc w:val="center"/>
      </w:pPr>
      <w:r>
        <w:rPr>
          <w:rFonts w:ascii="B Yekan" w:hAnsi="B Yekan"/>
          <w:color w:val="646464"/>
          <w:sz w:val="22"/>
        </w:rPr>
        <w:t>تشریح قوانین، مشمولین، تکالیف قانونی و نحوه اجرای سامانه مودیان در نرم‌افزار نگار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1F4E78"/>
          <w:sz w:val="30"/>
        </w:rPr>
        <w:t>📌 ۱. سامانه مودیان چیست؟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سامانه مودیان یک سامانه آنلاین تحت مدیریت سازمان امور مالیاتی کشور است (موضوع قانون پایانه‌های فروشگاهی و سامانه مودیان مصوب سال ۱۳۹۸). در این سامانه به هر مودی مالیاتی یک «کارپوشه اختصاصی» اختصاص داده می‌شود تا صورتحساب‌های الکترونیکی خود را صادر، امضا و ثبت نماید.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هدف اصلی این سامانه شفاف‌سازی تراکنش‌های مالی، جلوگیری از فرار مالیاتی، حذف دفاتر کاغذی و محاسبات دقیق مالیات بر ارزش افزوده (VAT) بر اساس صورتحساب‌های واقعی صادرشده است.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C62828"/>
          <w:sz w:val="30"/>
        </w:rPr>
        <w:t>👥 ۲. چه مودیانی باید از سامانه مودیان استفاده کنند و برای چه کسانی اجباری است؟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طبق فراخوان‌های سازمان امور مالیاتی و قانون پایانه‌های فروشگاهی، کلیه اشخاص زیر مشمول بوده و استفاده از سامانه مودیان برای آن‌ها «اجباری قانونی» است:</w:t>
      </w:r>
    </w:p>
    <w:p>
      <w:pPr>
        <w:bidi/>
        <w:spacing w:before="200" w:after="80"/>
        <w:jc w:val="right"/>
      </w:pPr>
      <w:r>
        <w:rPr>
          <w:rFonts w:ascii="B Yekan" w:hAnsi="B Yekan"/>
          <w:b/>
          <w:color w:val="C62828"/>
          <w:sz w:val="26"/>
        </w:rPr>
        <w:t>الف) اشخاص حقوقی (شرکت‌ها و موسسات):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الزام ۱۰۰٪ شرکت‌ها: </w:t>
      </w:r>
      <w:r>
        <w:rPr>
          <w:rFonts w:ascii="B Yekan" w:hAnsi="B Yekan"/>
          <w:color w:val="323232"/>
          <w:sz w:val="22"/>
        </w:rPr>
        <w:t>تمامی شرکت‌ها، موسسات تجاری و غیرتجاری ثبت‌شده در اداره ثبت شرکت‌ها از تاریخ ۱ مهر ۱۴۰۲ بدون استثنا ملزم به صدور و ارسال صورتحساب الکترونیکی هستند.</w:t>
      </w:r>
    </w:p>
    <w:p>
      <w:pPr>
        <w:bidi/>
        <w:spacing w:before="200" w:after="80"/>
        <w:jc w:val="right"/>
      </w:pPr>
      <w:r>
        <w:rPr>
          <w:rFonts w:ascii="B Yekan" w:hAnsi="B Yekan"/>
          <w:b/>
          <w:color w:val="C62828"/>
          <w:sz w:val="26"/>
        </w:rPr>
        <w:t>ب) اشخاص حقیقی (مشاغل و اصناف):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صاحبان مشاغل و اصناف درشت: </w:t>
      </w:r>
      <w:r>
        <w:rPr>
          <w:rFonts w:ascii="B Yekan" w:hAnsi="B Yekan"/>
          <w:color w:val="323232"/>
          <w:sz w:val="22"/>
        </w:rPr>
        <w:t>تمام کسب‌وکارهایی که فروش سالانه آن‌ها از نصاب تعیین‌شده توسط سازمان امور مالیاتی بالاتر باشد (فروش سالانه بالای ۱۸ میلیارد تومان یا نصاب‌های سالانه).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اصناف خاص و قانونی: </w:t>
      </w:r>
      <w:r>
        <w:rPr>
          <w:rFonts w:ascii="B Yekan" w:hAnsi="B Yekan"/>
          <w:color w:val="323232"/>
          <w:sz w:val="22"/>
        </w:rPr>
        <w:t>پزشکان، دندانپزشکان، داروخانه‌ها، وکلا، فروشندگان طلا و جواهر، بنکداران، فروشگاه‌های زنجیره‌ای و صاحبان نمایشگاه‌های خودرو از همان ابتدای قانون مشمول اجباری بوده‌اند.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سایر اصناف خرد: </w:t>
      </w:r>
      <w:r>
        <w:rPr>
          <w:rFonts w:ascii="B Yekan" w:hAnsi="B Yekan"/>
          <w:color w:val="323232"/>
          <w:sz w:val="22"/>
        </w:rPr>
        <w:t>حتی مشاغل خرد ملزم به اتصال دستگاه کارتخوان به سامانه مودیان و صدور فاکتور نوع ۲ در صورت فروش غیرنقدی/رسمی هستند.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E65100"/>
          <w:sz w:val="30"/>
        </w:rPr>
        <w:t>📋 ۳. مودیان در قبال سامانه مودیان چه تکالیفی دارند؟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مودیان مالیاتی پس از مشمولیت ملزم به انجام تکالیف قانونی زیر تحت جرایم سنگین عدم انجام تکالیف هستند: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۱. صدور و ارسال صورتحساب الکترونیکی: </w:t>
      </w:r>
      <w:r>
        <w:rPr>
          <w:rFonts w:ascii="B Yekan" w:hAnsi="B Yekan"/>
          <w:color w:val="323232"/>
          <w:sz w:val="22"/>
        </w:rPr>
        <w:t>مودیان باید حداکثر ظرف مهلت قانونی تعیین‌شده توسط سازمان امور مالیاتی (معمولاً ۲۱ روز پس از فروش)، صورتحساب‌های خود را صادر و به کارپوشه ارسال نمایند.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۲. تفکیک انواع صورتحساب الکترونیکی: </w:t>
      </w:r>
      <w:r>
        <w:rPr>
          <w:rFonts w:ascii="B Yekan" w:hAnsi="B Yekan"/>
          <w:color w:val="323232"/>
          <w:sz w:val="22"/>
        </w:rPr>
        <w:t>شناسایی و ثبت دقیق انواع صورتحساب‌ها شامل: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 🔹 صورتحساب نوع ۱ (رسمی شرکتی/عمده): </w:t>
      </w:r>
      <w:r>
        <w:rPr>
          <w:rFonts w:ascii="B Yekan" w:hAnsi="B Yekan"/>
          <w:color w:val="323232"/>
          <w:sz w:val="22"/>
        </w:rPr>
        <w:t>صورتحساب رسمی B2B شامل کد ملی/شناسه ملی خریدار، کد اقتصادی، نحوه تسویه (نقد/نسیه) و شناسه کالا.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 🔹 صورتحساب نوع ۲ (فروشگاهی/صندوق): </w:t>
      </w:r>
      <w:r>
        <w:rPr>
          <w:rFonts w:ascii="B Yekan" w:hAnsi="B Yekan"/>
          <w:color w:val="323232"/>
          <w:sz w:val="22"/>
        </w:rPr>
        <w:t>صورتحساب B2C سر صندوق (POS)، بدون نیاز به ثبت مشخصات خریدار، مخصوص فروشگاه‌ها و اصناف خرد.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 🔹 صورتحساب نوع ۳ (قبوض/کارتخوان): </w:t>
      </w:r>
      <w:r>
        <w:rPr>
          <w:rFonts w:ascii="B Yekan" w:hAnsi="B Yekan"/>
          <w:color w:val="323232"/>
          <w:sz w:val="22"/>
        </w:rPr>
        <w:t>رسید پرداخت کارتخوان متصل به سامانه مودیان.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۳. مدیریت کارپوشه و تایید فاکتورهای خرید: </w:t>
      </w:r>
      <w:r>
        <w:rPr>
          <w:rFonts w:ascii="B Yekan" w:hAnsi="B Yekan"/>
          <w:color w:val="323232"/>
          <w:sz w:val="22"/>
        </w:rPr>
        <w:t>تایید یا رد فاکتورهای خریدی که سایر تامین‌کنندگان در کارپوشه مودی صادر کرده‌اند ظرف ۳۰ روز کاری.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2E7D32"/>
          <w:sz w:val="30"/>
        </w:rPr>
        <w:t>🛠️ ۴. مودیان چگونه باید تکالیف خود را انجام دهند؟ (مراحل عملیاتی)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انجام تکالیف سامانه مودیان طی ۶ مرحله زیر به صورت سیستمی انجام می‌شود: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مرحله ۱: ثبت‌نام و تشکیل پرونده مالیاتی </w:t>
      </w:r>
      <w:r>
        <w:rPr>
          <w:rFonts w:ascii="B Yekan" w:hAnsi="B Yekan"/>
          <w:color w:val="323232"/>
          <w:sz w:val="22"/>
        </w:rPr>
        <w:t>ورود به سایت my.tax.gov.ir، تکمیل پرونده مالیاتی و فعال‌سازی کارپوشه مودی.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مرحله ۲: دریافت گواهی امضای الکترونیکی (CSR/CRT) </w:t>
      </w:r>
      <w:r>
        <w:rPr>
          <w:rFonts w:ascii="B Yekan" w:hAnsi="B Yekan"/>
          <w:color w:val="323232"/>
          <w:sz w:val="22"/>
        </w:rPr>
        <w:t>مراجعه به دفاتر اسناد رسمی یا مراکز معتبر صدور گواهی امضا (gica.ir) و دریافت کلیدهای عمومی (Public Key) و خصوصی (Private Key).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مرحله ۳: دریافت شناسه یکتای حافظه مالیاتی </w:t>
      </w:r>
      <w:r>
        <w:rPr>
          <w:rFonts w:ascii="B Yekan" w:hAnsi="B Yekan"/>
          <w:color w:val="323232"/>
          <w:sz w:val="22"/>
        </w:rPr>
        <w:t>ورود به کارپوشه مالیاتی، بارگذاری کلید عمومی و دریافت کد ۶ رقمی شناسه یکتای حافظه مالیاتی.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مرحله ۴: استخراج شناسه کالاها و خدمات (Tax Code) </w:t>
      </w:r>
      <w:r>
        <w:rPr>
          <w:rFonts w:ascii="B Yekan" w:hAnsi="B Yekan"/>
          <w:color w:val="323232"/>
          <w:sz w:val="22"/>
        </w:rPr>
        <w:t>مراجعه به سایت stuffid.tax.gov.ir و دریافت شناسه عمومی یا اختصاصی ۱۳ رقمی برای تمام کالاها و خدمات.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مرحله ۵: صدور و ارسال فاکتور با نرم‌افزار نگار </w:t>
      </w:r>
      <w:r>
        <w:rPr>
          <w:rFonts w:ascii="B Yekan" w:hAnsi="B Yekan"/>
          <w:color w:val="323232"/>
          <w:sz w:val="22"/>
        </w:rPr>
        <w:t>استفاده از نرم‌افزار حسابداری/انبارداری نگار جهت صدور خودکار، امضای دیجیتال با کلید خصوصی و ارسال مستقیم فاکتورها به کارپوشه (یا از طریق شرکت‌های معتمد TSP).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مرحله ۶: استعلام و دریافت استعلام موفق </w:t>
      </w:r>
      <w:r>
        <w:rPr>
          <w:rFonts w:ascii="B Yekan" w:hAnsi="B Yekan"/>
          <w:color w:val="323232"/>
          <w:sz w:val="22"/>
        </w:rPr>
        <w:t>بررسی کد رهگیری ۲۲ رقمی اختصاصی فاکتور و اطمینان از قرار گرفتن فاکتور در وضعیت «تاییدشده» کارپوشه.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1F4E78"/>
          <w:sz w:val="30"/>
        </w:rPr>
        <w:t>📊 ۵. جدول خلاصه تکالیف مودیان و ویژگی‌های سامانه مودیان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b/>
                <w:color w:val="FFFFFF"/>
                <w:sz w:val="21"/>
              </w:rPr>
              <w:t>موضوع / زیرسیستم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🛒 سامانه مودیان مینی (نوع ۲)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🏢 سامانه مودیان متوسط (نوع 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🏭 سامانه مودیان پیشرفته (جامع)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مخاطب اصلی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اصناف خرد، فروشگاه‌ها، POS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شرکت‌ها و کسب‌وکارهای متوسط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شرکت‌های بزرگ، کارخانجات و تجار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نوع صورتحساب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صورتحساب نوع ۲ (B2C)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صورتحساب نوع ۱ (B2B)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صورتحساب نوع ۱ و ۲ (ارسال دسته‌ای)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ثبت مشخصات خریدار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نیازی نیست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اجباری (شناسه ملی/کد ملی)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اجباری + اطلاعات گمرکی/صادرات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نحوه تسویه (نقد/نسیه)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ثبت ساده (نقد/کارتخوان)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ثبت دقیق نحوه تسویه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ثبت دقیق + تاریخ سررسید/اقساط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امضای دیجیتال سیستمی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خودکار در نرم‌افزار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کلید اختصاصی CSR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کلید اختصاصی CSR + امضای هوشمند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شناسه کالا / خدمت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شناسه عمومی کالا (۱۳ رقم)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شناسه اختصاصی/عمومی کالا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شناسه اختصاصی با نرخ ارزش‌افزوده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ارسال به کارپوشه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۱-کلیک مستقیم از صندوق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ارسال مستقیم / شرکت معتمد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ارسال دسته‌ای هوشمند با زمان‌بندی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