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خزانه‌داری پیشرفته و مدیریت جریان نقدینگی (Cash Flow)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کارکرد، پیش‌بینی نقدینگی، مدیریت اسناد تجاری، تسهیلات بانکی و یکپارچگی با نرم‌افزار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خزانه‌داری پیشرفته در سازمان‌ها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نقدینگی و خزانه‌داری، شریان حیاتی و قلب رگ‌های مالی هر سازمان یا شرکت تجاری است. بسیاری از بنگاه‌های اقتصادی با وجود سودآوری دفتری عالی، صرفاً به دلیل عدم مدیریت صحیح نقدینگی و کسر وجوه در روز سررسید چک‌ها، دچار بحران مالی و برگشت اسناد می‌شوند.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خزانه‌داری پیشرفته (Advanced Treasury) فراتر از ثبت ساده دریافت و پرداخت نقد عمل کرده و ابزارهای هوشمندی برای پیش‌بینی جریان وجوه نقد (Cash Flow Forecasting)، راس‌گیری اعتباری چک‌ها، مدیریت تسهیلات بانکی و مغایرت‌گیری اتوماتیک بانک ارائه می‌دهد.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خزانه‌داری پیشرفته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پیش‌بینی جریان وجوه نقد (Cash Flow Forecasting)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تحلیل هوشمند و پیش‌بینی دقیق ورودی‌ها (Inflows) و خروجی‌های (Outflows) نقدینگی در بازه‌های ۳۰، ۶۰ و ۹۰ روز آینده: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پیش‌بینی ورودی‌ها (Cash Inflows): </w:t>
      </w:r>
      <w:r>
        <w:rPr>
          <w:rFonts w:ascii="B Nazanin" w:hAnsi="B Nazanin"/>
          <w:color w:val="282828"/>
          <w:sz w:val="22"/>
        </w:rPr>
        <w:t>شامل وصولی‌های احتمالی چک‌های دریافتی، فاکتورهای سررسیدشده مشتریان و دریافت مطالبات.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پیش‌بینی خروجی‌ها (Cash Outflows): </w:t>
      </w:r>
      <w:r>
        <w:rPr>
          <w:rFonts w:ascii="B Nazanin" w:hAnsi="B Nazanin"/>
          <w:color w:val="282828"/>
          <w:sz w:val="22"/>
        </w:rPr>
        <w:t>شامل سررسید چک‌های پرداختی، اقساط تسهیلات بانکی، حقوق و دستمزد ماهانه پرسنل و هزینه‌های جاری.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هشدار کسری نقدینگی (Liquidity Shortfall Warning): </w:t>
      </w:r>
      <w:r>
        <w:rPr>
          <w:rFonts w:ascii="B Nazanin" w:hAnsi="B Nazanin"/>
          <w:color w:val="282828"/>
          <w:sz w:val="22"/>
        </w:rPr>
        <w:t>هشدار هوشمند سیستم در صورت مواجهه با کسری نقدینگی در تاریخ‌های مشخص در آینده جهت تامین وجوه.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مدیریت چرخه حیات اسناد تجاری و چک‌ها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کامل و تعاملی چک‌های دریافتی و پرداختی همراه با ابزارهای پیشرفته: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چرخه چک‌های دریافتی: </w:t>
      </w:r>
      <w:r>
        <w:rPr>
          <w:rFonts w:ascii="B Nazanin" w:hAnsi="B Nazanin"/>
          <w:color w:val="282828"/>
          <w:sz w:val="22"/>
        </w:rPr>
        <w:t>ثبت دریافت ➔ واگذاری به بانک (در حساب) ➔ وصول قطعی ➔ اعلام برگشت ➔ عودت یا واگذاری به شخص ثالث (خرج چک).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چرخه چک‌های پرداختی: </w:t>
      </w:r>
      <w:r>
        <w:rPr>
          <w:rFonts w:ascii="B Nazanin" w:hAnsi="B Nazanin"/>
          <w:color w:val="282828"/>
          <w:sz w:val="22"/>
        </w:rPr>
        <w:t>ثبت صدور چک ➔ اعلام پاس شدن توسط بانک ➔ استرداد یا ابطال چک.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راس‌گیری اعتباری چک‌ها: </w:t>
      </w:r>
      <w:r>
        <w:rPr>
          <w:rFonts w:ascii="B Nazanin" w:hAnsi="B Nazanin"/>
          <w:color w:val="282828"/>
          <w:sz w:val="22"/>
        </w:rPr>
        <w:t>محاسبه خودکار تاریخ راس چک‌ها و محاسبه سود/جریمه تعجیل یا تاخیر در پرداخت.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نرم‌افزار چاپ چک هوشمند: </w:t>
      </w:r>
      <w:r>
        <w:rPr>
          <w:rFonts w:ascii="B Nazanin" w:hAnsi="B Nazanin"/>
          <w:color w:val="282828"/>
          <w:sz w:val="22"/>
        </w:rPr>
        <w:t>چاپ استاندارد چک روی چک‌برگ‌های کلیه بانک‌های کشور با فونت‌های ایمن.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مدیریت تسهیلات بانکی، اعتبارات و وام‌ها (Loans &amp; Credit Facilities)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جامع وام‌های دریافتی از بانک‌ها و موسسات مالی (مضاربه، فروش اقساطی، جعاله، مرابحه):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جدول اقساط وام: </w:t>
      </w:r>
      <w:r>
        <w:rPr>
          <w:rFonts w:ascii="B Nazanin" w:hAnsi="B Nazanin"/>
          <w:color w:val="282828"/>
          <w:sz w:val="22"/>
        </w:rPr>
        <w:t>محاسبه خودکار جدول زمان‌بندی اقساط (Amortization Schedule) شامل اصل قسط و سود بانکی.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سند پرداخت قسط: </w:t>
      </w:r>
      <w:r>
        <w:rPr>
          <w:rFonts w:ascii="B Nazanin" w:hAnsi="B Nazanin"/>
          <w:color w:val="282828"/>
          <w:sz w:val="22"/>
        </w:rPr>
        <w:t>صدور اتوماتیک سند حسابداری پرداخت قسط و هزینه‌های مالی و کارمزد بانکی.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مغایرت‌گیری هوشمند بانک و مدیریت تنخواه‌گردان‌ها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صورت مغایرت بانکی اتوماتیک: </w:t>
      </w:r>
      <w:r>
        <w:rPr>
          <w:rFonts w:ascii="B Nazanin" w:hAnsi="B Nazanin"/>
          <w:color w:val="282828"/>
          <w:sz w:val="22"/>
        </w:rPr>
        <w:t>تطبیق خودکار صورتحساب الکترونیکی بانک (از طریق فایل اکسل یا استاندارد MT940) با دفاتر مالی و استخراج موارد مغایرت.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تنخواه‌گردانی: </w:t>
      </w:r>
      <w:r>
        <w:rPr>
          <w:rFonts w:ascii="B Nazanin" w:hAnsi="B Nazanin"/>
          <w:color w:val="282828"/>
          <w:sz w:val="22"/>
        </w:rPr>
        <w:t>ثبت صورت خلاصه‌های تنخواه (Petty Cash Vouchers)، کنترل سقف تنخواه و شارژ مجدد حساب تنخواه‌داران.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خزانه‌داری پیشرفته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خزانه‌داری پیشرفته به عنوان مرکز جریان مالی، با تمامی ماژول‌های پروژه نگار به صورت زنده متصل است: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خزانه‌داری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حسابداری مالی (Financial Accounting)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اسناد دوبل متوازن برای تمامی دریافت‌ها، پرداخت‌ها، واگذاری چک، وصول، برگشت، پاس شدن چک و پرداخت اقساط وام.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به‌روز بودن ۱۰۰٪ دفتر کل، معین و تفصیلی بانک و صندوق‌ها بدون ثبت دستی سند.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خرید، فروش و انبارداری (Trade &amp; Warehouse)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تایید تسویه مالی فاکتورها با چک یا نقد، استعلام چک‌های برگشتی خریداران هنگام ثبت فاکتور جدید و ثبت پیش‌پرداخت‌های خرید کالا.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فروش اعتباری به خریداران دارای چک برگشتی و بروزرسانی حساب مشتری.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حقوق و دستمزد (Payroll)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انتقال فایل پرداخت گروهی بانک حقوق ماهانه از ماژول حقوق به خزانه‌داری جهت شارژ و واریز خودکار به حساب پرسنل.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پرداخت سریع و بدون خطای حقوق و دستمزد پرسنل و ثبت سند پرداخت مالی.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مدیریت ارتباط با مشتریان (CRM)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مشاهده چک‌ها و سوابق پرداخت مشتری در پرونده ۳۶۰ درجه CRM و کنترل سقف اعتبار اعطاشده به مشتری بر اساس نقدینگی.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اتصال مستقیم رفتار پرداخت خریدار به استراتژی‌های فروش و اعتبارسنجی CRM.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اموال و دارایی‌های ثابت (Fixed Assets)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تسویه مالی فاکتورهای خرید یا فروش دارایی‌های ثابت و ثبت اسناد دریافت/پرداخت حاصل از واگذاری اموال.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مالی کامل در تحصیل یا خروج دارایی‌های ثابت سازمان.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مدیریتی خزانه‌داری پیشرفته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خزانه‌داری مجموعه کاملی از گزارش‌های تحلیلی و مدیریتی را ارائه می‌دهد: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داشبورد منابع و مصارف: </w:t>
      </w:r>
      <w:r>
        <w:rPr>
          <w:rFonts w:ascii="B Nazanin" w:hAnsi="B Nazanin"/>
          <w:color w:val="282828"/>
          <w:sz w:val="22"/>
        </w:rPr>
        <w:t>نمایش نموداری منابع ورودی و مصارف خروجی نقدینگی.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تحلیلی سررسید چک‌ها (Check Aging): </w:t>
      </w:r>
      <w:r>
        <w:rPr>
          <w:rFonts w:ascii="B Nazanin" w:hAnsi="B Nazanin"/>
          <w:color w:val="282828"/>
          <w:sz w:val="22"/>
        </w:rPr>
        <w:t>دسته‌بندی چک‌ها بر اساس تاریخ سررسید (امروز، هفته جاری، ماه جاری).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وضعیت تسهیلات بانکی: </w:t>
      </w:r>
      <w:r>
        <w:rPr>
          <w:rFonts w:ascii="B Nazanin" w:hAnsi="B Nazanin"/>
          <w:color w:val="282828"/>
          <w:sz w:val="22"/>
        </w:rPr>
        <w:t>نمایش بدهی‌های تسهیلات، مانده اصل وام‌ها و سودهای پرداخت‌شده به بانک‌ها.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صورت مغایرت بانکی: </w:t>
      </w:r>
      <w:r>
        <w:rPr>
          <w:rFonts w:ascii="B Nazanin" w:hAnsi="B Nazanin"/>
          <w:color w:val="282828"/>
          <w:sz w:val="22"/>
        </w:rPr>
        <w:t>نمایش اقلام باز و مغایرت‌های بین دفاتر مالی و صورتحساب‌های بانک.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