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مدیریت ناوگان حمل، پخش مویرگی و لوجستیک (Logistics &amp; Fleet Management)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شناسنامه ناوگان، تورهای توزیع شهری/استانی، تسویه‌حساب موزعان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سیستم مدیریت پخش مویرگی و لوجستیک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شرکت‌های توزیعی، پخش مویرگی، تولیدی و زنجیره‌ای، تحویل به موقع کالا به مشتریان، کاهش هزینه‌های حمل و نقل و تسویه‌حساب دقیق وجوه و چک‌های دریافتی توسط موزعان از اهمیت حیاتی برخوردار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لوجستیک و پخش مویرگی نگار با هدف برنامه‌ریزی هوشمند تورهای توزیع، مدیریت ناوگان خودرویی، محاسبه کرایه حمل و پورسانت موزعان و یکپارچه‌سازی کامل با انبار، خزانه‌داری و حسابداری طراحی شده است.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لوجستیک و پخش مویرگی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شناسنامه ناوگان و وسایط نقلیه (Fleet Profile)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ایجاد شناسنامه کامل خودروها و ناوگان توزیع: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پرونده وسایط نقلیه: </w:t>
      </w:r>
      <w:r>
        <w:rPr>
          <w:rFonts w:ascii="B Nazanin" w:hAnsi="B Nazanin"/>
          <w:color w:val="282828"/>
          <w:sz w:val="22"/>
        </w:rPr>
        <w:t>ثبت شماره پلاک، نوع خودرو (وانت، کامیونت، تریلی، یخچال‌دار)، ظرفیت وزنی/حجمی، مالکیت (شرکتی/استیجاری).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اسناد و مدارک قانونی: </w:t>
      </w:r>
      <w:r>
        <w:rPr>
          <w:rFonts w:ascii="B Nazanin" w:hAnsi="B Nazanin"/>
          <w:color w:val="282828"/>
          <w:sz w:val="22"/>
        </w:rPr>
        <w:t>ثبت تاریخ سررسید بیمه ثالث، بیمه بدنه، معاینه فنی و کارت هوشمند راننده جهت جلوگیری از جریمه و خواب خودرو.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برنامه‌ریزی تورها و مسیرهای توزیع (Delivery Route Planning)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دسته‌بندی و صدور بارنامه‌های توزیع: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منطقه‌بندی فاکتورها: </w:t>
      </w:r>
      <w:r>
        <w:rPr>
          <w:rFonts w:ascii="B Nazanin" w:hAnsi="B Nazanin"/>
          <w:color w:val="282828"/>
          <w:sz w:val="22"/>
        </w:rPr>
        <w:t>دسته‌بندی اتوماتیک فاکتورهای فروش آماده ارسال بر اساس مناطق شهری، مسیرهای جغرافیایی و خطوط توزیع.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بارنامه توزیع (Manifest): </w:t>
      </w:r>
      <w:r>
        <w:rPr>
          <w:rFonts w:ascii="B Nazanin" w:hAnsi="B Nazanin"/>
          <w:color w:val="282828"/>
          <w:sz w:val="22"/>
        </w:rPr>
        <w:t>صدور حواله خروج کل کالاها از انبار برای موزع و چاپ بارنامه رسمی توزیع حاوی لیست خریداران و آدرس‌ها.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تسویه‌حساب تورهای توزیع و وجوه جمع‌آوری شده (Cash &amp; Distribution Settlement)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تسویه‌حساب در پایان هر تور توزیع: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تحویلی و برگشتی: </w:t>
      </w:r>
      <w:r>
        <w:rPr>
          <w:rFonts w:ascii="B Nazanin" w:hAnsi="B Nazanin"/>
          <w:color w:val="282828"/>
          <w:sz w:val="22"/>
        </w:rPr>
        <w:t>ثبت فاکتورهای تحویل داده شده، فاکتورهای برگشتی یا عدم تحویل و ثبت علت برگشت کالا.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تسویه‌حساب مالی موزع: </w:t>
      </w:r>
      <w:r>
        <w:rPr>
          <w:rFonts w:ascii="B Nazanin" w:hAnsi="B Nazanin"/>
          <w:color w:val="282828"/>
          <w:sz w:val="22"/>
        </w:rPr>
        <w:t>ثبت کلیه وجوه نقد، دریافتی‌های کارتخوان و چک‌های اخذ شده توسط موزع از مشتریان و تحویل به صندوق خزانه‌داری.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محاسبه کرایه حمل و پورسانت موزعان (Freight &amp; Commission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خودکار هزینه‌های حمل و پاداش توزیع: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فرمول محاسبه کرایه حمل: </w:t>
      </w:r>
      <w:r>
        <w:rPr>
          <w:rFonts w:ascii="B Nazanin" w:hAnsi="B Nazanin"/>
          <w:color w:val="282828"/>
          <w:sz w:val="22"/>
        </w:rPr>
        <w:t>محاسبه کرایه حمل بر اساس نرخ ثابت، وزن کالا، مسافت شهری/بین‌شهری و تن‌کیلومتر.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پورسانت موزعین: </w:t>
      </w:r>
      <w:r>
        <w:rPr>
          <w:rFonts w:ascii="B Nazanin" w:hAnsi="B Nazanin"/>
          <w:color w:val="282828"/>
          <w:sz w:val="22"/>
        </w:rPr>
        <w:t>محاسبه پورسانت توزیع برای راننده و موزع بر اساس تعداد فاکتور موفق یا درصد ارزش فاکتورهای تحویلی.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لوجستیک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پخش مویرگی و لوجستیک با سایر زیرسیستم‌های نگار تعامل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لوجستیک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خرید، فروش و انبارداری (Trade)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حواله توزیع انبار و بروزرسانی وضعیت تحویل فاکتورها به صورت زنده.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عدم کسر دوباره کالا از انبار و شفافیت وضعیت هر فاکتور فروش.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خزانه‌داری (Treasury)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وجوه نقد، چک‌ها و تراکنش‌های کارتخوان جمع‌آوری شده توسط موزعان در پایان تور.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تسویه‌حساب سریع و بدون کسر و اضافه صندوق موزعان.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حسابداری مالی (Financial)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اسناد حسابداری هزینه حمل، پورسانت موزعان و تسویه‌حساب بارنامه‌ها در Sanad1 و Sanad2.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بهای تمام‌شده توزیع و ثبت اسناد مالی دوبل.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نت و نگهداری تعمیرات (PM)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کارکرد کیلومتری خودروها و ارسال هشدار سررسید تعویض روغن، لاستیک و سرویس ناوگان.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افزایش طول عمر ناوگان توزیع و کاهش خواب خودروها.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شاخص‌های کلیدی پخش مویرگی (Logistics KPIs)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توزیع و فروش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نسبت هزینه حمل به فروش (Freight to Sales Ratio): </w:t>
      </w:r>
      <w:r>
        <w:rPr>
          <w:rFonts w:ascii="B Nazanin" w:hAnsi="B Nazanin"/>
          <w:color w:val="282828"/>
          <w:sz w:val="22"/>
        </w:rPr>
        <w:t>سنجش درصد هزینه‌های حمل و نقل نسبت به مبلغ کل فروش شرکت.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تحویل نا موفق و فاکتورهای برگشتی (Drop Rate): </w:t>
      </w:r>
      <w:r>
        <w:rPr>
          <w:rFonts w:ascii="B Nazanin" w:hAnsi="B Nazanin"/>
          <w:color w:val="282828"/>
          <w:sz w:val="22"/>
        </w:rPr>
        <w:t>ارزیابی علت برگشت فاکتورها (عدم حضور مشتری، مغایرت سفارش، عدم امکان پرداخت).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بهره‌وری موزعان و کارکرد ناوگان: </w:t>
      </w:r>
      <w:r>
        <w:rPr>
          <w:rFonts w:ascii="B Nazanin" w:hAnsi="B Nazanin"/>
          <w:color w:val="282828"/>
          <w:sz w:val="22"/>
        </w:rPr>
        <w:t>ارزیابی کارکرد هر راننده/موزع بر اساس تعداد فاکتور تحویلی و زمان تور.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تسویه‌حساب مالی بارنامه‌ها: </w:t>
      </w:r>
      <w:r>
        <w:rPr>
          <w:rFonts w:ascii="B Nazanin" w:hAnsi="B Nazanin"/>
          <w:color w:val="282828"/>
          <w:sz w:val="22"/>
        </w:rPr>
        <w:t>نمایش مانده حساب، تضادهای مالی و چک‌های تسویه نشده موزعان.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