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200" w:after="240"/>
        <w:jc w:val="center"/>
      </w:pPr>
      <w:r>
        <w:rPr>
          <w:rFonts w:ascii="B Nazanin" w:hAnsi="B Nazanin"/>
          <w:b/>
          <w:color w:val="184C78"/>
          <w:sz w:val="40"/>
        </w:rPr>
        <w:t>معماری و سناریوی جامع سیستم اتوماسیون اداری و دبیرخانه هوشمند</w:t>
      </w:r>
    </w:p>
    <w:p>
      <w:pPr>
        <w:bidi/>
        <w:spacing w:before="0" w:after="360"/>
        <w:jc w:val="center"/>
      </w:pPr>
      <w:r>
        <w:rPr>
          <w:rFonts w:ascii="B Nazanin" w:hAnsi="B Nazanin"/>
          <w:i/>
          <w:color w:val="646E78"/>
          <w:sz w:val="26"/>
        </w:rPr>
        <w:t>طراحی گردش مکاتبات، کارتابل پرسنل، دبیرخانه بدون کاغذ (Paperless) و مدیریت جلسات</w:t>
      </w:r>
    </w:p>
    <w:p>
      <w:pPr>
        <w:bidi/>
        <w:spacing w:before="280" w:after="160"/>
        <w:jc w:val="right"/>
      </w:pPr>
      <w:r>
        <w:rPr>
          <w:rFonts w:ascii="B Nazanin" w:hAnsi="B Nazanin"/>
          <w:b/>
          <w:color w:val="1F4E79"/>
          <w:sz w:val="30"/>
        </w:rPr>
        <w:t>۱. مقدمه و اهداف کلیدی اتوماسیون اداری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سیستم اتوماسیون اداری قلب پیوند‌دهنده مکاتبات، ارتباطات داخلی و تصمیم‌گیری‌های مدیریتی در یک سازمان است. هدف اصلی این سیستم، مکانیزه‌سازی کامل جریان اسناد، نامه‌ها و دستورات اداری، حذف بی‌نظمی در گردش نامه‌های کاغذی و ارتقای سرعت پاسخگویی سازمان است.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هدف اول (سازمان بدون کاغذ): </w:t>
      </w:r>
      <w:r>
        <w:rPr>
          <w:rFonts w:ascii="B Nazanin" w:hAnsi="B Nazanin"/>
          <w:color w:val="282828"/>
          <w:sz w:val="22"/>
        </w:rPr>
        <w:t>حذف کامل کاغذبازی و هزینه‌های چاپ، زونکن‌بندی و نگهداری فیزیکی نامه‌ها.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هدف دوم (پیگیری هوشمند): </w:t>
      </w:r>
      <w:r>
        <w:rPr>
          <w:rFonts w:ascii="B Nazanin" w:hAnsi="B Nazanin"/>
          <w:color w:val="282828"/>
          <w:sz w:val="22"/>
        </w:rPr>
        <w:t>شفافیت کامل در چرخه ارجاعات و امکان پیگیری موقعیت دقیق هر نامه در هر زمان.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هدف سوم (سرعت و کارایی): </w:t>
      </w:r>
      <w:r>
        <w:rPr>
          <w:rFonts w:ascii="B Nazanin" w:hAnsi="B Nazanin"/>
          <w:color w:val="282828"/>
          <w:sz w:val="22"/>
        </w:rPr>
        <w:t>کاهش زمان پاسخگویی به مکاتبات ارباب‌رجوع و سایر سازمان‌ها از چند روز به چند دقیقه.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هدف چهارم (امنیت اطلاعات): </w:t>
      </w:r>
      <w:r>
        <w:rPr>
          <w:rFonts w:ascii="B Nazanin" w:hAnsi="B Nazanin"/>
          <w:color w:val="282828"/>
          <w:sz w:val="22"/>
        </w:rPr>
        <w:t>حفظ امنیت، طبقه‌بندی محرمانه بودن مکاتبات و ثبت سوابق دسترسی.</w:t>
      </w:r>
    </w:p>
    <w:p>
      <w:pPr>
        <w:bidi/>
        <w:spacing w:before="280" w:after="160"/>
        <w:jc w:val="right"/>
      </w:pPr>
      <w:r>
        <w:rPr>
          <w:rFonts w:ascii="B Nazanin" w:hAnsi="B Nazanin"/>
          <w:b/>
          <w:color w:val="1F4E79"/>
          <w:sz w:val="30"/>
        </w:rPr>
        <w:t>۲. مدیریت انواع مکاتبات اداری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یک سیستم اتوماسیون اداری پیشرفته باید انواع مختلف مکاتبات را مدیریت نماید: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3312"/>
        <w:gridCol w:w="3312"/>
        <w:gridCol w:w="3312"/>
      </w:tblGrid>
      <w:tr>
        <w:tc>
          <w:tcPr>
            <w:tcW w:type="dxa" w:w="3312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color w:val="FFFFFF"/>
                <w:sz w:val="22"/>
              </w:rPr>
              <w:t>نوع نامه / مکاتبه</w:t>
            </w:r>
          </w:p>
        </w:tc>
        <w:tc>
          <w:tcPr>
            <w:tcW w:type="dxa" w:w="3312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color w:val="FFFFFF"/>
                <w:sz w:val="22"/>
              </w:rPr>
              <w:t>تعریف و فرآیند ثبت</w:t>
            </w:r>
          </w:p>
        </w:tc>
        <w:tc>
          <w:tcPr>
            <w:tcW w:type="dxa" w:w="3312"/>
            <w:shd w:fill="1F4E79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color w:val="FFFFFF"/>
                <w:sz w:val="22"/>
              </w:rPr>
              <w:t>ویژگی‌های اصلی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نامه‌های وارده (Incoming)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نامه‌های دریافتی از سازمان‌ها یا اشخاص بیرون. ثبت در دبیرخانه، اسکن، بارکدگذاری و ارجاع اولیه.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دارای شماره و تاریخ اندیکاتور دبیرخانه، تصویر ضمیمه و ثبت فرستنده بیرونی.</w:t>
            </w:r>
          </w:p>
        </w:tc>
      </w:tr>
      <w:tr>
        <w:tc>
          <w:tcPr>
            <w:tcW w:type="dxa" w:w="3312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نامه‌های صادره (Outgoing)</w:t>
            </w:r>
          </w:p>
        </w:tc>
        <w:tc>
          <w:tcPr>
            <w:tcW w:type="dxa" w:w="3312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نامه‌های تهیه شده درون سازمان برای ارسال به خارج سازمان. تهیه پیش‌نویس، امضا، ثبت شماره صادره.</w:t>
            </w:r>
          </w:p>
        </w:tc>
        <w:tc>
          <w:tcPr>
            <w:tcW w:type="dxa" w:w="3312"/>
            <w:shd w:fill="F2F5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امضای دیجیتال/تصویری، سربرگ رسمی سازمان، قابلیت ارسال با ایمیل/فکس/ECE.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یادداشت‌های داخلی (Internal)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مکاتبات درون‌سازمانی بین واحدها، پرسنل و مدیران جهت هماهنگی و دستورات اداری.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right"/>
            </w:pPr>
            <w:r>
              <w:rPr>
                <w:rFonts w:ascii="B Nazanin" w:hAnsi="B Nazanin"/>
                <w:color w:val="1E1E1E"/>
                <w:sz w:val="20"/>
              </w:rPr>
              <w:t>فرآیند سریع، بدون نیاز به شماره اندیکاتور صادره، ثبت در کارتابل داخلی.</w:t>
            </w:r>
          </w:p>
        </w:tc>
      </w:tr>
    </w:tbl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</w:r>
    </w:p>
    <w:p>
      <w:pPr>
        <w:bidi/>
        <w:spacing w:before="280" w:after="160"/>
        <w:jc w:val="right"/>
      </w:pPr>
      <w:r>
        <w:rPr>
          <w:rFonts w:ascii="B Nazanin" w:hAnsi="B Nazanin"/>
          <w:b/>
          <w:color w:val="1F4E79"/>
          <w:sz w:val="30"/>
        </w:rPr>
        <w:t>۳. ساختار کارتابل الکترونیک و چرخه ارجاعات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کارتابل هر کاربر، محیط اصلی مدیریت نامه‌هاست و شامل بخش‌های زیر می‌باشد: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b/>
          <w:color w:val="1E1E1E"/>
          <w:sz w:val="22"/>
        </w:rPr>
        <w:t xml:space="preserve">۱. کارتابل ورودی (Inbox): </w:t>
      </w:r>
      <w:r>
        <w:rPr>
          <w:rFonts w:ascii="B Nazanin" w:hAnsi="B Nazanin"/>
          <w:color w:val="282828"/>
          <w:sz w:val="22"/>
        </w:rPr>
        <w:t>شامل تمامی نامه‌ها و یادداشت‌های ارجاع‌شده به کاربر جهت اقدام یا جهت اطلاع.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b/>
          <w:color w:val="1E1E1E"/>
          <w:sz w:val="22"/>
        </w:rPr>
        <w:t xml:space="preserve">۲. کارتابل ارسالی (Sent): </w:t>
      </w:r>
      <w:r>
        <w:rPr>
          <w:rFonts w:ascii="B Nazanin" w:hAnsi="B Nazanin"/>
          <w:color w:val="282828"/>
          <w:sz w:val="22"/>
        </w:rPr>
        <w:t>لیست نامه‌ها و ارجاعات صادر شده توسط کاربر به سایر پرسنل.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b/>
          <w:color w:val="1E1E1E"/>
          <w:sz w:val="22"/>
        </w:rPr>
        <w:t xml:space="preserve">۳. کارتابل در دست اقدام (In Progress): </w:t>
      </w:r>
      <w:r>
        <w:rPr>
          <w:rFonts w:ascii="B Nazanin" w:hAnsi="B Nazanin"/>
          <w:color w:val="282828"/>
          <w:sz w:val="22"/>
        </w:rPr>
        <w:t>نامه‌هایی که توسط کاربر در حال پیگیری و اقدام است.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b/>
          <w:color w:val="1E1E1E"/>
          <w:sz w:val="22"/>
        </w:rPr>
        <w:t xml:space="preserve">۴. کارتابل بایگانی (Archive): </w:t>
      </w:r>
      <w:r>
        <w:rPr>
          <w:rFonts w:ascii="B Nazanin" w:hAnsi="B Nazanin"/>
          <w:color w:val="282828"/>
          <w:sz w:val="22"/>
        </w:rPr>
        <w:t>نامه‌هایی که مراحل اقدام آن‌ها پایان یافته و بایگانی شده‌اند.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b/>
          <w:color w:val="1E1E1E"/>
          <w:sz w:val="22"/>
        </w:rPr>
        <w:t xml:space="preserve">۵. پیش‌نویس‌ها (Drafts): </w:t>
      </w:r>
      <w:r>
        <w:rPr>
          <w:rFonts w:ascii="B Nazanin" w:hAnsi="B Nazanin"/>
          <w:color w:val="282828"/>
          <w:sz w:val="22"/>
        </w:rPr>
        <w:t>پیش‌نویس نامه‌های صادره یا داخلی در دست نگارش.</w:t>
      </w:r>
    </w:p>
    <w:p>
      <w:pPr>
        <w:bidi/>
        <w:spacing w:before="200" w:after="120"/>
        <w:jc w:val="right"/>
      </w:pPr>
      <w:r>
        <w:rPr>
          <w:rFonts w:ascii="B Nazanin" w:hAnsi="B Nazanin"/>
          <w:b/>
          <w:color w:val="2E75B6"/>
          <w:sz w:val="26"/>
        </w:rPr>
        <w:t>الف) نحوه ثبت ارجاع (Forwarding) و پاراف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هنگام ارجاع نامه، فرستنده می‌تواند فیلدهای زیر را تعیین نماید: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نوع ارجاع: </w:t>
      </w:r>
      <w:r>
        <w:rPr>
          <w:rFonts w:ascii="B Nazanin" w:hAnsi="B Nazanin"/>
          <w:color w:val="282828"/>
          <w:sz w:val="22"/>
        </w:rPr>
        <w:t>جهت اقدام، جهت اطلاع، جهت بررسی و اظهار نظر، جهت امضا و تایید.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پاراف و متن هامش: </w:t>
      </w:r>
      <w:r>
        <w:rPr>
          <w:rFonts w:ascii="B Nazanin" w:hAnsi="B Nazanin"/>
          <w:color w:val="282828"/>
          <w:sz w:val="22"/>
        </w:rPr>
        <w:t>توضیحات و دستور مدیر روی نامه (مثلاً: «جناب آقای احمدی، لطفاً حداکثر تا فردا اقدام شود»).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مهلت اقدام (Deadline): </w:t>
      </w:r>
      <w:r>
        <w:rPr>
          <w:rFonts w:ascii="B Nazanin" w:hAnsi="B Nazanin"/>
          <w:color w:val="282828"/>
          <w:sz w:val="22"/>
        </w:rPr>
        <w:t>تعیین تاریخ مهلت پاسخ برای سیستم یادآوری و هشدار نامه‌های معوقه.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رونوشت (CC): </w:t>
      </w:r>
      <w:r>
        <w:rPr>
          <w:rFonts w:ascii="B Nazanin" w:hAnsi="B Nazanin"/>
          <w:color w:val="282828"/>
          <w:sz w:val="22"/>
        </w:rPr>
        <w:t>امکان ارجاع همزمان به چند نفر (اقدام‌کننده اصلی و گیرندگان رونوشت).</w:t>
      </w:r>
    </w:p>
    <w:p>
      <w:pPr>
        <w:bidi/>
        <w:spacing w:before="280" w:after="160"/>
        <w:jc w:val="right"/>
      </w:pPr>
      <w:r>
        <w:rPr>
          <w:rFonts w:ascii="B Nazanin" w:hAnsi="B Nazanin"/>
          <w:b/>
          <w:color w:val="1F4E79"/>
          <w:sz w:val="30"/>
        </w:rPr>
        <w:t>۴. امکانات دبیرخانه و اندیکاتور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دبیرخانه مرکز ثبت رسمی کلیه مکاتبات سازمان است. امکانات پیش‌رفته دبیرخانه عبارتند از: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شماره‌گذاری خودکار (شابلون اندیکاتور): </w:t>
      </w:r>
      <w:r>
        <w:rPr>
          <w:rFonts w:ascii="B Nazanin" w:hAnsi="B Nazanin"/>
          <w:color w:val="282828"/>
          <w:sz w:val="22"/>
        </w:rPr>
        <w:t>تعیین الگوهای پیش‌فرض شماره‌گذاری بر اساس سال، واحد و نوع نامه (مانند: ۱۴۰۵/الف/۱۲۳۴).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اسکن و اتصال تصویر: </w:t>
      </w:r>
      <w:r>
        <w:rPr>
          <w:rFonts w:ascii="B Nazanin" w:hAnsi="B Nazanin"/>
          <w:color w:val="282828"/>
          <w:sz w:val="22"/>
        </w:rPr>
        <w:t>اسکن مستقیم تصویر نامه از طریق اسکنر و چسباندن خودکار به پرونده نامه.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موتور جستجوی OCR: </w:t>
      </w:r>
      <w:r>
        <w:rPr>
          <w:rFonts w:ascii="B Nazanin" w:hAnsi="B Nazanin"/>
          <w:color w:val="282828"/>
          <w:sz w:val="22"/>
        </w:rPr>
        <w:t>استفاده از OCR فارسی جهت تبدیل تصویر نامه اسکن‌شده به متن قابل جستجو.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ثبت پیرو و عطف (Follow-up &amp; Reference): </w:t>
      </w:r>
      <w:r>
        <w:rPr>
          <w:rFonts w:ascii="B Nazanin" w:hAnsi="B Nazanin"/>
          <w:color w:val="282828"/>
          <w:sz w:val="22"/>
        </w:rPr>
        <w:t>اتصال نامه فعلی به نامه‌های قبلی جهت حفظ زنجیره مکاتبات اداری.</w:t>
      </w:r>
    </w:p>
    <w:p>
      <w:pPr>
        <w:bidi/>
        <w:spacing w:before="280" w:after="160"/>
        <w:jc w:val="right"/>
      </w:pPr>
      <w:r>
        <w:rPr>
          <w:rFonts w:ascii="B Nazanin" w:hAnsi="B Nazanin"/>
          <w:b/>
          <w:color w:val="1F4E79"/>
          <w:sz w:val="30"/>
        </w:rPr>
        <w:t>۵. مدیریت جلسات، تقویم اداری و مصوبات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بخش مدیریت جلسات اتوماسیون اداری فرآیند برگزاری و پیگیری تصمیمات را مکانیزه می‌کند: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۱. برگزاری جلسه: </w:t>
      </w:r>
      <w:r>
        <w:rPr>
          <w:rFonts w:ascii="B Nazanin" w:hAnsi="B Nazanin"/>
          <w:color w:val="282828"/>
          <w:sz w:val="22"/>
        </w:rPr>
        <w:t>تنظیم دستور جلسه، دعوت از اعضا، تعیین زمان و مکان جلسه و ارسال دعوت‌نامه به کارتابل مدعوین.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۲. صورتجلسه الکترونیک: </w:t>
      </w:r>
      <w:r>
        <w:rPr>
          <w:rFonts w:ascii="B Nazanin" w:hAnsi="B Nazanin"/>
          <w:color w:val="282828"/>
          <w:sz w:val="22"/>
        </w:rPr>
        <w:t>ثبت آنلاین صورتجلسه، حاضران و غایبان و امضای الکترونیک صورتجلسه توسط اعضا.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۳. پیگیری مصوبات: </w:t>
      </w:r>
      <w:r>
        <w:rPr>
          <w:rFonts w:ascii="B Nazanin" w:hAnsi="B Nazanin"/>
          <w:color w:val="282828"/>
          <w:sz w:val="22"/>
        </w:rPr>
        <w:t>تبدیل مصوبات جلسه به وظایف و ارجاعات اداری همراه با تعیین مسؤول و مهلت اقدام.</w:t>
      </w:r>
    </w:p>
    <w:p>
      <w:pPr>
        <w:bidi/>
        <w:spacing w:before="280" w:after="160"/>
        <w:jc w:val="right"/>
      </w:pPr>
      <w:r>
        <w:rPr>
          <w:rFonts w:ascii="B Nazanin" w:hAnsi="B Nazanin"/>
          <w:b/>
          <w:color w:val="1F4E79"/>
          <w:sz w:val="30"/>
        </w:rPr>
        <w:t>۶. تفویض اختیار و مدیریت جانشینی (Delegation)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در زمان مرخصی، ماموریت یا غیبت مدیران، سیستم قابلیت تفویض اختیار را ارائه می‌دهد: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بازه زمانی جانشینی: </w:t>
      </w:r>
      <w:r>
        <w:rPr>
          <w:rFonts w:ascii="B Nazanin" w:hAnsi="B Nazanin"/>
          <w:color w:val="282828"/>
          <w:sz w:val="22"/>
        </w:rPr>
        <w:t>تعیین جانشین مشخص برای یک بازه زمانی خاص (مثلاً از ۱۴۰۵/۰۵/۱۰ تا ۱۴۰۵/۰۵/۲۰).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سطح اختیارات تفویضی: </w:t>
      </w:r>
      <w:r>
        <w:rPr>
          <w:rFonts w:ascii="B Nazanin" w:hAnsi="B Nazanin"/>
          <w:color w:val="282828"/>
          <w:sz w:val="22"/>
        </w:rPr>
        <w:t>تعیین محدوده اختیارات جانشین (فقط مشاهده، امکان ارجاع، امضای نامه‌های عادی و ...).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ثبت سوابق از طرف: </w:t>
      </w:r>
      <w:r>
        <w:rPr>
          <w:rFonts w:ascii="B Nazanin" w:hAnsi="B Nazanin"/>
          <w:color w:val="282828"/>
          <w:sz w:val="22"/>
        </w:rPr>
        <w:t>ثبت تمام اقدامات انجام شده توسط جانشین با عنوان «از طرف» در سوابق و لاگ سیستم.</w:t>
      </w:r>
    </w:p>
    <w:p>
      <w:pPr>
        <w:bidi/>
        <w:spacing w:before="280" w:after="160"/>
        <w:jc w:val="right"/>
      </w:pPr>
      <w:r>
        <w:rPr>
          <w:rFonts w:ascii="B Nazanin" w:hAnsi="B Nazanin"/>
          <w:b/>
          <w:color w:val="1F4E79"/>
          <w:sz w:val="30"/>
        </w:rPr>
        <w:t>۷. گزارشات مدیریتی و داشبورد آمار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282828"/>
          <w:sz w:val="22"/>
        </w:rPr>
        <w:t>مدیران سازمان می‌توانند گزارش‌های زیر را جهت ارزیابی بهر‌ه‌وری دریافت کنند: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گزارش آماری مکاتبات: </w:t>
      </w:r>
      <w:r>
        <w:rPr>
          <w:rFonts w:ascii="B Nazanin" w:hAnsi="B Nazanin"/>
          <w:color w:val="282828"/>
          <w:sz w:val="22"/>
        </w:rPr>
        <w:t>نمایش تعداد نامه‌های صادره، وارده، در دست اقدام و بایگانی‌شده به تفکیک واحدها.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میانگین زمان پاسخگویی: </w:t>
      </w:r>
      <w:r>
        <w:rPr>
          <w:rFonts w:ascii="B Nazanin" w:hAnsi="B Nazanin"/>
          <w:color w:val="282828"/>
          <w:sz w:val="22"/>
        </w:rPr>
        <w:t>محاسبه میانگین زمان پاسخگویی هر کارمند به نامه‌های ارجاع‌شده.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گزارش نامه‌های معوقه: </w:t>
      </w:r>
      <w:r>
        <w:rPr>
          <w:rFonts w:ascii="B Nazanin" w:hAnsi="B Nazanin"/>
          <w:color w:val="282828"/>
          <w:sz w:val="22"/>
        </w:rPr>
        <w:t>گزارش نامه‌هایی که مهلت اقدام آن‌ها گذشته اما هنوز پاسخی برای آن‌ها ثبت نشده است.</w:t>
      </w:r>
    </w:p>
    <w:p>
      <w:pPr>
        <w:bidi/>
        <w:spacing w:before="60" w:after="100" w:line="276" w:lineRule="auto"/>
        <w:jc w:val="right"/>
      </w:pPr>
      <w:r>
        <w:rPr>
          <w:rFonts w:ascii="B Nazanin" w:hAnsi="B Nazanin"/>
          <w:color w:val="1F4E79"/>
          <w:sz w:val="22"/>
        </w:rPr>
        <w:t xml:space="preserve">▪ </w:t>
      </w:r>
      <w:r>
        <w:rPr>
          <w:rFonts w:ascii="B Nazanin" w:hAnsi="B Nazanin"/>
          <w:b/>
          <w:color w:val="1E1E1E"/>
          <w:sz w:val="22"/>
        </w:rPr>
        <w:t xml:space="preserve">• درختچه گردش نامه (Tracking Tree): </w:t>
      </w:r>
      <w:r>
        <w:rPr>
          <w:rFonts w:ascii="B Nazanin" w:hAnsi="B Nazanin"/>
          <w:color w:val="282828"/>
          <w:sz w:val="22"/>
        </w:rPr>
        <w:t>درختچه کامل مسیر طی‌شده یک نامه از زمان ورود به دبیرخانه تا آخرین ارجاع و پاسخ.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