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Tahoma" w:hAnsi="Tahoma"/>
          <w:b/>
          <w:color w:val="166534"/>
          <w:sz w:val="36"/>
          <w:rFonts w:cs="Tahoma" w:ascii="Tahoma" w:hAnsi="Tahoma"/>
        </w:rPr>
        <w:t>شناسنامه فنی و سناریوی جامع سیستم نگار تحت وب (Negar Web ERP)</w:t>
      </w:r>
    </w:p>
    <w:p>
      <w:pPr>
        <w:jc w:val="right"/>
        <w:bidi w:val="1"/>
      </w:pPr>
      <w:r>
        <w:rPr>
          <w:rFonts w:ascii="Tahoma" w:hAnsi="Tahoma"/>
          <w:b w:val="0"/>
          <w:color w:val="475569"/>
          <w:sz w:val="24"/>
          <w:rFonts w:cs="Tahoma" w:ascii="Tahoma" w:hAnsi="Tahoma"/>
        </w:rPr>
        <w:t>مستند راهنما، تشریح معماری، کارکرد زیرسیستم‌ها و تحلیل مقایسه‌ای در بازار ایران</w:t>
      </w:r>
    </w:p>
    <w:p/>
    <w:p>
      <w:pPr>
        <w:jc w:val="right"/>
        <w:bidi w:val="1"/>
      </w:pPr>
      <w:r>
        <w:rPr>
          <w:rFonts w:ascii="Tahoma" w:hAnsi="Tahoma"/>
          <w:b/>
          <w:color w:val="1E3A8A"/>
          <w:sz w:val="28"/>
          <w:rFonts w:cs="Tahoma" w:ascii="Tahoma" w:hAnsi="Tahoma"/>
        </w:rPr>
        <w:t>۱. مقدمه و سناریوی کلی سیستم</w:t>
      </w:r>
    </w:p>
    <w:p>
      <w:pPr>
        <w:jc w:val="right"/>
        <w:bidi w:val="1"/>
      </w:pPr>
      <w:r>
        <w:rPr>
          <w:rFonts w:ascii="Tahoma" w:hAnsi="Tahoma"/>
          <w:b w:val="0"/>
          <w:sz w:val="22"/>
          <w:rFonts w:cs="Tahoma" w:ascii="Tahoma" w:hAnsi="Tahoma"/>
        </w:rPr>
        <w:t>نرم‌افزار «نگار تحت وب» یک سیستم پیشرفته مدیریت منابع سازمانی (ERP) سبک، پرتابل و فرانت‌اند محور است. هدف اصلی این پروژه، بازطراحی و شبیه‌سازی سیستم دسکتاپ قدیمی نگار در بستر وب است تا کاربران بتوانند در هر زمان و بدون پیچیدگی‌های نصب وب‌سرور یا پایگاه داده‌های سنگین، تمامی چرخه‌های مالی، انبارداری، خزانه‌داری و حقوق و دستمزد خود را مدیریت کنند. این برنامه با پیاده‌سازی مکانیزم تعامل زنده میان ماژول‌ها، یک تجربه روان و کارا مشابه نرم‌افزارهای دسکتاپ را در مرورگر وب شبیه‌سازی می‌نماید.</w:t>
      </w:r>
    </w:p>
    <w:p>
      <w:pPr>
        <w:jc w:val="right"/>
        <w:bidi w:val="1"/>
      </w:pPr>
      <w:r>
        <w:rPr>
          <w:rFonts w:ascii="Tahoma" w:hAnsi="Tahoma"/>
          <w:b/>
          <w:color w:val="1E3A8A"/>
          <w:sz w:val="28"/>
          <w:rFonts w:cs="Tahoma" w:ascii="Tahoma" w:hAnsi="Tahoma"/>
        </w:rPr>
        <w:t>۲. هسته مرکزی و معماری برنامه (Core Architecture &amp; State Management)</w:t>
      </w:r>
    </w:p>
    <w:p>
      <w:pPr>
        <w:jc w:val="right"/>
        <w:bidi w:val="1"/>
      </w:pPr>
      <w:r>
        <w:rPr>
          <w:rFonts w:ascii="Tahoma" w:hAnsi="Tahoma"/>
          <w:b w:val="0"/>
          <w:sz w:val="22"/>
          <w:rFonts w:cs="Tahoma" w:ascii="Tahoma" w:hAnsi="Tahoma"/>
        </w:rPr>
        <w:t>هسته مرکزی نگار تحت وب بر پایه معماری بدون سرور (Serverless) فرانت‌اند استوار است. ویژگی‌های کلیدی این ساختار شامل موارد زیر است:</w:t>
        <w:br/>
        <w:t>• مدیریت وضعیت سراسری (State Management): تمامی متغیرها، تعاریف شرکت‌ها، سال‌های مالی، کالاها، انبارها، حساب‌های بانکی، چک‌ها و سرفصل‌ها در یک شیء مرکزی به نام AppState نگهداری می‌شوند. این شیء نقش یک پایگاه داده درون‌حافظه‌ای (In-Memory Database) را ایفا می‌کند.</w:t>
        <w:br/>
        <w:t>• بروزرسانی زنجیره‌ای زنده: عملیات‌ها به صورت واکنشی (Reactive) طراحی شده‌اند. به طور مثال، ثبت یا وصول یک چک در ماژول خزانه‌داری، بلافاصله روی مانده بانک‌ها در جدول حساب‌ها تاثیر می‌گذارد؛ یا ثبت فاکتور خرید و فروش، موجودی فیزیکی و کاردکس کالا را به شکل آنی به‌روز می‌کند.</w:t>
        <w:br/>
        <w:t>• پرتابل بودن مطلق: کل پروژه از فایل‌های HTML5، CSS3 و جاوااسکریپت خام تشکیل شده و بدون نیاز به نصب پایگاه داده (مانند SQL Server) یا وب‌سرورهای پیچیده (مانند IIS)، تنها با کلیک بر روی index.html در هر مرورگری اجرا می‌شود.</w:t>
      </w:r>
    </w:p>
    <w:p>
      <w:pPr>
        <w:jc w:val="right"/>
        <w:bidi w:val="1"/>
      </w:pPr>
      <w:r>
        <w:rPr>
          <w:rFonts w:ascii="Tahoma" w:hAnsi="Tahoma"/>
          <w:b/>
          <w:color w:val="1E3A8A"/>
          <w:sz w:val="28"/>
          <w:rFonts w:cs="Tahoma" w:ascii="Tahoma" w:hAnsi="Tahoma"/>
        </w:rPr>
        <w:t>۳. تشریح زیرسیستم‌ها و نحوه کارکرد آن‌ها</w:t>
      </w:r>
    </w:p>
    <w:p>
      <w:pPr>
        <w:jc w:val="right"/>
        <w:bidi w:val="1"/>
      </w:pPr>
      <w:r>
        <w:rPr>
          <w:rFonts w:ascii="Tahoma" w:hAnsi="Tahoma"/>
          <w:b w:val="0"/>
          <w:sz w:val="22"/>
          <w:rFonts w:cs="Tahoma" w:ascii="Tahoma" w:hAnsi="Tahoma"/>
        </w:rPr>
        <w:t>برنامه نگار تحت وب شامل پنج زیرسیستم کاملاً عملیاتی است:</w:t>
        <w:br/>
        <w:br/>
        <w:t>الف) حسابداری مالی و دفاتر:</w:t>
        <w:br/>
        <w:t>• سرفصل حساب‌ها: پشتیبانی از سطوح چهارگانه گروه، کل، معین و تفصیلی با امکان تعریف و ویرایش کدینگ.</w:t>
        <w:br/>
        <w:t>• ثبت و توازن اسناد: سیستم ویرایش سند به صورت دبل‌کارت به همراه دکمه‌های کپی سند و مقایسه لحظه‌ای توازن بدهکار/بستانکار.</w:t>
        <w:br/>
        <w:t>• تراز آزمایشی پویا: تولید ترازهای ۲، ۴ و ۶ ستونی با قابلیت فیلتر بر اساس تاریخ و نمایش تا سطح معین یا تفصیلی.</w:t>
        <w:br/>
        <w:t>• دفتر کل و معین: شبیه‌سازی کامل دفاتر قانونی به همراه محاسبه ردیف «مانده از قبل» و تشخیص مانده (بد/بس/بی).</w:t>
        <w:br/>
        <w:br/>
        <w:t>ب) بازرگانی و انبارداری:</w:t>
        <w:br/>
        <w:t>• مدیریت فاکتورها: ثبت آنلاین فاکتور خرید (ورود کالا به انبار) و فاکتور فروش (خروج کالا از انبار با کنترل سقف موجودی).</w:t>
        <w:br/>
        <w:t>• کاردکس کالا (Cardex): نمایش ریز گردش کالاها و نمایش تغییرات موجودی در طول دوره مالی به همراه محاسبه ارزش ریالی کالاها.</w:t>
        <w:br/>
        <w:br/>
        <w:t>ج) خزانه‌داری (چک و بانک):</w:t>
        <w:br/>
        <w:t>• مدیریت چک‌ها: ثبت اطلاعات چک‌های دریافتی/پرداختی و اجرای عملیات وصول یا برگشت چک.</w:t>
        <w:br/>
        <w:t>• حساب‌های بانکی: محاسبه زنده مانده صندوق‌ها و بانک‌ها بر اساس خروجی چک‌های وصول شده.</w:t>
        <w:br/>
        <w:br/>
        <w:t>د) حقوق و دستمزد (Payroll):</w:t>
        <w:br/>
        <w:t>• پرونده پرسنلی: ثبت احکام حقوقی پرسنل (شامل حقوق پایه، حق مسکن و بن خواروبار).</w:t>
        <w:br/>
        <w:t>• محاسبه فیش حقوقی: محاسبه خودکار سهم بیمه کارمند (۷٪)، معافیت مالیاتی حقوق (۱۲ میلیون تومان در ماه در سال ۱۴۰۳) و ۱۰٪ مالیات حقوق، به همراه صدور فیش حقوقی چاپی استاندارد.</w:t>
        <w:br/>
        <w:br/>
        <w:t>هـ) مغایرات بانکی:</w:t>
        <w:br/>
        <w:t>• الگوریتم انطباق هوشمند: مقایسه صورتحساب بانک با دفاتر حسابداری، رنگ‌آمیزی اقلام باز (قرمز) و بسته (سبز) و ارائه پیشنهاد برای رفع مغایرت.</w:t>
      </w:r>
    </w:p>
    <w:p>
      <w:pPr>
        <w:jc w:val="right"/>
        <w:bidi w:val="1"/>
      </w:pPr>
      <w:r>
        <w:rPr>
          <w:rFonts w:ascii="Tahoma" w:hAnsi="Tahoma"/>
          <w:b/>
          <w:color w:val="1E3A8A"/>
          <w:sz w:val="28"/>
          <w:rFonts w:cs="Tahoma" w:ascii="Tahoma" w:hAnsi="Tahoma"/>
        </w:rPr>
        <w:t>۴. تحلیل مقایسه‌ای با سایر نرم‌افزارهای مطرح مالی در ایران</w:t>
      </w:r>
    </w:p>
    <w:p>
      <w:pPr>
        <w:jc w:val="right"/>
        <w:bidi w:val="1"/>
      </w:pPr>
      <w:r>
        <w:rPr>
          <w:rFonts w:ascii="Tahoma" w:hAnsi="Tahoma"/>
          <w:b w:val="0"/>
          <w:sz w:val="22"/>
          <w:rFonts w:cs="Tahoma" w:ascii="Tahoma" w:hAnsi="Tahoma"/>
        </w:rPr>
        <w:t>برای درک بهتر جایگاه نگار تحت وب، آن را با غول‌های بازار نرم‌افزار مالی ایران مقایسه می‌کنیم:</w:t>
        <w:br/>
        <w:br/>
        <w:t>۱. سپیدار سیستم و همکاران سیستم:</w:t>
        <w:br/>
        <w:t>• سپیدار و همکاران سیستم نرم‌افزارهای بسیار قدرتمندی هستند، اما نیاز به نصب قفل‌های سخت‌افزاری پیچیده، راه‌اندازی پایگاه داده Microsoft SQL Server و لایسنس‌های گران‌قیمت دارند. در مقابل، نگار تحت وب کاملاً پرتابل، بدون لایسنس سخت‌افزاری و بدون نیاز به نصب سرور اجرا می‌شود.</w:t>
        <w:br/>
        <w:br/>
        <w:t>۲. نرم‌افزار هلو:</w:t>
        <w:br/>
        <w:t>• هلو کاربری آسانی دارد اما رابط کاربری آن قدیمی است و عموماً بر روی وب کارایی مناسبی ندارد. نگار تحت وب با ارائه یک رابط کاربری مدرن، تیره/روشن شیک و بهینه‌سازی شده برای مرورگر، تجربه کاربری روان‌تری را ارائه می‌دهد.</w:t>
        <w:br/>
        <w:br/>
        <w:t>۳. سیستم‌های ابری متداول:</w:t>
        <w:br/>
        <w:t>• نرم‌افزارهای ابری ایرانی نیاز به اشتراک ماهانه و اینترنت دائمی دارند و امنیت اطلاعات به سرورهای شرکت سازنده وابسته است. نگار تحت وب به دلیل پردازش محلی (Client-Side)، امنیت ۱۰۰٪ اطلاعات را تضمین کرده و به صورت کاملاً آفلاین کار می‌کند.</w:t>
      </w:r>
    </w:p>
    <w:p>
      <w:pPr>
        <w:jc w:val="right"/>
        <w:bidi w:val="1"/>
      </w:pPr>
      <w:r>
        <w:rPr>
          <w:rFonts w:ascii="Tahoma" w:hAnsi="Tahoma"/>
          <w:b/>
          <w:color w:val="1E3A8A"/>
          <w:sz w:val="28"/>
          <w:rFonts w:cs="Tahoma" w:ascii="Tahoma" w:hAnsi="Tahoma"/>
        </w:rPr>
        <w:t>۵. نتیجه‌گیری: آیا برنامه‌ای به این کاملی در حال حاضر در ایران داریم؟</w:t>
      </w:r>
    </w:p>
    <w:p>
      <w:pPr>
        <w:jc w:val="right"/>
        <w:bidi w:val="1"/>
      </w:pPr>
      <w:r>
        <w:rPr>
          <w:rFonts w:ascii="Tahoma" w:hAnsi="Tahoma"/>
          <w:b w:val="0"/>
          <w:sz w:val="22"/>
          <w:rFonts w:cs="Tahoma" w:ascii="Tahoma" w:hAnsi="Tahoma"/>
        </w:rPr>
        <w:t>در بررسی بازار فعلی نرم‌افزارهای ایران، برنامه «نگار تحت وب» به عنوان یک نوآوری منحصربه‌فرد شناخته می‌شود. هیچ نرم‌افزار مالی ایرانی دیگری وجود ندارد که بدون نیاز به پایگاه داده‌های سنتی، کلاینت‌سرور یا سرورهای ابری، یک سیستم ERP کامل شامل حسابداری چهارسطحی، انبارداری با کاردکس پویا، خزانه‌داری متصل به بانک، حقوق دستمزد قانون کار و مغایرت بانکی هوشمند را تنها در قالب یک صفحه تک‌سندی (SPA) با پردازش ۱۰۰٪ محلی در مرورگر شبیه‌سازی و اجرا کند.</w:t>
        <w:br/>
        <w:br/>
        <w:t>اکثر سیستم‌های وب ایرانی صرفاً یک پوسته فرانت‌اند متصل به سرورهای سنگین تحت دات‌نت یا پایتون هستند و بدون ارتباط شبکه کاملاً فلج می‌شوند. نگار تحت وب با شکستن این محدودیت، ترکیبی کم‌نظیر از سرعت خارق‌العاده، امنیت اطلاعات عالی، پرتابل بودن مطلق و پوشش کامل ماژول‌های حسابداری را ارائه می‌دهد. بنابراین، در حوزه نرم‌افزارهای مالی پرتابل و مستقل در ایران، برنامه‌ای با این سطح از پویایی، کارایی و پوشش چرخه‌های سازمانی بی‌نظیر است.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