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BC03" w14:textId="77777777" w:rsidR="00973C5F" w:rsidRPr="00973C5F" w:rsidRDefault="00973C5F" w:rsidP="00973C5F">
      <w:pPr>
        <w:shd w:val="clear" w:color="auto" w:fill="FFFFFF"/>
        <w:spacing w:after="0" w:line="240" w:lineRule="auto"/>
        <w:rPr>
          <w:rFonts w:ascii="Segoe UI" w:eastAsia="Times New Roman" w:hAnsi="Segoe UI" w:cs="Segoe UI"/>
          <w:kern w:val="0"/>
          <w:sz w:val="24"/>
          <w:szCs w:val="24"/>
          <w:lang w:eastAsia="en-IN"/>
          <w14:ligatures w14:val="none"/>
        </w:rPr>
      </w:pPr>
      <w:r w:rsidRPr="00973C5F">
        <w:rPr>
          <w:rFonts w:ascii="Cambria Math" w:eastAsia="Times New Roman" w:hAnsi="Cambria Math" w:cs="Cambria Math"/>
          <w:kern w:val="0"/>
          <w:sz w:val="24"/>
          <w:szCs w:val="24"/>
          <w:lang w:eastAsia="en-IN"/>
          <w14:ligatures w14:val="none"/>
        </w:rPr>
        <w:t>𝗨𝗣𝗜</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𝗕𝗿𝗲𝗮𝗸𝗱𝗼𝘄𝗻</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𝗔</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𝗗𝗲𝗲𝗽</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𝗗𝗶𝘃𝗲</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𝗶𝗻𝘁𝗼</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𝗖𝗿𝗲𝗮𝘁𝗶𝗻𝗴</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𝗮</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𝗦𝗲𝗮𝗺𝗹𝗲𝘀𝘀</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𝗔𝗰𝗰𝗼𝘂𝗻𝘁</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t>Here's a comprehensive guide on how UPI works when creating a new account, covering key concepts from registration to the underlying architecture:</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𝟭</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𝗥𝗲𝗴𝗶𝘀𝘁𝗿𝗮𝘁𝗶𝗼𝗻</w:t>
      </w:r>
      <w:r w:rsidRPr="00973C5F">
        <w:rPr>
          <w:rFonts w:ascii="Segoe UI" w:eastAsia="Times New Roman" w:hAnsi="Segoe UI" w:cs="Segoe UI"/>
          <w:kern w:val="0"/>
          <w:sz w:val="24"/>
          <w:szCs w:val="24"/>
          <w:lang w:eastAsia="en-IN"/>
          <w14:ligatures w14:val="none"/>
        </w:rPr>
        <w:t>: To embark on the UPI journey, users start by registering with their respective banks. This process involves linking their mobile numbers to their bank accounts and creating a unique UPI ID, commonly known as a Virtual Payment Address (VPA).</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𝟮</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𝗩𝗶𝗿𝘁𝘂𝗮𝗹</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𝗣𝗮𝘆𝗺𝗲𝗻𝘁</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𝗔𝗱𝗱𝗿𝗲𝘀𝘀</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𝗩𝗣𝗔</w:t>
      </w:r>
      <w:r w:rsidRPr="00973C5F">
        <w:rPr>
          <w:rFonts w:ascii="Segoe UI" w:eastAsia="Times New Roman" w:hAnsi="Segoe UI" w:cs="Segoe UI"/>
          <w:kern w:val="0"/>
          <w:sz w:val="24"/>
          <w:szCs w:val="24"/>
          <w:lang w:eastAsia="en-IN"/>
          <w14:ligatures w14:val="none"/>
        </w:rPr>
        <w:t>): A VPA acts as your digital identity on UPI, eliminating the need to share sensitive information like bank account numbers. It's a user-friendly and secure way to send and receive money.</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𝟯</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𝗟𝗶𝗻𝗸𝗶𝗻𝗴</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𝘁𝗼</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𝗕𝗮𝗻𝗸</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𝗔𝗰𝗰𝗼𝘂𝗻𝘁𝘀</w:t>
      </w:r>
      <w:r w:rsidRPr="00973C5F">
        <w:rPr>
          <w:rFonts w:ascii="Segoe UI" w:eastAsia="Times New Roman" w:hAnsi="Segoe UI" w:cs="Segoe UI"/>
          <w:kern w:val="0"/>
          <w:sz w:val="24"/>
          <w:szCs w:val="24"/>
          <w:lang w:eastAsia="en-IN"/>
          <w14:ligatures w14:val="none"/>
        </w:rPr>
        <w:t>: Once registered, users link their UPI accounts to their bank accounts. This connection ensures a seamless flow of funds between the user's UPI ID and their bank, providing the foundation for secure transactions.</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𝟰</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𝗣𝗮𝘆𝗺𝗲𝗻𝘁</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𝗔𝗽𝗽𝘀</w:t>
      </w:r>
      <w:r w:rsidRPr="00973C5F">
        <w:rPr>
          <w:rFonts w:ascii="Segoe UI" w:eastAsia="Times New Roman" w:hAnsi="Segoe UI" w:cs="Segoe UI"/>
          <w:kern w:val="0"/>
          <w:sz w:val="24"/>
          <w:szCs w:val="24"/>
          <w:lang w:eastAsia="en-IN"/>
          <w14:ligatures w14:val="none"/>
        </w:rPr>
        <w:t>: Various payment apps serve as the gateways to the UPI ecosystem. These apps, offered by banks and third-party providers, allow users to access UPI functionalities, such as making payments, checking balances, and managing transactions.</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𝟱</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𝗔𝗰𝗾𝘂𝗶𝗿𝗶𝗻𝗴</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𝗕𝗮𝗻𝗸𝘀</w:t>
      </w:r>
      <w:r w:rsidRPr="00973C5F">
        <w:rPr>
          <w:rFonts w:ascii="Segoe UI" w:eastAsia="Times New Roman" w:hAnsi="Segoe UI" w:cs="Segoe UI"/>
          <w:kern w:val="0"/>
          <w:sz w:val="24"/>
          <w:szCs w:val="24"/>
          <w:lang w:eastAsia="en-IN"/>
          <w14:ligatures w14:val="none"/>
        </w:rPr>
        <w:t>: Acquiring banks play a crucial role in facilitating UPI transactions. They enable merchants to accept UPI payments, connecting the digital payment landscape and empowering businesses to offer seamless transaction experiences.</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𝟲</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𝗡𝗣𝗖𝗜</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𝗡𝗮𝘁𝗶𝗼𝗻𝗮𝗹</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𝗣𝗮𝘆𝗺𝗲𝗻𝘁𝘀</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𝗖𝗼𝗿𝗽𝗼𝗿𝗮𝘁𝗶𝗼𝗻</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𝗼𝗳</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𝗜𝗻𝗱𝗶𝗮</w:t>
      </w:r>
      <w:r w:rsidRPr="00973C5F">
        <w:rPr>
          <w:rFonts w:ascii="Segoe UI" w:eastAsia="Times New Roman" w:hAnsi="Segoe UI" w:cs="Segoe UI"/>
          <w:kern w:val="0"/>
          <w:sz w:val="24"/>
          <w:szCs w:val="24"/>
          <w:lang w:eastAsia="en-IN"/>
          <w14:ligatures w14:val="none"/>
        </w:rPr>
        <w:t>): At the heart of UPI lies the National Payments Corporation of India (NPCI). As the regulatory body, NPCI ensures interoperability between different banks and oversees the overall functioning of the UPI ecosystem.</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Cambria Math" w:eastAsia="Times New Roman" w:hAnsi="Cambria Math" w:cs="Cambria Math"/>
          <w:kern w:val="0"/>
          <w:sz w:val="24"/>
          <w:szCs w:val="24"/>
          <w:lang w:eastAsia="en-IN"/>
          <w14:ligatures w14:val="none"/>
        </w:rPr>
        <w:t>𝗧𝗵𝗲</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𝗨𝗣𝗜</w:t>
      </w:r>
      <w:r w:rsidRPr="00973C5F">
        <w:rPr>
          <w:rFonts w:ascii="Segoe UI" w:eastAsia="Times New Roman" w:hAnsi="Segoe UI" w:cs="Segoe UI"/>
          <w:kern w:val="0"/>
          <w:sz w:val="24"/>
          <w:szCs w:val="24"/>
          <w:lang w:eastAsia="en-IN"/>
          <w14:ligatures w14:val="none"/>
        </w:rPr>
        <w:t xml:space="preserve"> </w:t>
      </w:r>
      <w:r w:rsidRPr="00973C5F">
        <w:rPr>
          <w:rFonts w:ascii="Cambria Math" w:eastAsia="Times New Roman" w:hAnsi="Cambria Math" w:cs="Cambria Math"/>
          <w:kern w:val="0"/>
          <w:sz w:val="24"/>
          <w:szCs w:val="24"/>
          <w:lang w:eastAsia="en-IN"/>
          <w14:ligatures w14:val="none"/>
        </w:rPr>
        <w:t>𝗙𝗹𝗼𝘄</w:t>
      </w:r>
      <w:r w:rsidRPr="00973C5F">
        <w:rPr>
          <w:rFonts w:ascii="Segoe UI" w:eastAsia="Times New Roman" w:hAnsi="Segoe UI" w:cs="Segoe UI"/>
          <w:kern w:val="0"/>
          <w:sz w:val="24"/>
          <w:szCs w:val="24"/>
          <w:lang w:eastAsia="en-IN"/>
          <w14:ligatures w14:val="none"/>
        </w:rPr>
        <w:t>:</w:t>
      </w:r>
      <w:r w:rsidRPr="00973C5F">
        <w:rPr>
          <w:rFonts w:ascii="Segoe UI" w:eastAsia="Times New Roman" w:hAnsi="Segoe UI" w:cs="Segoe UI"/>
          <w:kern w:val="0"/>
          <w:sz w:val="24"/>
          <w:szCs w:val="24"/>
          <w:lang w:eastAsia="en-IN"/>
          <w14:ligatures w14:val="none"/>
        </w:rPr>
        <w:br/>
        <w:t>- Initiation: Users start a transaction by selecting the UPI option on their payment app.</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t>- Authorization: Users authenticate transactions using their UPI PIN.</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t>- Processing: The UPI platform processes the transaction, seamlessly transferring funds between the payer and payee accounts.</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t xml:space="preserve">- Confirmation: Both parties receive instant notifications, confirming the successful </w:t>
      </w:r>
      <w:r w:rsidRPr="00973C5F">
        <w:rPr>
          <w:rFonts w:ascii="Segoe UI" w:eastAsia="Times New Roman" w:hAnsi="Segoe UI" w:cs="Segoe UI"/>
          <w:kern w:val="0"/>
          <w:sz w:val="24"/>
          <w:szCs w:val="24"/>
          <w:lang w:eastAsia="en-IN"/>
          <w14:ligatures w14:val="none"/>
        </w:rPr>
        <w:lastRenderedPageBreak/>
        <w:t>completion of the transaction.</w:t>
      </w:r>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t>----------------------------------------------------------------—</w:t>
      </w:r>
      <w:r w:rsidRPr="00973C5F">
        <w:rPr>
          <w:rFonts w:ascii="Segoe UI" w:eastAsia="Times New Roman" w:hAnsi="Segoe UI" w:cs="Segoe UI"/>
          <w:kern w:val="0"/>
          <w:sz w:val="24"/>
          <w:szCs w:val="24"/>
          <w:lang w:eastAsia="en-IN"/>
          <w14:ligatures w14:val="none"/>
        </w:rPr>
        <w:br/>
        <w:t>I help Technical Individuals to create their Career Brand on LinkedIn.</w:t>
      </w:r>
      <w:r w:rsidRPr="00973C5F">
        <w:rPr>
          <w:rFonts w:ascii="Segoe UI" w:eastAsia="Times New Roman" w:hAnsi="Segoe UI" w:cs="Segoe UI"/>
          <w:kern w:val="0"/>
          <w:sz w:val="24"/>
          <w:szCs w:val="24"/>
          <w:lang w:eastAsia="en-IN"/>
          <w14:ligatures w14:val="none"/>
        </w:rPr>
        <w:br/>
      </w:r>
      <w:r w:rsidRPr="00973C5F">
        <w:rPr>
          <w:rFonts w:ascii="Segoe UI Emoji" w:eastAsia="Times New Roman" w:hAnsi="Segoe UI Emoji" w:cs="Segoe UI Emoji"/>
          <w:kern w:val="0"/>
          <w:sz w:val="24"/>
          <w:szCs w:val="24"/>
          <w:lang w:eastAsia="en-IN"/>
          <w14:ligatures w14:val="none"/>
        </w:rPr>
        <w:t>👉</w:t>
      </w:r>
      <w:hyperlink r:id="rId4" w:tgtFrame="_self" w:history="1">
        <w:r w:rsidRPr="00973C5F">
          <w:rPr>
            <w:rFonts w:ascii="Segoe UI" w:eastAsia="Times New Roman" w:hAnsi="Segoe UI" w:cs="Segoe UI"/>
            <w:color w:val="0000FF"/>
            <w:kern w:val="0"/>
            <w:sz w:val="24"/>
            <w:szCs w:val="24"/>
            <w:u w:val="single"/>
            <w:lang w:eastAsia="en-IN"/>
            <w14:ligatures w14:val="none"/>
          </w:rPr>
          <w:t>https://lnkd.in/d72bHpAR</w:t>
        </w:r>
      </w:hyperlink>
      <w:r w:rsidRPr="00973C5F">
        <w:rPr>
          <w:rFonts w:ascii="Segoe UI" w:eastAsia="Times New Roman" w:hAnsi="Segoe UI" w:cs="Segoe UI"/>
          <w:kern w:val="0"/>
          <w:sz w:val="24"/>
          <w:szCs w:val="24"/>
          <w:lang w:eastAsia="en-IN"/>
          <w14:ligatures w14:val="none"/>
        </w:rPr>
        <w:br/>
      </w:r>
      <w:r w:rsidRPr="00973C5F">
        <w:rPr>
          <w:rFonts w:ascii="Segoe UI" w:eastAsia="Times New Roman" w:hAnsi="Segoe UI" w:cs="Segoe UI"/>
          <w:kern w:val="0"/>
          <w:sz w:val="24"/>
          <w:szCs w:val="24"/>
          <w:lang w:eastAsia="en-IN"/>
          <w14:ligatures w14:val="none"/>
        </w:rPr>
        <w:br/>
      </w:r>
      <w:r w:rsidRPr="00973C5F">
        <w:rPr>
          <w:rFonts w:ascii="Segoe UI Emoji" w:eastAsia="Times New Roman" w:hAnsi="Segoe UI Emoji" w:cs="Segoe UI Emoji"/>
          <w:kern w:val="0"/>
          <w:sz w:val="24"/>
          <w:szCs w:val="24"/>
          <w:lang w:eastAsia="en-IN"/>
          <w14:ligatures w14:val="none"/>
        </w:rPr>
        <w:t>📌</w:t>
      </w:r>
      <w:r w:rsidRPr="00973C5F">
        <w:rPr>
          <w:rFonts w:ascii="Segoe UI" w:eastAsia="Times New Roman" w:hAnsi="Segoe UI" w:cs="Segoe UI"/>
          <w:kern w:val="0"/>
          <w:sz w:val="24"/>
          <w:szCs w:val="24"/>
          <w:lang w:eastAsia="en-IN"/>
          <w14:ligatures w14:val="none"/>
        </w:rPr>
        <w:t xml:space="preserve"> Save this post for later and follow </w:t>
      </w:r>
      <w:hyperlink r:id="rId5" w:history="1">
        <w:r w:rsidRPr="00973C5F">
          <w:rPr>
            <w:rFonts w:ascii="Segoe UI" w:eastAsia="Times New Roman" w:hAnsi="Segoe UI" w:cs="Segoe UI"/>
            <w:color w:val="0000FF"/>
            <w:kern w:val="0"/>
            <w:sz w:val="24"/>
            <w:szCs w:val="24"/>
            <w:u w:val="single"/>
            <w:lang w:eastAsia="en-IN"/>
            <w14:ligatures w14:val="none"/>
          </w:rPr>
          <w:t>Hina Arora</w:t>
        </w:r>
      </w:hyperlink>
      <w:r w:rsidRPr="00973C5F">
        <w:rPr>
          <w:rFonts w:ascii="Segoe UI" w:eastAsia="Times New Roman" w:hAnsi="Segoe UI" w:cs="Segoe UI"/>
          <w:kern w:val="0"/>
          <w:sz w:val="24"/>
          <w:szCs w:val="24"/>
          <w:lang w:eastAsia="en-IN"/>
          <w14:ligatures w14:val="none"/>
        </w:rPr>
        <w:t> for more insightful information.</w:t>
      </w:r>
    </w:p>
    <w:p w14:paraId="23737A5C" w14:textId="77777777" w:rsidR="00973C5F" w:rsidRPr="00973C5F" w:rsidRDefault="00973C5F" w:rsidP="00973C5F">
      <w:pPr>
        <w:shd w:val="clear" w:color="auto" w:fill="FFFFFF"/>
        <w:spacing w:after="0" w:line="240" w:lineRule="auto"/>
        <w:rPr>
          <w:rFonts w:ascii="Segoe UI" w:eastAsia="Times New Roman" w:hAnsi="Segoe UI" w:cs="Segoe UI"/>
          <w:kern w:val="0"/>
          <w:sz w:val="24"/>
          <w:szCs w:val="24"/>
          <w:lang w:eastAsia="en-IN"/>
          <w14:ligatures w14:val="none"/>
        </w:rPr>
      </w:pPr>
      <w:r w:rsidRPr="00973C5F">
        <w:rPr>
          <w:rFonts w:ascii="Segoe UI" w:eastAsia="Times New Roman" w:hAnsi="Segoe UI" w:cs="Segoe UI"/>
          <w:kern w:val="0"/>
          <w:sz w:val="24"/>
          <w:szCs w:val="24"/>
          <w:bdr w:val="none" w:sz="0" w:space="0" w:color="auto" w:frame="1"/>
          <w:lang w:eastAsia="en-IN"/>
          <w14:ligatures w14:val="none"/>
        </w:rPr>
        <w:t>Activate to view larger image,</w:t>
      </w:r>
    </w:p>
    <w:p w14:paraId="2029E8E6" w14:textId="046490C5" w:rsidR="00973C5F" w:rsidRPr="00973C5F" w:rsidRDefault="00973C5F" w:rsidP="00973C5F">
      <w:pPr>
        <w:shd w:val="clear" w:color="auto" w:fill="FFFFFF"/>
        <w:spacing w:after="0" w:line="240" w:lineRule="auto"/>
        <w:rPr>
          <w:rFonts w:ascii="Segoe UI" w:eastAsia="Times New Roman" w:hAnsi="Segoe UI" w:cs="Segoe UI"/>
          <w:kern w:val="0"/>
          <w:sz w:val="24"/>
          <w:szCs w:val="24"/>
          <w:lang w:eastAsia="en-IN"/>
          <w14:ligatures w14:val="none"/>
        </w:rPr>
      </w:pPr>
      <w:r w:rsidRPr="00973C5F">
        <w:rPr>
          <w:rFonts w:ascii="Segoe UI" w:eastAsia="Times New Roman" w:hAnsi="Segoe UI" w:cs="Segoe UI"/>
          <w:noProof/>
          <w:kern w:val="0"/>
          <w:sz w:val="24"/>
          <w:szCs w:val="24"/>
          <w:lang w:eastAsia="en-IN"/>
          <w14:ligatures w14:val="none"/>
        </w:rPr>
        <w:drawing>
          <wp:inline distT="0" distB="0" distL="0" distR="0" wp14:anchorId="41C108FD" wp14:editId="1078C685">
            <wp:extent cx="5715000" cy="7139940"/>
            <wp:effectExtent l="0" t="0" r="0" b="3810"/>
            <wp:docPr id="216283216"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00" descr="Image 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7139940"/>
                    </a:xfrm>
                    <a:prstGeom prst="rect">
                      <a:avLst/>
                    </a:prstGeom>
                    <a:noFill/>
                    <a:ln>
                      <a:noFill/>
                    </a:ln>
                  </pic:spPr>
                </pic:pic>
              </a:graphicData>
            </a:graphic>
          </wp:inline>
        </w:drawing>
      </w:r>
    </w:p>
    <w:p w14:paraId="7B721F93" w14:textId="77777777" w:rsidR="00B20C99" w:rsidRDefault="00B20C99"/>
    <w:sectPr w:rsidR="00B20C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69D"/>
    <w:rsid w:val="0031769D"/>
    <w:rsid w:val="00973C5F"/>
    <w:rsid w:val="00B20C9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8FF7AB-211E-4119-AB4E-DB1BF1A2E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973C5F"/>
  </w:style>
  <w:style w:type="character" w:styleId="Hyperlink">
    <w:name w:val="Hyperlink"/>
    <w:basedOn w:val="DefaultParagraphFont"/>
    <w:uiPriority w:val="99"/>
    <w:semiHidden/>
    <w:unhideWhenUsed/>
    <w:rsid w:val="00973C5F"/>
    <w:rPr>
      <w:color w:val="0000FF"/>
      <w:u w:val="single"/>
    </w:rPr>
  </w:style>
  <w:style w:type="character" w:customStyle="1" w:styleId="visually-hidden">
    <w:name w:val="visually-hidden"/>
    <w:basedOn w:val="DefaultParagraphFont"/>
    <w:rsid w:val="00973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803854">
      <w:bodyDiv w:val="1"/>
      <w:marLeft w:val="0"/>
      <w:marRight w:val="0"/>
      <w:marTop w:val="0"/>
      <w:marBottom w:val="0"/>
      <w:divBdr>
        <w:top w:val="none" w:sz="0" w:space="0" w:color="auto"/>
        <w:left w:val="none" w:sz="0" w:space="0" w:color="auto"/>
        <w:bottom w:val="none" w:sz="0" w:space="0" w:color="auto"/>
        <w:right w:val="none" w:sz="0" w:space="0" w:color="auto"/>
      </w:divBdr>
      <w:divsChild>
        <w:div w:id="2079132900">
          <w:marLeft w:val="0"/>
          <w:marRight w:val="0"/>
          <w:marTop w:val="0"/>
          <w:marBottom w:val="0"/>
          <w:divBdr>
            <w:top w:val="none" w:sz="0" w:space="0" w:color="auto"/>
            <w:left w:val="none" w:sz="0" w:space="0" w:color="auto"/>
            <w:bottom w:val="none" w:sz="0" w:space="0" w:color="auto"/>
            <w:right w:val="none" w:sz="0" w:space="0" w:color="auto"/>
          </w:divBdr>
          <w:divsChild>
            <w:div w:id="1633366793">
              <w:marLeft w:val="0"/>
              <w:marRight w:val="0"/>
              <w:marTop w:val="0"/>
              <w:marBottom w:val="0"/>
              <w:divBdr>
                <w:top w:val="none" w:sz="0" w:space="0" w:color="auto"/>
                <w:left w:val="none" w:sz="0" w:space="0" w:color="auto"/>
                <w:bottom w:val="none" w:sz="0" w:space="0" w:color="auto"/>
                <w:right w:val="none" w:sz="0" w:space="0" w:color="auto"/>
              </w:divBdr>
              <w:divsChild>
                <w:div w:id="2087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7003">
          <w:marLeft w:val="0"/>
          <w:marRight w:val="0"/>
          <w:marTop w:val="0"/>
          <w:marBottom w:val="0"/>
          <w:divBdr>
            <w:top w:val="none" w:sz="0" w:space="0" w:color="auto"/>
            <w:left w:val="none" w:sz="0" w:space="0" w:color="auto"/>
            <w:bottom w:val="none" w:sz="0" w:space="0" w:color="auto"/>
            <w:right w:val="none" w:sz="0" w:space="0" w:color="auto"/>
          </w:divBdr>
          <w:divsChild>
            <w:div w:id="592860954">
              <w:marLeft w:val="0"/>
              <w:marRight w:val="0"/>
              <w:marTop w:val="0"/>
              <w:marBottom w:val="0"/>
              <w:divBdr>
                <w:top w:val="none" w:sz="0" w:space="0" w:color="auto"/>
                <w:left w:val="none" w:sz="0" w:space="0" w:color="auto"/>
                <w:bottom w:val="none" w:sz="0" w:space="0" w:color="auto"/>
                <w:right w:val="none" w:sz="0" w:space="0" w:color="auto"/>
              </w:divBdr>
              <w:divsChild>
                <w:div w:id="106509567">
                  <w:marLeft w:val="0"/>
                  <w:marRight w:val="0"/>
                  <w:marTop w:val="0"/>
                  <w:marBottom w:val="0"/>
                  <w:divBdr>
                    <w:top w:val="none" w:sz="0" w:space="0" w:color="auto"/>
                    <w:left w:val="none" w:sz="0" w:space="0" w:color="auto"/>
                    <w:bottom w:val="none" w:sz="0" w:space="0" w:color="auto"/>
                    <w:right w:val="none" w:sz="0" w:space="0" w:color="auto"/>
                  </w:divBdr>
                  <w:divsChild>
                    <w:div w:id="2034652449">
                      <w:marLeft w:val="0"/>
                      <w:marRight w:val="0"/>
                      <w:marTop w:val="0"/>
                      <w:marBottom w:val="0"/>
                      <w:divBdr>
                        <w:top w:val="none" w:sz="0" w:space="0" w:color="auto"/>
                        <w:left w:val="none" w:sz="0" w:space="0" w:color="auto"/>
                        <w:bottom w:val="none" w:sz="0" w:space="0" w:color="auto"/>
                        <w:right w:val="none" w:sz="0" w:space="0" w:color="auto"/>
                      </w:divBdr>
                      <w:divsChild>
                        <w:div w:id="2535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gif"/><Relationship Id="rId5" Type="http://schemas.openxmlformats.org/officeDocument/2006/relationships/hyperlink" Target="https://www.linkedin.com/in/ACoAABpDUJ0BowkjKeWqbn5vmgqWb1KgpzPW6qI" TargetMode="External"/><Relationship Id="rId4" Type="http://schemas.openxmlformats.org/officeDocument/2006/relationships/hyperlink" Target="https://lnkd.in/d72bHp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405</Words>
  <Characters>2312</Characters>
  <Application>Microsoft Office Word</Application>
  <DocSecurity>0</DocSecurity>
  <Lines>19</Lines>
  <Paragraphs>5</Paragraphs>
  <ScaleCrop>false</ScaleCrop>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2</cp:revision>
  <dcterms:created xsi:type="dcterms:W3CDTF">2024-01-15T04:47:00Z</dcterms:created>
  <dcterms:modified xsi:type="dcterms:W3CDTF">2024-01-15T04:47:00Z</dcterms:modified>
</cp:coreProperties>
</file>