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B84" w:rsidRPr="00B73B84" w:rsidRDefault="00B73B84" w:rsidP="002E5C42">
      <w:pPr>
        <w:rPr>
          <w:b/>
          <w:sz w:val="24"/>
        </w:rPr>
      </w:pPr>
      <w:bookmarkStart w:id="0" w:name="_GoBack"/>
      <w:bookmarkEnd w:id="0"/>
      <w:r>
        <w:rPr>
          <w:b/>
          <w:sz w:val="24"/>
        </w:rPr>
        <w:t>STARTSEITE</w:t>
      </w:r>
    </w:p>
    <w:p w:rsidR="00B73B84" w:rsidRPr="00B73B84" w:rsidRDefault="00B73B84" w:rsidP="002E5C42">
      <w:pPr>
        <w:rPr>
          <w:sz w:val="24"/>
        </w:rPr>
      </w:pPr>
    </w:p>
    <w:p w:rsidR="009A35C4" w:rsidRPr="009A35C4" w:rsidRDefault="00401545" w:rsidP="009A35C4">
      <w:pPr>
        <w:rPr>
          <w:b/>
          <w:bCs/>
          <w:sz w:val="28"/>
        </w:rPr>
      </w:pPr>
      <w:r>
        <w:rPr>
          <w:b/>
          <w:bCs/>
          <w:sz w:val="28"/>
        </w:rPr>
        <w:t>Service</w:t>
      </w:r>
    </w:p>
    <w:p w:rsidR="00BD0FB1" w:rsidRDefault="00D527D4" w:rsidP="00BD0FB1">
      <w:pPr>
        <w:pStyle w:val="StandardWeb"/>
        <w:jc w:val="both"/>
        <w:rPr>
          <w:rFonts w:asciiTheme="minorHAnsi" w:hAnsiTheme="minorHAnsi"/>
        </w:rPr>
      </w:pPr>
      <w:r>
        <w:rPr>
          <w:rFonts w:asciiTheme="minorHAnsi" w:hAnsiTheme="minorHAnsi"/>
        </w:rPr>
        <w:t xml:space="preserve">Das </w:t>
      </w:r>
      <w:r w:rsidR="00BD0FB1" w:rsidRPr="00BD0FB1">
        <w:rPr>
          <w:rFonts w:asciiTheme="minorHAnsi" w:hAnsiTheme="minorHAnsi"/>
        </w:rPr>
        <w:t xml:space="preserve">Weiterbildungsinstitut </w:t>
      </w:r>
      <w:proofErr w:type="spellStart"/>
      <w:r w:rsidR="00BD0FB1" w:rsidRPr="00BD0FB1">
        <w:rPr>
          <w:rFonts w:asciiTheme="minorHAnsi" w:hAnsiTheme="minorHAnsi"/>
        </w:rPr>
        <w:t>casc</w:t>
      </w:r>
      <w:proofErr w:type="spellEnd"/>
      <w:r w:rsidR="00BD0FB1" w:rsidRPr="00BD0FB1">
        <w:rPr>
          <w:rFonts w:asciiTheme="minorHAnsi" w:hAnsiTheme="minorHAnsi"/>
        </w:rPr>
        <w:t xml:space="preserve"> ist die zentrale Koordinierungs-, Betreuungs- und Beratungsstelle für die wissenschaftliche Weiterbildung der Universität der Bundeswehr München. Zu </w:t>
      </w:r>
      <w:r>
        <w:rPr>
          <w:rFonts w:asciiTheme="minorHAnsi" w:hAnsiTheme="minorHAnsi"/>
        </w:rPr>
        <w:t>unseren</w:t>
      </w:r>
      <w:r w:rsidR="00BD0FB1" w:rsidRPr="00BD0FB1">
        <w:rPr>
          <w:rFonts w:asciiTheme="minorHAnsi" w:hAnsiTheme="minorHAnsi"/>
        </w:rPr>
        <w:t xml:space="preserve"> Kernkompetenzen gehören die Erarbeitung, der Ausbau und die Begleitung </w:t>
      </w:r>
      <w:r>
        <w:rPr>
          <w:rFonts w:asciiTheme="minorHAnsi" w:hAnsiTheme="minorHAnsi"/>
        </w:rPr>
        <w:t>von</w:t>
      </w:r>
      <w:r w:rsidR="00BD0FB1" w:rsidRPr="00BD0FB1">
        <w:rPr>
          <w:rFonts w:asciiTheme="minorHAnsi" w:hAnsiTheme="minorHAnsi"/>
        </w:rPr>
        <w:t xml:space="preserve"> Weiterbildungsangebot</w:t>
      </w:r>
      <w:r>
        <w:rPr>
          <w:rFonts w:asciiTheme="minorHAnsi" w:hAnsiTheme="minorHAnsi"/>
        </w:rPr>
        <w:t>en</w:t>
      </w:r>
      <w:r w:rsidR="00BD0FB1" w:rsidRPr="00BD0FB1">
        <w:rPr>
          <w:rFonts w:asciiTheme="minorHAnsi" w:hAnsiTheme="minorHAnsi"/>
        </w:rPr>
        <w:t xml:space="preserve"> in enger Zusammenarbeit mit den Professorinnen und Professoren unserer Universität</w:t>
      </w:r>
      <w:r w:rsidR="009775CE">
        <w:rPr>
          <w:rFonts w:asciiTheme="minorHAnsi" w:hAnsiTheme="minorHAnsi"/>
        </w:rPr>
        <w:t xml:space="preserve"> sowie </w:t>
      </w:r>
      <w:r w:rsidR="009775CE" w:rsidRPr="009775CE">
        <w:rPr>
          <w:rFonts w:asciiTheme="minorHAnsi" w:hAnsiTheme="minorHAnsi"/>
        </w:rPr>
        <w:t>externen Experten aus Wissenschaft und Wirtschaft</w:t>
      </w:r>
      <w:r w:rsidR="00BD0FB1" w:rsidRPr="00BD0FB1">
        <w:rPr>
          <w:rFonts w:asciiTheme="minorHAnsi" w:hAnsiTheme="minorHAnsi"/>
        </w:rPr>
        <w:t>.</w:t>
      </w:r>
      <w:r w:rsidR="00356983">
        <w:rPr>
          <w:rFonts w:asciiTheme="minorHAnsi" w:hAnsiTheme="minorHAnsi"/>
        </w:rPr>
        <w:t xml:space="preserve"> </w:t>
      </w:r>
    </w:p>
    <w:p w:rsidR="00D023B5" w:rsidRDefault="00354BAB" w:rsidP="00D023B5">
      <w:pPr>
        <w:pStyle w:val="StandardWeb"/>
        <w:jc w:val="both"/>
        <w:rPr>
          <w:rFonts w:asciiTheme="minorHAnsi" w:hAnsiTheme="minorHAnsi"/>
        </w:rPr>
      </w:pPr>
      <w:r>
        <w:rPr>
          <w:rFonts w:asciiTheme="minorHAnsi" w:hAnsiTheme="minorHAnsi"/>
        </w:rPr>
        <w:t>In unserem Service-Bereich hab</w:t>
      </w:r>
      <w:r w:rsidR="00C950D3">
        <w:rPr>
          <w:rFonts w:asciiTheme="minorHAnsi" w:hAnsiTheme="minorHAnsi"/>
        </w:rPr>
        <w:t xml:space="preserve">en wir </w:t>
      </w:r>
      <w:r w:rsidR="00D023B5">
        <w:rPr>
          <w:rFonts w:asciiTheme="minorHAnsi" w:hAnsiTheme="minorHAnsi"/>
        </w:rPr>
        <w:t xml:space="preserve">Informationen zu den </w:t>
      </w:r>
      <w:r w:rsidR="00C950D3">
        <w:rPr>
          <w:rFonts w:asciiTheme="minorHAnsi" w:hAnsiTheme="minorHAnsi"/>
        </w:rPr>
        <w:t xml:space="preserve">folgenden </w:t>
      </w:r>
      <w:r w:rsidR="00D023B5">
        <w:rPr>
          <w:rFonts w:asciiTheme="minorHAnsi" w:hAnsiTheme="minorHAnsi"/>
        </w:rPr>
        <w:t>Themen</w:t>
      </w:r>
      <w:r w:rsidR="00C950D3">
        <w:rPr>
          <w:rFonts w:asciiTheme="minorHAnsi" w:hAnsiTheme="minorHAnsi"/>
        </w:rPr>
        <w:t xml:space="preserve"> für Sie zusammengestellt</w:t>
      </w:r>
      <w:r w:rsidR="00D023B5">
        <w:rPr>
          <w:rFonts w:asciiTheme="minorHAnsi" w:hAnsiTheme="minorHAnsi"/>
        </w:rPr>
        <w:t>:</w:t>
      </w:r>
    </w:p>
    <w:p w:rsidR="00D023B5" w:rsidRPr="001B6CF6" w:rsidRDefault="00D023B5" w:rsidP="00D023B5">
      <w:pPr>
        <w:pStyle w:val="StandardWeb"/>
        <w:numPr>
          <w:ilvl w:val="0"/>
          <w:numId w:val="14"/>
        </w:numPr>
        <w:jc w:val="both"/>
        <w:rPr>
          <w:rFonts w:asciiTheme="minorHAnsi" w:hAnsiTheme="minorHAnsi"/>
          <w:u w:val="single"/>
        </w:rPr>
      </w:pPr>
      <w:r w:rsidRPr="001B6CF6">
        <w:rPr>
          <w:rFonts w:asciiTheme="minorHAnsi" w:hAnsiTheme="minorHAnsi"/>
          <w:u w:val="single"/>
        </w:rPr>
        <w:t>Angebotsentwicklung</w:t>
      </w:r>
    </w:p>
    <w:p w:rsidR="00D023B5" w:rsidRPr="001B6CF6" w:rsidRDefault="00D023B5" w:rsidP="00D023B5">
      <w:pPr>
        <w:pStyle w:val="StandardWeb"/>
        <w:numPr>
          <w:ilvl w:val="0"/>
          <w:numId w:val="14"/>
        </w:numPr>
        <w:jc w:val="both"/>
        <w:rPr>
          <w:rFonts w:asciiTheme="minorHAnsi" w:hAnsiTheme="minorHAnsi"/>
          <w:u w:val="single"/>
        </w:rPr>
      </w:pPr>
      <w:r w:rsidRPr="001B6CF6">
        <w:rPr>
          <w:rFonts w:asciiTheme="minorHAnsi" w:hAnsiTheme="minorHAnsi"/>
          <w:u w:val="single"/>
        </w:rPr>
        <w:t>Finanzierung</w:t>
      </w:r>
    </w:p>
    <w:p w:rsidR="00D023B5" w:rsidRPr="001B6CF6" w:rsidRDefault="00D023B5" w:rsidP="00D023B5">
      <w:pPr>
        <w:pStyle w:val="StandardWeb"/>
        <w:numPr>
          <w:ilvl w:val="0"/>
          <w:numId w:val="14"/>
        </w:numPr>
        <w:jc w:val="both"/>
        <w:rPr>
          <w:rFonts w:asciiTheme="minorHAnsi" w:hAnsiTheme="minorHAnsi"/>
          <w:u w:val="single"/>
        </w:rPr>
      </w:pPr>
      <w:r w:rsidRPr="001B6CF6">
        <w:rPr>
          <w:rFonts w:asciiTheme="minorHAnsi" w:hAnsiTheme="minorHAnsi"/>
          <w:u w:val="single"/>
        </w:rPr>
        <w:t>Karriereförderung</w:t>
      </w:r>
    </w:p>
    <w:p w:rsidR="00BD0FB1" w:rsidRDefault="00BD0FB1" w:rsidP="00BD0FB1">
      <w:pPr>
        <w:pStyle w:val="StandardWeb"/>
        <w:jc w:val="both"/>
        <w:rPr>
          <w:rFonts w:asciiTheme="minorHAnsi" w:hAnsiTheme="minorHAnsi"/>
        </w:rPr>
      </w:pPr>
      <w:r>
        <w:rPr>
          <w:rFonts w:asciiTheme="minorHAnsi" w:hAnsiTheme="minorHAnsi"/>
        </w:rPr>
        <w:t xml:space="preserve">Unser </w:t>
      </w:r>
      <w:proofErr w:type="spellStart"/>
      <w:r w:rsidR="00605783" w:rsidRPr="00D527D4">
        <w:rPr>
          <w:rFonts w:asciiTheme="minorHAnsi" w:hAnsiTheme="minorHAnsi"/>
          <w:u w:val="single"/>
        </w:rPr>
        <w:t>casc</w:t>
      </w:r>
      <w:proofErr w:type="spellEnd"/>
      <w:r w:rsidR="00605783" w:rsidRPr="00D527D4">
        <w:rPr>
          <w:rFonts w:asciiTheme="minorHAnsi" w:hAnsiTheme="minorHAnsi"/>
          <w:u w:val="single"/>
        </w:rPr>
        <w:t>-</w:t>
      </w:r>
      <w:r w:rsidRPr="00D527D4">
        <w:rPr>
          <w:rFonts w:asciiTheme="minorHAnsi" w:hAnsiTheme="minorHAnsi"/>
          <w:u w:val="single"/>
        </w:rPr>
        <w:t>Team</w:t>
      </w:r>
      <w:r>
        <w:rPr>
          <w:rFonts w:asciiTheme="minorHAnsi" w:hAnsiTheme="minorHAnsi"/>
        </w:rPr>
        <w:t xml:space="preserve"> steht </w:t>
      </w:r>
      <w:r w:rsidR="00605783">
        <w:rPr>
          <w:rFonts w:asciiTheme="minorHAnsi" w:hAnsiTheme="minorHAnsi"/>
        </w:rPr>
        <w:t xml:space="preserve">Ihnen mit </w:t>
      </w:r>
      <w:r w:rsidRPr="00BD0FB1">
        <w:rPr>
          <w:rFonts w:asciiTheme="minorHAnsi" w:hAnsiTheme="minorHAnsi"/>
        </w:rPr>
        <w:t>kompetente</w:t>
      </w:r>
      <w:r w:rsidR="00605783">
        <w:rPr>
          <w:rFonts w:asciiTheme="minorHAnsi" w:hAnsiTheme="minorHAnsi"/>
        </w:rPr>
        <w:t>n</w:t>
      </w:r>
      <w:r w:rsidRPr="00BD0FB1">
        <w:rPr>
          <w:rFonts w:asciiTheme="minorHAnsi" w:hAnsiTheme="minorHAnsi"/>
        </w:rPr>
        <w:t xml:space="preserve"> Ansprechpartnerinnen und Ansprechpartner</w:t>
      </w:r>
      <w:r w:rsidR="0016164C">
        <w:rPr>
          <w:rFonts w:asciiTheme="minorHAnsi" w:hAnsiTheme="minorHAnsi"/>
        </w:rPr>
        <w:t>n</w:t>
      </w:r>
      <w:r w:rsidRPr="00BD0FB1">
        <w:rPr>
          <w:rFonts w:asciiTheme="minorHAnsi" w:hAnsiTheme="minorHAnsi"/>
        </w:rPr>
        <w:t xml:space="preserve"> zur Verfügung. Bitte wenden Sie sich mit Ihren Fragen jederzeit an uns!</w:t>
      </w:r>
    </w:p>
    <w:p w:rsidR="00605783" w:rsidRDefault="00605783" w:rsidP="001E490D">
      <w:pPr>
        <w:rPr>
          <w:b/>
          <w:sz w:val="24"/>
        </w:rPr>
      </w:pPr>
      <w:r>
        <w:rPr>
          <w:b/>
          <w:sz w:val="24"/>
        </w:rPr>
        <w:br w:type="page"/>
      </w:r>
    </w:p>
    <w:p w:rsidR="00A06754" w:rsidRPr="00B73B84" w:rsidRDefault="00A06754" w:rsidP="00A06754">
      <w:pPr>
        <w:rPr>
          <w:b/>
          <w:sz w:val="24"/>
        </w:rPr>
      </w:pPr>
      <w:r>
        <w:rPr>
          <w:b/>
          <w:sz w:val="24"/>
        </w:rPr>
        <w:lastRenderedPageBreak/>
        <w:t>SEITE ANGEBOTSENTWICKLUNG</w:t>
      </w:r>
    </w:p>
    <w:p w:rsidR="00A06754" w:rsidRDefault="00A06754" w:rsidP="00A06754">
      <w:pPr>
        <w:rPr>
          <w:b/>
        </w:rPr>
      </w:pPr>
    </w:p>
    <w:p w:rsidR="00A06754" w:rsidRPr="003F3EC7" w:rsidRDefault="00A06754" w:rsidP="00A06754">
      <w:pPr>
        <w:rPr>
          <w:b/>
          <w:sz w:val="28"/>
          <w:szCs w:val="28"/>
        </w:rPr>
      </w:pPr>
      <w:r>
        <w:rPr>
          <w:b/>
          <w:sz w:val="28"/>
          <w:szCs w:val="28"/>
        </w:rPr>
        <w:t xml:space="preserve">Angebotsentwicklung </w:t>
      </w:r>
    </w:p>
    <w:p w:rsidR="003A01DB" w:rsidRPr="003A01DB" w:rsidRDefault="00F35E21" w:rsidP="003A01DB">
      <w:pPr>
        <w:rPr>
          <w:rFonts w:eastAsia="Times New Roman" w:cs="Times New Roman"/>
          <w:b/>
          <w:bCs/>
          <w:kern w:val="36"/>
          <w:sz w:val="24"/>
          <w:szCs w:val="48"/>
          <w:lang w:eastAsia="de-DE"/>
        </w:rPr>
      </w:pPr>
      <w:r>
        <w:rPr>
          <w:rFonts w:eastAsia="Times New Roman" w:cs="Times New Roman"/>
          <w:b/>
          <w:bCs/>
          <w:kern w:val="36"/>
          <w:sz w:val="24"/>
          <w:szCs w:val="48"/>
          <w:lang w:eastAsia="de-DE"/>
        </w:rPr>
        <w:t>Sie sind Professorin oder P</w:t>
      </w:r>
      <w:r w:rsidR="003A01DB" w:rsidRPr="003A01DB">
        <w:rPr>
          <w:rFonts w:eastAsia="Times New Roman" w:cs="Times New Roman"/>
          <w:b/>
          <w:bCs/>
          <w:kern w:val="36"/>
          <w:sz w:val="24"/>
          <w:szCs w:val="48"/>
          <w:lang w:eastAsia="de-DE"/>
        </w:rPr>
        <w:t xml:space="preserve">rofessor </w:t>
      </w:r>
      <w:r>
        <w:rPr>
          <w:rFonts w:eastAsia="Times New Roman" w:cs="Times New Roman"/>
          <w:b/>
          <w:bCs/>
          <w:kern w:val="36"/>
          <w:sz w:val="24"/>
          <w:szCs w:val="48"/>
          <w:lang w:eastAsia="de-DE"/>
        </w:rPr>
        <w:t xml:space="preserve">an unserer Universität </w:t>
      </w:r>
      <w:r w:rsidR="003A01DB" w:rsidRPr="003A01DB">
        <w:rPr>
          <w:rFonts w:eastAsia="Times New Roman" w:cs="Times New Roman"/>
          <w:b/>
          <w:bCs/>
          <w:kern w:val="36"/>
          <w:sz w:val="24"/>
          <w:szCs w:val="48"/>
          <w:lang w:eastAsia="de-DE"/>
        </w:rPr>
        <w:t xml:space="preserve">und </w:t>
      </w:r>
      <w:r w:rsidR="007F3380">
        <w:rPr>
          <w:rFonts w:eastAsia="Times New Roman" w:cs="Times New Roman"/>
          <w:b/>
          <w:bCs/>
          <w:kern w:val="36"/>
          <w:sz w:val="24"/>
          <w:szCs w:val="48"/>
          <w:lang w:eastAsia="de-DE"/>
        </w:rPr>
        <w:t xml:space="preserve">möchten </w:t>
      </w:r>
      <w:r w:rsidR="00D251FB">
        <w:rPr>
          <w:rFonts w:eastAsia="Times New Roman" w:cs="Times New Roman"/>
          <w:b/>
          <w:bCs/>
          <w:kern w:val="36"/>
          <w:sz w:val="24"/>
          <w:szCs w:val="48"/>
          <w:lang w:eastAsia="de-DE"/>
        </w:rPr>
        <w:t xml:space="preserve">ein Weiterbildungsprogramm </w:t>
      </w:r>
      <w:r w:rsidR="00B232F7">
        <w:rPr>
          <w:rFonts w:eastAsia="Times New Roman" w:cs="Times New Roman"/>
          <w:b/>
          <w:bCs/>
          <w:kern w:val="36"/>
          <w:sz w:val="24"/>
          <w:szCs w:val="48"/>
          <w:lang w:eastAsia="de-DE"/>
        </w:rPr>
        <w:t>entwickeln</w:t>
      </w:r>
      <w:r w:rsidR="00885095">
        <w:rPr>
          <w:rFonts w:eastAsia="Times New Roman" w:cs="Times New Roman"/>
          <w:b/>
          <w:bCs/>
          <w:kern w:val="36"/>
          <w:sz w:val="24"/>
          <w:szCs w:val="48"/>
          <w:lang w:eastAsia="de-DE"/>
        </w:rPr>
        <w:t xml:space="preserve">? </w:t>
      </w:r>
      <w:r>
        <w:rPr>
          <w:rFonts w:eastAsia="Times New Roman" w:cs="Times New Roman"/>
          <w:b/>
          <w:bCs/>
          <w:kern w:val="36"/>
          <w:sz w:val="24"/>
          <w:szCs w:val="48"/>
          <w:lang w:eastAsia="de-DE"/>
        </w:rPr>
        <w:t>Sie sind in Ihrem Unternehmen</w:t>
      </w:r>
      <w:r w:rsidR="008D6AC2">
        <w:rPr>
          <w:rFonts w:eastAsia="Times New Roman" w:cs="Times New Roman"/>
          <w:b/>
          <w:bCs/>
          <w:kern w:val="36"/>
          <w:sz w:val="24"/>
          <w:szCs w:val="48"/>
          <w:lang w:eastAsia="de-DE"/>
        </w:rPr>
        <w:t>, Ihrer Einrichtung</w:t>
      </w:r>
      <w:r>
        <w:rPr>
          <w:rFonts w:eastAsia="Times New Roman" w:cs="Times New Roman"/>
          <w:b/>
          <w:bCs/>
          <w:kern w:val="36"/>
          <w:sz w:val="24"/>
          <w:szCs w:val="48"/>
          <w:lang w:eastAsia="de-DE"/>
        </w:rPr>
        <w:t xml:space="preserve"> </w:t>
      </w:r>
      <w:r w:rsidR="008D6AC2">
        <w:rPr>
          <w:rFonts w:eastAsia="Times New Roman" w:cs="Times New Roman"/>
          <w:b/>
          <w:bCs/>
          <w:kern w:val="36"/>
          <w:sz w:val="24"/>
          <w:szCs w:val="48"/>
          <w:lang w:eastAsia="de-DE"/>
        </w:rPr>
        <w:t xml:space="preserve">oder Behörde </w:t>
      </w:r>
      <w:r>
        <w:rPr>
          <w:rFonts w:eastAsia="Times New Roman" w:cs="Times New Roman"/>
          <w:b/>
          <w:bCs/>
          <w:kern w:val="36"/>
          <w:sz w:val="24"/>
          <w:szCs w:val="48"/>
          <w:lang w:eastAsia="de-DE"/>
        </w:rPr>
        <w:t xml:space="preserve">für die Personalentwicklung verantwortlich </w:t>
      </w:r>
      <w:r w:rsidR="003A01DB" w:rsidRPr="003A01DB">
        <w:rPr>
          <w:rFonts w:eastAsia="Times New Roman" w:cs="Times New Roman"/>
          <w:b/>
          <w:bCs/>
          <w:kern w:val="36"/>
          <w:sz w:val="24"/>
          <w:szCs w:val="48"/>
          <w:lang w:eastAsia="de-DE"/>
        </w:rPr>
        <w:t>und möchten Ihre Mitarbeiter</w:t>
      </w:r>
      <w:r>
        <w:rPr>
          <w:rFonts w:eastAsia="Times New Roman" w:cs="Times New Roman"/>
          <w:b/>
          <w:bCs/>
          <w:kern w:val="36"/>
          <w:sz w:val="24"/>
          <w:szCs w:val="48"/>
          <w:lang w:eastAsia="de-DE"/>
        </w:rPr>
        <w:t>innen und Mitarbeiter</w:t>
      </w:r>
      <w:r w:rsidR="003A01DB" w:rsidRPr="003A01DB">
        <w:rPr>
          <w:rFonts w:eastAsia="Times New Roman" w:cs="Times New Roman"/>
          <w:b/>
          <w:bCs/>
          <w:kern w:val="36"/>
          <w:sz w:val="24"/>
          <w:szCs w:val="48"/>
          <w:lang w:eastAsia="de-DE"/>
        </w:rPr>
        <w:t xml:space="preserve"> </w:t>
      </w:r>
      <w:r w:rsidR="00D251FB">
        <w:rPr>
          <w:rFonts w:eastAsia="Times New Roman" w:cs="Times New Roman"/>
          <w:b/>
          <w:bCs/>
          <w:kern w:val="36"/>
          <w:sz w:val="24"/>
          <w:szCs w:val="48"/>
          <w:lang w:eastAsia="de-DE"/>
        </w:rPr>
        <w:t xml:space="preserve">auf einem speziellen Themengebiet </w:t>
      </w:r>
      <w:r w:rsidR="008D6AC2">
        <w:rPr>
          <w:rFonts w:eastAsia="Times New Roman" w:cs="Times New Roman"/>
          <w:b/>
          <w:bCs/>
          <w:kern w:val="36"/>
          <w:sz w:val="24"/>
          <w:szCs w:val="48"/>
          <w:lang w:eastAsia="de-DE"/>
        </w:rPr>
        <w:t>weiterqualifizieren</w:t>
      </w:r>
      <w:r w:rsidR="003A01DB" w:rsidRPr="003A01DB">
        <w:rPr>
          <w:rFonts w:eastAsia="Times New Roman" w:cs="Times New Roman"/>
          <w:b/>
          <w:bCs/>
          <w:kern w:val="36"/>
          <w:sz w:val="24"/>
          <w:szCs w:val="48"/>
          <w:lang w:eastAsia="de-DE"/>
        </w:rPr>
        <w:t xml:space="preserve">? </w:t>
      </w:r>
      <w:r>
        <w:rPr>
          <w:rFonts w:eastAsia="Times New Roman" w:cs="Times New Roman"/>
          <w:b/>
          <w:bCs/>
          <w:kern w:val="36"/>
          <w:sz w:val="24"/>
          <w:szCs w:val="48"/>
          <w:lang w:eastAsia="de-DE"/>
        </w:rPr>
        <w:t>Dann sind Sie b</w:t>
      </w:r>
      <w:r w:rsidR="003A01DB" w:rsidRPr="003A01DB">
        <w:rPr>
          <w:rFonts w:eastAsia="Times New Roman" w:cs="Times New Roman"/>
          <w:b/>
          <w:bCs/>
          <w:kern w:val="36"/>
          <w:sz w:val="24"/>
          <w:szCs w:val="48"/>
          <w:lang w:eastAsia="de-DE"/>
        </w:rPr>
        <w:t xml:space="preserve">ei uns genau richtig: </w:t>
      </w:r>
      <w:r w:rsidR="00885095">
        <w:rPr>
          <w:rFonts w:eastAsia="Times New Roman" w:cs="Times New Roman"/>
          <w:b/>
          <w:bCs/>
          <w:kern w:val="36"/>
          <w:sz w:val="24"/>
          <w:szCs w:val="48"/>
          <w:lang w:eastAsia="de-DE"/>
        </w:rPr>
        <w:t>W</w:t>
      </w:r>
      <w:r w:rsidR="003A01DB" w:rsidRPr="003A01DB">
        <w:rPr>
          <w:rFonts w:eastAsia="Times New Roman" w:cs="Times New Roman"/>
          <w:b/>
          <w:bCs/>
          <w:kern w:val="36"/>
          <w:sz w:val="24"/>
          <w:szCs w:val="48"/>
          <w:lang w:eastAsia="de-DE"/>
        </w:rPr>
        <w:t>ir beraten und be</w:t>
      </w:r>
      <w:r w:rsidR="00B54EF9">
        <w:rPr>
          <w:rFonts w:eastAsia="Times New Roman" w:cs="Times New Roman"/>
          <w:b/>
          <w:bCs/>
          <w:kern w:val="36"/>
          <w:sz w:val="24"/>
          <w:szCs w:val="48"/>
          <w:lang w:eastAsia="de-DE"/>
        </w:rPr>
        <w:t>treuen</w:t>
      </w:r>
      <w:r w:rsidR="003A01DB" w:rsidRPr="003A01DB">
        <w:rPr>
          <w:rFonts w:eastAsia="Times New Roman" w:cs="Times New Roman"/>
          <w:b/>
          <w:bCs/>
          <w:kern w:val="36"/>
          <w:sz w:val="24"/>
          <w:szCs w:val="48"/>
          <w:lang w:eastAsia="de-DE"/>
        </w:rPr>
        <w:t xml:space="preserve"> Sie </w:t>
      </w:r>
      <w:r w:rsidR="00B54EF9">
        <w:rPr>
          <w:rFonts w:eastAsia="Times New Roman" w:cs="Times New Roman"/>
          <w:b/>
          <w:bCs/>
          <w:kern w:val="36"/>
          <w:sz w:val="24"/>
          <w:szCs w:val="48"/>
          <w:lang w:eastAsia="de-DE"/>
        </w:rPr>
        <w:t>kompetent</w:t>
      </w:r>
      <w:r w:rsidR="003A01DB" w:rsidRPr="003A01DB">
        <w:rPr>
          <w:rFonts w:eastAsia="Times New Roman" w:cs="Times New Roman"/>
          <w:b/>
          <w:bCs/>
          <w:kern w:val="36"/>
          <w:sz w:val="24"/>
          <w:szCs w:val="48"/>
          <w:lang w:eastAsia="de-DE"/>
        </w:rPr>
        <w:t xml:space="preserve"> von der Entwicklung über die Implemen</w:t>
      </w:r>
      <w:r w:rsidR="00D251FB">
        <w:rPr>
          <w:rFonts w:eastAsia="Times New Roman" w:cs="Times New Roman"/>
          <w:b/>
          <w:bCs/>
          <w:kern w:val="36"/>
          <w:sz w:val="24"/>
          <w:szCs w:val="48"/>
          <w:lang w:eastAsia="de-DE"/>
        </w:rPr>
        <w:t>tierung bis zur Durchführung Ihres Weiterbildungsangebots</w:t>
      </w:r>
      <w:r w:rsidR="003A01DB" w:rsidRPr="003A01DB">
        <w:rPr>
          <w:rFonts w:eastAsia="Times New Roman" w:cs="Times New Roman"/>
          <w:b/>
          <w:bCs/>
          <w:kern w:val="36"/>
          <w:sz w:val="24"/>
          <w:szCs w:val="48"/>
          <w:lang w:eastAsia="de-DE"/>
        </w:rPr>
        <w:t xml:space="preserve">. </w:t>
      </w:r>
    </w:p>
    <w:p w:rsidR="00526707" w:rsidRDefault="00D527D4" w:rsidP="00526707">
      <w:pPr>
        <w:rPr>
          <w:rFonts w:eastAsia="Times New Roman" w:cs="Times New Roman"/>
          <w:bCs/>
          <w:kern w:val="36"/>
          <w:sz w:val="24"/>
          <w:szCs w:val="48"/>
          <w:lang w:eastAsia="de-DE"/>
        </w:rPr>
      </w:pPr>
      <w:r w:rsidRPr="00D527D4">
        <w:rPr>
          <w:rFonts w:eastAsia="Times New Roman" w:cs="Times New Roman"/>
          <w:bCs/>
          <w:kern w:val="36"/>
          <w:sz w:val="24"/>
          <w:szCs w:val="48"/>
          <w:lang w:eastAsia="de-DE"/>
        </w:rPr>
        <w:t xml:space="preserve">Die forschungsstarke Universität der Bundeswehr München arbeitet in der Innovationsregion München eng mit der Industrie und Wirtschaft zusammen. Die Schwerpunkte der Fakultäten in den Ingenieur-, Wirtschafts- und Gesellschaftswissenschaften machen es möglich, themenspezifische, aber auch interdisziplinäre Weiterbildungsangebote maßgeschneidert nach den Bedürfnissen </w:t>
      </w:r>
      <w:r w:rsidR="00526707">
        <w:rPr>
          <w:rFonts w:eastAsia="Times New Roman" w:cs="Times New Roman"/>
          <w:bCs/>
          <w:kern w:val="36"/>
          <w:sz w:val="24"/>
          <w:szCs w:val="48"/>
          <w:lang w:eastAsia="de-DE"/>
        </w:rPr>
        <w:t>von Teilnehmer</w:t>
      </w:r>
      <w:r w:rsidR="00F35E21">
        <w:rPr>
          <w:rFonts w:eastAsia="Times New Roman" w:cs="Times New Roman"/>
          <w:bCs/>
          <w:kern w:val="36"/>
          <w:sz w:val="24"/>
          <w:szCs w:val="48"/>
          <w:lang w:eastAsia="de-DE"/>
        </w:rPr>
        <w:t xml:space="preserve">innen und Teilnehmern sowie </w:t>
      </w:r>
      <w:r w:rsidRPr="00D527D4">
        <w:rPr>
          <w:rFonts w:eastAsia="Times New Roman" w:cs="Times New Roman"/>
          <w:bCs/>
          <w:kern w:val="36"/>
          <w:sz w:val="24"/>
          <w:szCs w:val="48"/>
          <w:lang w:eastAsia="de-DE"/>
        </w:rPr>
        <w:t>Unternehmen</w:t>
      </w:r>
      <w:r w:rsidR="008D6AC2">
        <w:rPr>
          <w:rFonts w:eastAsia="Times New Roman" w:cs="Times New Roman"/>
          <w:bCs/>
          <w:kern w:val="36"/>
          <w:sz w:val="24"/>
          <w:szCs w:val="48"/>
          <w:lang w:eastAsia="de-DE"/>
        </w:rPr>
        <w:t>, Einrichtungen und Behörden</w:t>
      </w:r>
      <w:r w:rsidRPr="00D527D4">
        <w:rPr>
          <w:rFonts w:eastAsia="Times New Roman" w:cs="Times New Roman"/>
          <w:bCs/>
          <w:kern w:val="36"/>
          <w:sz w:val="24"/>
          <w:szCs w:val="48"/>
          <w:lang w:eastAsia="de-DE"/>
        </w:rPr>
        <w:t xml:space="preserve"> zu kreieren.</w:t>
      </w:r>
      <w:r w:rsidR="00526707" w:rsidRPr="00526707">
        <w:rPr>
          <w:rFonts w:eastAsia="Times New Roman" w:cs="Times New Roman"/>
          <w:bCs/>
          <w:kern w:val="36"/>
          <w:sz w:val="24"/>
          <w:szCs w:val="48"/>
          <w:lang w:eastAsia="de-DE"/>
        </w:rPr>
        <w:t xml:space="preserve"> </w:t>
      </w:r>
    </w:p>
    <w:p w:rsidR="00526707" w:rsidRPr="007F3380" w:rsidRDefault="00526707" w:rsidP="00526707">
      <w:pPr>
        <w:spacing w:before="100" w:beforeAutospacing="1" w:after="100" w:afterAutospacing="1" w:line="240" w:lineRule="auto"/>
        <w:jc w:val="both"/>
        <w:outlineLvl w:val="0"/>
        <w:rPr>
          <w:rFonts w:eastAsia="Times New Roman" w:cs="Times New Roman"/>
          <w:b/>
          <w:bCs/>
          <w:kern w:val="36"/>
          <w:sz w:val="24"/>
          <w:szCs w:val="48"/>
          <w:lang w:eastAsia="de-DE"/>
        </w:rPr>
      </w:pPr>
      <w:r w:rsidRPr="007F3380">
        <w:rPr>
          <w:rFonts w:eastAsia="Times New Roman" w:cs="Times New Roman"/>
          <w:b/>
          <w:bCs/>
          <w:kern w:val="36"/>
          <w:sz w:val="24"/>
          <w:szCs w:val="48"/>
          <w:lang w:eastAsia="de-DE"/>
        </w:rPr>
        <w:t>Ihr Partner für maßgeschneiderte Weiterbildungsangebote</w:t>
      </w:r>
    </w:p>
    <w:p w:rsidR="00526707" w:rsidRDefault="00526707" w:rsidP="00526707">
      <w:pPr>
        <w:rPr>
          <w:rFonts w:eastAsia="Times New Roman" w:cs="Times New Roman"/>
          <w:bCs/>
          <w:kern w:val="36"/>
          <w:sz w:val="24"/>
          <w:szCs w:val="48"/>
          <w:lang w:eastAsia="de-DE"/>
        </w:rPr>
      </w:pPr>
      <w:r>
        <w:rPr>
          <w:rFonts w:eastAsia="Times New Roman" w:cs="Times New Roman"/>
          <w:bCs/>
          <w:kern w:val="36"/>
          <w:sz w:val="24"/>
          <w:szCs w:val="48"/>
          <w:lang w:eastAsia="de-DE"/>
        </w:rPr>
        <w:t xml:space="preserve">Im Prozess der </w:t>
      </w:r>
      <w:r w:rsidRPr="00A06754">
        <w:rPr>
          <w:rFonts w:eastAsia="Times New Roman" w:cs="Times New Roman"/>
          <w:bCs/>
          <w:kern w:val="36"/>
          <w:sz w:val="24"/>
          <w:szCs w:val="48"/>
          <w:lang w:eastAsia="de-DE"/>
        </w:rPr>
        <w:t xml:space="preserve">Angebotsplanung, -realisierung und -verbesserung </w:t>
      </w:r>
      <w:r>
        <w:rPr>
          <w:rFonts w:eastAsia="Times New Roman" w:cs="Times New Roman"/>
          <w:bCs/>
          <w:kern w:val="36"/>
          <w:sz w:val="24"/>
          <w:szCs w:val="48"/>
          <w:lang w:eastAsia="de-DE"/>
        </w:rPr>
        <w:t xml:space="preserve">verstehen wir uns </w:t>
      </w:r>
      <w:r w:rsidRPr="00A06754">
        <w:rPr>
          <w:rFonts w:eastAsia="Times New Roman" w:cs="Times New Roman"/>
          <w:bCs/>
          <w:kern w:val="36"/>
          <w:sz w:val="24"/>
          <w:szCs w:val="48"/>
          <w:lang w:eastAsia="de-DE"/>
        </w:rPr>
        <w:t xml:space="preserve">als Dienstleister, der </w:t>
      </w:r>
      <w:r w:rsidR="008B7E85">
        <w:rPr>
          <w:rFonts w:eastAsia="Times New Roman" w:cs="Times New Roman"/>
          <w:bCs/>
          <w:kern w:val="36"/>
          <w:sz w:val="24"/>
          <w:szCs w:val="48"/>
          <w:lang w:eastAsia="de-DE"/>
        </w:rPr>
        <w:t xml:space="preserve">Ihnen insbesondere </w:t>
      </w:r>
      <w:r w:rsidRPr="00A06754">
        <w:rPr>
          <w:rFonts w:eastAsia="Times New Roman" w:cs="Times New Roman"/>
          <w:bCs/>
          <w:kern w:val="36"/>
          <w:sz w:val="24"/>
          <w:szCs w:val="48"/>
          <w:lang w:eastAsia="de-DE"/>
        </w:rPr>
        <w:t>eine administrativ-organisatorische Unterstützung entlang der gesamten Wertschöpfungskette der W</w:t>
      </w:r>
      <w:r>
        <w:rPr>
          <w:rFonts w:eastAsia="Times New Roman" w:cs="Times New Roman"/>
          <w:bCs/>
          <w:kern w:val="36"/>
          <w:sz w:val="24"/>
          <w:szCs w:val="48"/>
          <w:lang w:eastAsia="de-DE"/>
        </w:rPr>
        <w:t xml:space="preserve">eiterbildungsangebote anbietet. Dabei achten wir vor allem darauf, nachfrageorientierte </w:t>
      </w:r>
      <w:r w:rsidR="009775CE">
        <w:rPr>
          <w:rFonts w:eastAsia="Times New Roman" w:cs="Times New Roman"/>
          <w:bCs/>
          <w:kern w:val="36"/>
          <w:sz w:val="24"/>
          <w:szCs w:val="48"/>
          <w:lang w:eastAsia="de-DE"/>
        </w:rPr>
        <w:t>Angebote</w:t>
      </w:r>
      <w:r>
        <w:rPr>
          <w:rFonts w:eastAsia="Times New Roman" w:cs="Times New Roman"/>
          <w:bCs/>
          <w:kern w:val="36"/>
          <w:sz w:val="24"/>
          <w:szCs w:val="48"/>
          <w:lang w:eastAsia="de-DE"/>
        </w:rPr>
        <w:t xml:space="preserve"> </w:t>
      </w:r>
      <w:r w:rsidR="009775CE">
        <w:rPr>
          <w:rFonts w:eastAsia="Times New Roman" w:cs="Times New Roman"/>
          <w:bCs/>
          <w:kern w:val="36"/>
          <w:sz w:val="24"/>
          <w:szCs w:val="48"/>
          <w:lang w:eastAsia="de-DE"/>
        </w:rPr>
        <w:t xml:space="preserve">am Weiterbildungsmarkt </w:t>
      </w:r>
      <w:r>
        <w:rPr>
          <w:rFonts w:eastAsia="Times New Roman" w:cs="Times New Roman"/>
          <w:bCs/>
          <w:kern w:val="36"/>
          <w:sz w:val="24"/>
          <w:szCs w:val="48"/>
          <w:lang w:eastAsia="de-DE"/>
        </w:rPr>
        <w:t>zu etablieren</w:t>
      </w:r>
      <w:r w:rsidRPr="00A06754">
        <w:rPr>
          <w:rFonts w:eastAsia="Times New Roman" w:cs="Times New Roman"/>
          <w:bCs/>
          <w:kern w:val="36"/>
          <w:sz w:val="24"/>
          <w:szCs w:val="48"/>
          <w:lang w:eastAsia="de-DE"/>
        </w:rPr>
        <w:t xml:space="preserve">, die auf </w:t>
      </w:r>
      <w:r w:rsidR="00885095">
        <w:rPr>
          <w:rFonts w:eastAsia="Times New Roman" w:cs="Times New Roman"/>
          <w:bCs/>
          <w:kern w:val="36"/>
          <w:sz w:val="24"/>
          <w:szCs w:val="48"/>
          <w:lang w:eastAsia="de-DE"/>
        </w:rPr>
        <w:t>die</w:t>
      </w:r>
      <w:r w:rsidR="00356983">
        <w:rPr>
          <w:rFonts w:eastAsia="Times New Roman" w:cs="Times New Roman"/>
          <w:bCs/>
          <w:kern w:val="36"/>
          <w:sz w:val="24"/>
          <w:szCs w:val="48"/>
          <w:lang w:eastAsia="de-DE"/>
        </w:rPr>
        <w:t xml:space="preserve"> </w:t>
      </w:r>
      <w:r w:rsidRPr="00A06754">
        <w:rPr>
          <w:rFonts w:eastAsia="Times New Roman" w:cs="Times New Roman"/>
          <w:bCs/>
          <w:kern w:val="36"/>
          <w:sz w:val="24"/>
          <w:szCs w:val="48"/>
          <w:lang w:eastAsia="de-DE"/>
        </w:rPr>
        <w:t xml:space="preserve">Bedürfnisse der </w:t>
      </w:r>
      <w:r w:rsidR="00F35E21">
        <w:rPr>
          <w:rFonts w:eastAsia="Times New Roman" w:cs="Times New Roman"/>
          <w:bCs/>
          <w:kern w:val="36"/>
          <w:sz w:val="24"/>
          <w:szCs w:val="48"/>
          <w:lang w:eastAsia="de-DE"/>
        </w:rPr>
        <w:t xml:space="preserve">Teilnehmerinnen und Teilnehmern </w:t>
      </w:r>
      <w:r w:rsidRPr="00A06754">
        <w:rPr>
          <w:rFonts w:eastAsia="Times New Roman" w:cs="Times New Roman"/>
          <w:bCs/>
          <w:kern w:val="36"/>
          <w:sz w:val="24"/>
          <w:szCs w:val="48"/>
          <w:lang w:eastAsia="de-DE"/>
        </w:rPr>
        <w:t>möglichst passgenau abgestimmt sind.</w:t>
      </w:r>
    </w:p>
    <w:p w:rsidR="00DF6695" w:rsidRPr="00DF6695" w:rsidRDefault="00B2383B" w:rsidP="00DF6695">
      <w:pPr>
        <w:spacing w:before="100" w:beforeAutospacing="1" w:after="100" w:afterAutospacing="1" w:line="240" w:lineRule="auto"/>
        <w:jc w:val="both"/>
        <w:outlineLvl w:val="0"/>
        <w:rPr>
          <w:rFonts w:eastAsia="Times New Roman" w:cs="Times New Roman"/>
          <w:b/>
          <w:bCs/>
          <w:kern w:val="36"/>
          <w:sz w:val="24"/>
          <w:szCs w:val="48"/>
          <w:lang w:eastAsia="de-DE"/>
        </w:rPr>
      </w:pPr>
      <w:r>
        <w:rPr>
          <w:rFonts w:eastAsia="Times New Roman" w:cs="Times New Roman"/>
          <w:b/>
          <w:bCs/>
          <w:kern w:val="36"/>
          <w:sz w:val="24"/>
          <w:szCs w:val="48"/>
          <w:lang w:eastAsia="de-DE"/>
        </w:rPr>
        <w:t>Für jede</w:t>
      </w:r>
      <w:r w:rsidR="00B232F7">
        <w:rPr>
          <w:rFonts w:eastAsia="Times New Roman" w:cs="Times New Roman"/>
          <w:b/>
          <w:bCs/>
          <w:kern w:val="36"/>
          <w:sz w:val="24"/>
          <w:szCs w:val="48"/>
          <w:lang w:eastAsia="de-DE"/>
        </w:rPr>
        <w:t xml:space="preserve">s </w:t>
      </w:r>
      <w:r w:rsidR="00F35E21">
        <w:rPr>
          <w:rFonts w:eastAsia="Times New Roman" w:cs="Times New Roman"/>
          <w:b/>
          <w:bCs/>
          <w:kern w:val="36"/>
          <w:sz w:val="24"/>
          <w:szCs w:val="48"/>
          <w:lang w:eastAsia="de-DE"/>
        </w:rPr>
        <w:t>Angebot</w:t>
      </w:r>
      <w:r w:rsidR="00B232F7">
        <w:rPr>
          <w:rFonts w:eastAsia="Times New Roman" w:cs="Times New Roman"/>
          <w:b/>
          <w:bCs/>
          <w:kern w:val="36"/>
          <w:sz w:val="24"/>
          <w:szCs w:val="48"/>
          <w:lang w:eastAsia="de-DE"/>
        </w:rPr>
        <w:t xml:space="preserve"> das richtige Format</w:t>
      </w:r>
    </w:p>
    <w:p w:rsidR="00DF6695" w:rsidRPr="007F3380" w:rsidRDefault="008643A3" w:rsidP="00DF6695">
      <w:pPr>
        <w:rPr>
          <w:sz w:val="24"/>
          <w:szCs w:val="28"/>
        </w:rPr>
      </w:pPr>
      <w:r>
        <w:rPr>
          <w:rFonts w:eastAsia="Times New Roman" w:cs="Times New Roman"/>
          <w:bCs/>
          <w:kern w:val="36"/>
          <w:sz w:val="24"/>
          <w:szCs w:val="48"/>
          <w:lang w:eastAsia="de-DE"/>
        </w:rPr>
        <w:t xml:space="preserve">Für die strukturelle Gestaltung der </w:t>
      </w:r>
      <w:r w:rsidRPr="007F3380">
        <w:rPr>
          <w:sz w:val="24"/>
          <w:szCs w:val="28"/>
        </w:rPr>
        <w:t>Weiterbildungsangebote</w:t>
      </w:r>
      <w:r>
        <w:rPr>
          <w:rFonts w:eastAsia="Times New Roman" w:cs="Times New Roman"/>
          <w:bCs/>
          <w:kern w:val="36"/>
          <w:sz w:val="24"/>
          <w:szCs w:val="48"/>
          <w:lang w:eastAsia="de-DE"/>
        </w:rPr>
        <w:t xml:space="preserve"> nutzt </w:t>
      </w:r>
      <w:proofErr w:type="spellStart"/>
      <w:r w:rsidR="00D251FB">
        <w:rPr>
          <w:rFonts w:eastAsia="Times New Roman" w:cs="Times New Roman"/>
          <w:bCs/>
          <w:kern w:val="36"/>
          <w:sz w:val="24"/>
          <w:szCs w:val="48"/>
          <w:lang w:eastAsia="de-DE"/>
        </w:rPr>
        <w:t>casc</w:t>
      </w:r>
      <w:proofErr w:type="spellEnd"/>
      <w:r w:rsidR="00D251FB">
        <w:rPr>
          <w:rFonts w:eastAsia="Times New Roman" w:cs="Times New Roman"/>
          <w:bCs/>
          <w:kern w:val="36"/>
          <w:sz w:val="24"/>
          <w:szCs w:val="48"/>
          <w:lang w:eastAsia="de-DE"/>
        </w:rPr>
        <w:t xml:space="preserve"> die </w:t>
      </w:r>
      <w:r w:rsidR="00DF6695" w:rsidRPr="007F3380">
        <w:rPr>
          <w:sz w:val="24"/>
          <w:szCs w:val="28"/>
        </w:rPr>
        <w:t>Potenziale des Bologna-Prozesses und schöpft das gesamte Spektrum wissenschaftlicher Weiterbildung aus</w:t>
      </w:r>
      <w:r w:rsidR="00B232F7">
        <w:rPr>
          <w:sz w:val="24"/>
          <w:szCs w:val="28"/>
        </w:rPr>
        <w:t xml:space="preserve">. Unsere Angebotsformen sind daher sehr vielfältig und richten sich nach dem Ziel, </w:t>
      </w:r>
      <w:r w:rsidR="008B7E85">
        <w:rPr>
          <w:sz w:val="24"/>
          <w:szCs w:val="28"/>
        </w:rPr>
        <w:t>das</w:t>
      </w:r>
      <w:r w:rsidR="00B232F7">
        <w:rPr>
          <w:sz w:val="24"/>
          <w:szCs w:val="28"/>
        </w:rPr>
        <w:t xml:space="preserve"> Sie mit Ihrem </w:t>
      </w:r>
      <w:r w:rsidR="00F35E21">
        <w:rPr>
          <w:sz w:val="24"/>
          <w:szCs w:val="28"/>
        </w:rPr>
        <w:t xml:space="preserve">Angebot </w:t>
      </w:r>
      <w:r w:rsidR="00B232F7">
        <w:rPr>
          <w:sz w:val="24"/>
          <w:szCs w:val="28"/>
        </w:rPr>
        <w:t>verfolgen</w:t>
      </w:r>
      <w:r w:rsidR="00DF6695" w:rsidRPr="007F3380">
        <w:rPr>
          <w:sz w:val="24"/>
          <w:szCs w:val="28"/>
        </w:rPr>
        <w:t>:</w:t>
      </w:r>
    </w:p>
    <w:p w:rsidR="00DF6695" w:rsidRPr="00F35E21" w:rsidRDefault="00DF6695" w:rsidP="00F35E21">
      <w:pPr>
        <w:pStyle w:val="Listenabsatz"/>
        <w:numPr>
          <w:ilvl w:val="0"/>
          <w:numId w:val="15"/>
        </w:numPr>
        <w:rPr>
          <w:sz w:val="24"/>
          <w:szCs w:val="28"/>
        </w:rPr>
      </w:pPr>
      <w:r w:rsidRPr="00F35E21">
        <w:rPr>
          <w:sz w:val="24"/>
          <w:szCs w:val="28"/>
          <w:u w:val="single"/>
        </w:rPr>
        <w:t>Weiterbildende Studiengänge</w:t>
      </w:r>
      <w:r w:rsidRPr="00F35E21">
        <w:rPr>
          <w:sz w:val="24"/>
          <w:szCs w:val="28"/>
        </w:rPr>
        <w:t xml:space="preserve"> mit akademischem Abschluss im Bachelor- und Master-Bereich</w:t>
      </w:r>
    </w:p>
    <w:p w:rsidR="00DF6695" w:rsidRPr="00F35E21" w:rsidRDefault="00DF6695" w:rsidP="00F35E21">
      <w:pPr>
        <w:pStyle w:val="Listenabsatz"/>
        <w:numPr>
          <w:ilvl w:val="0"/>
          <w:numId w:val="15"/>
        </w:numPr>
        <w:rPr>
          <w:sz w:val="24"/>
          <w:szCs w:val="28"/>
          <w:u w:val="single"/>
        </w:rPr>
      </w:pPr>
      <w:r w:rsidRPr="00F35E21">
        <w:rPr>
          <w:sz w:val="24"/>
          <w:szCs w:val="28"/>
          <w:u w:val="single"/>
        </w:rPr>
        <w:t>Modulstudien</w:t>
      </w:r>
    </w:p>
    <w:p w:rsidR="00DF6695" w:rsidRPr="00F35E21" w:rsidRDefault="00DF6695" w:rsidP="00F35E21">
      <w:pPr>
        <w:pStyle w:val="Listenabsatz"/>
        <w:numPr>
          <w:ilvl w:val="0"/>
          <w:numId w:val="15"/>
        </w:numPr>
        <w:rPr>
          <w:sz w:val="24"/>
          <w:szCs w:val="28"/>
          <w:u w:val="single"/>
        </w:rPr>
      </w:pPr>
      <w:r w:rsidRPr="00F35E21">
        <w:rPr>
          <w:sz w:val="24"/>
          <w:szCs w:val="28"/>
          <w:u w:val="single"/>
        </w:rPr>
        <w:t>Zertifikatsprogramme</w:t>
      </w:r>
    </w:p>
    <w:p w:rsidR="00DF6695" w:rsidRPr="00F35E21" w:rsidRDefault="00B232F7" w:rsidP="00F35E21">
      <w:pPr>
        <w:pStyle w:val="Listenabsatz"/>
        <w:numPr>
          <w:ilvl w:val="0"/>
          <w:numId w:val="15"/>
        </w:numPr>
        <w:rPr>
          <w:sz w:val="24"/>
          <w:szCs w:val="28"/>
        </w:rPr>
      </w:pPr>
      <w:r w:rsidRPr="00F35E21">
        <w:rPr>
          <w:sz w:val="24"/>
          <w:szCs w:val="28"/>
          <w:u w:val="single"/>
        </w:rPr>
        <w:t>Seminare und W</w:t>
      </w:r>
      <w:r w:rsidR="00DF6695" w:rsidRPr="00F35E21">
        <w:rPr>
          <w:sz w:val="24"/>
          <w:szCs w:val="28"/>
          <w:u w:val="single"/>
        </w:rPr>
        <w:t>orkshops</w:t>
      </w:r>
      <w:r w:rsidR="00DF6695" w:rsidRPr="00F35E21">
        <w:rPr>
          <w:sz w:val="24"/>
          <w:szCs w:val="28"/>
        </w:rPr>
        <w:t xml:space="preserve"> </w:t>
      </w:r>
    </w:p>
    <w:p w:rsidR="00DF6695" w:rsidRPr="00F35E21" w:rsidRDefault="00DF6695" w:rsidP="00F35E21">
      <w:pPr>
        <w:pStyle w:val="Listenabsatz"/>
        <w:numPr>
          <w:ilvl w:val="0"/>
          <w:numId w:val="15"/>
        </w:numPr>
        <w:rPr>
          <w:sz w:val="24"/>
          <w:szCs w:val="28"/>
          <w:u w:val="single"/>
        </w:rPr>
      </w:pPr>
      <w:proofErr w:type="spellStart"/>
      <w:r w:rsidRPr="00F35E21">
        <w:rPr>
          <w:sz w:val="24"/>
          <w:szCs w:val="28"/>
          <w:u w:val="single"/>
        </w:rPr>
        <w:t>Customized</w:t>
      </w:r>
      <w:proofErr w:type="spellEnd"/>
      <w:r w:rsidRPr="00F35E21">
        <w:rPr>
          <w:sz w:val="24"/>
          <w:szCs w:val="28"/>
          <w:u w:val="single"/>
        </w:rPr>
        <w:t xml:space="preserve"> </w:t>
      </w:r>
      <w:proofErr w:type="spellStart"/>
      <w:r w:rsidRPr="00F35E21">
        <w:rPr>
          <w:sz w:val="24"/>
          <w:szCs w:val="28"/>
          <w:u w:val="single"/>
        </w:rPr>
        <w:t>Programs</w:t>
      </w:r>
      <w:proofErr w:type="spellEnd"/>
    </w:p>
    <w:p w:rsidR="00526707" w:rsidRDefault="00526707" w:rsidP="009A15A7">
      <w:pPr>
        <w:autoSpaceDE w:val="0"/>
        <w:autoSpaceDN w:val="0"/>
        <w:adjustRightInd w:val="0"/>
        <w:spacing w:after="0" w:line="240" w:lineRule="auto"/>
        <w:rPr>
          <w:rFonts w:eastAsia="Times New Roman" w:cs="Times New Roman"/>
          <w:bCs/>
          <w:kern w:val="36"/>
          <w:sz w:val="24"/>
          <w:szCs w:val="48"/>
          <w:lang w:eastAsia="de-DE"/>
        </w:rPr>
      </w:pPr>
      <w:r>
        <w:rPr>
          <w:rFonts w:eastAsia="Times New Roman" w:cs="Times New Roman"/>
          <w:bCs/>
          <w:kern w:val="36"/>
          <w:sz w:val="24"/>
          <w:szCs w:val="48"/>
          <w:lang w:eastAsia="de-DE"/>
        </w:rPr>
        <w:t xml:space="preserve">Kommen Sie auf uns zu und stellen uns Ihre Ideen und </w:t>
      </w:r>
      <w:r w:rsidR="00B54EF9">
        <w:rPr>
          <w:rFonts w:eastAsia="Times New Roman" w:cs="Times New Roman"/>
          <w:bCs/>
          <w:kern w:val="36"/>
          <w:sz w:val="24"/>
          <w:szCs w:val="48"/>
          <w:lang w:eastAsia="de-DE"/>
        </w:rPr>
        <w:t>Wünsche</w:t>
      </w:r>
      <w:r>
        <w:rPr>
          <w:rFonts w:eastAsia="Times New Roman" w:cs="Times New Roman"/>
          <w:bCs/>
          <w:kern w:val="36"/>
          <w:sz w:val="24"/>
          <w:szCs w:val="48"/>
          <w:lang w:eastAsia="de-DE"/>
        </w:rPr>
        <w:t xml:space="preserve"> vor. Wir </w:t>
      </w:r>
      <w:r w:rsidR="00B54EF9">
        <w:rPr>
          <w:rFonts w:eastAsia="Times New Roman" w:cs="Times New Roman"/>
          <w:bCs/>
          <w:kern w:val="36"/>
          <w:sz w:val="24"/>
          <w:szCs w:val="48"/>
          <w:lang w:eastAsia="de-DE"/>
        </w:rPr>
        <w:t>begleiten</w:t>
      </w:r>
      <w:r>
        <w:rPr>
          <w:rFonts w:eastAsia="Times New Roman" w:cs="Times New Roman"/>
          <w:bCs/>
          <w:kern w:val="36"/>
          <w:sz w:val="24"/>
          <w:szCs w:val="48"/>
          <w:lang w:eastAsia="de-DE"/>
        </w:rPr>
        <w:t xml:space="preserve"> Sie </w:t>
      </w:r>
      <w:r w:rsidR="009A15A7">
        <w:rPr>
          <w:rFonts w:eastAsia="Times New Roman" w:cs="Times New Roman"/>
          <w:bCs/>
          <w:kern w:val="36"/>
          <w:sz w:val="24"/>
          <w:szCs w:val="48"/>
          <w:lang w:eastAsia="de-DE"/>
        </w:rPr>
        <w:t xml:space="preserve">gerne </w:t>
      </w:r>
      <w:r w:rsidR="00B54EF9">
        <w:rPr>
          <w:rFonts w:eastAsia="Times New Roman" w:cs="Times New Roman"/>
          <w:bCs/>
          <w:kern w:val="36"/>
          <w:sz w:val="24"/>
          <w:szCs w:val="48"/>
          <w:lang w:eastAsia="de-DE"/>
        </w:rPr>
        <w:t xml:space="preserve">individuell und bedarfsorientiert </w:t>
      </w:r>
      <w:r>
        <w:rPr>
          <w:rFonts w:eastAsia="Times New Roman" w:cs="Times New Roman"/>
          <w:bCs/>
          <w:kern w:val="36"/>
          <w:sz w:val="24"/>
          <w:szCs w:val="48"/>
          <w:lang w:eastAsia="de-DE"/>
        </w:rPr>
        <w:t xml:space="preserve">in allen Phasen der Angebotsentwicklung und -durchführung. </w:t>
      </w:r>
      <w:r w:rsidR="009A15A7">
        <w:rPr>
          <w:rFonts w:eastAsia="Times New Roman" w:cs="Times New Roman"/>
          <w:bCs/>
          <w:kern w:val="36"/>
          <w:sz w:val="24"/>
          <w:szCs w:val="48"/>
          <w:lang w:eastAsia="de-DE"/>
        </w:rPr>
        <w:t xml:space="preserve">In unseren </w:t>
      </w:r>
      <w:r w:rsidR="009A15A7" w:rsidRPr="009A15A7">
        <w:rPr>
          <w:rFonts w:eastAsia="Times New Roman" w:cs="Times New Roman"/>
          <w:bCs/>
          <w:kern w:val="36"/>
          <w:sz w:val="24"/>
          <w:szCs w:val="48"/>
          <w:u w:val="single"/>
          <w:lang w:eastAsia="de-DE"/>
        </w:rPr>
        <w:t>Verfahrensbestimmungen</w:t>
      </w:r>
      <w:r w:rsidR="009A15A7">
        <w:rPr>
          <w:rFonts w:eastAsia="Times New Roman" w:cs="Times New Roman"/>
          <w:bCs/>
          <w:kern w:val="36"/>
          <w:sz w:val="24"/>
          <w:szCs w:val="48"/>
          <w:lang w:eastAsia="de-DE"/>
        </w:rPr>
        <w:t xml:space="preserve"> erfahren Sie, welche Strukturen und </w:t>
      </w:r>
      <w:r w:rsidR="009A15A7">
        <w:rPr>
          <w:rFonts w:eastAsia="Times New Roman" w:cs="Times New Roman"/>
          <w:bCs/>
          <w:kern w:val="36"/>
          <w:sz w:val="24"/>
          <w:szCs w:val="48"/>
          <w:lang w:eastAsia="de-DE"/>
        </w:rPr>
        <w:lastRenderedPageBreak/>
        <w:t xml:space="preserve">Prozesse unseren Weiterbildungsangeboten zugrunde liegen. </w:t>
      </w:r>
      <w:r w:rsidR="00885095">
        <w:rPr>
          <w:rFonts w:eastAsia="Times New Roman" w:cs="Times New Roman"/>
          <w:bCs/>
          <w:kern w:val="36"/>
          <w:sz w:val="24"/>
          <w:szCs w:val="48"/>
          <w:lang w:eastAsia="de-DE"/>
        </w:rPr>
        <w:t xml:space="preserve">In unserem </w:t>
      </w:r>
      <w:r w:rsidR="00885095" w:rsidRPr="00885095">
        <w:rPr>
          <w:rFonts w:eastAsia="Times New Roman" w:cs="Times New Roman"/>
          <w:bCs/>
          <w:kern w:val="36"/>
          <w:sz w:val="24"/>
          <w:szCs w:val="48"/>
          <w:u w:val="single"/>
          <w:lang w:eastAsia="de-DE"/>
        </w:rPr>
        <w:t>Steckbrief zur Angebotsentwicklung</w:t>
      </w:r>
      <w:r w:rsidR="00885095">
        <w:rPr>
          <w:rFonts w:eastAsia="Times New Roman" w:cs="Times New Roman"/>
          <w:bCs/>
          <w:kern w:val="36"/>
          <w:sz w:val="24"/>
          <w:szCs w:val="48"/>
          <w:lang w:eastAsia="de-DE"/>
        </w:rPr>
        <w:t xml:space="preserve"> informieren wir Sie über alle notwendigen Schritte zur Etablierung eines Weiterbildungsprogramms. </w:t>
      </w:r>
      <w:r w:rsidR="00B54EF9" w:rsidRPr="00B2383B">
        <w:rPr>
          <w:rFonts w:eastAsia="Times New Roman" w:cs="Times New Roman"/>
          <w:bCs/>
          <w:kern w:val="36"/>
          <w:sz w:val="24"/>
          <w:szCs w:val="48"/>
          <w:lang w:eastAsia="de-DE"/>
        </w:rPr>
        <w:t xml:space="preserve">Auf Anfrage stellen wir Ihnen gerne </w:t>
      </w:r>
      <w:r w:rsidR="00B54EF9">
        <w:rPr>
          <w:rFonts w:eastAsia="Times New Roman" w:cs="Times New Roman"/>
          <w:bCs/>
          <w:kern w:val="36"/>
          <w:sz w:val="24"/>
          <w:szCs w:val="48"/>
          <w:lang w:eastAsia="de-DE"/>
        </w:rPr>
        <w:t xml:space="preserve">auch </w:t>
      </w:r>
      <w:r w:rsidR="00B54EF9" w:rsidRPr="00B2383B">
        <w:rPr>
          <w:rFonts w:eastAsia="Times New Roman" w:cs="Times New Roman"/>
          <w:bCs/>
          <w:kern w:val="36"/>
          <w:sz w:val="24"/>
          <w:szCs w:val="48"/>
          <w:lang w:eastAsia="de-DE"/>
        </w:rPr>
        <w:t>verschi</w:t>
      </w:r>
      <w:r w:rsidR="00B54EF9">
        <w:rPr>
          <w:rFonts w:eastAsia="Times New Roman" w:cs="Times New Roman"/>
          <w:bCs/>
          <w:kern w:val="36"/>
          <w:sz w:val="24"/>
          <w:szCs w:val="48"/>
          <w:lang w:eastAsia="de-DE"/>
        </w:rPr>
        <w:t xml:space="preserve">edene </w:t>
      </w:r>
      <w:r w:rsidR="00885095">
        <w:rPr>
          <w:rFonts w:eastAsia="Times New Roman" w:cs="Times New Roman"/>
          <w:bCs/>
          <w:kern w:val="36"/>
          <w:sz w:val="24"/>
          <w:szCs w:val="48"/>
          <w:lang w:eastAsia="de-DE"/>
        </w:rPr>
        <w:t xml:space="preserve">weitere </w:t>
      </w:r>
      <w:r w:rsidR="00B54EF9">
        <w:rPr>
          <w:rFonts w:eastAsia="Times New Roman" w:cs="Times New Roman"/>
          <w:bCs/>
          <w:kern w:val="36"/>
          <w:sz w:val="24"/>
          <w:szCs w:val="48"/>
          <w:lang w:eastAsia="de-DE"/>
        </w:rPr>
        <w:t xml:space="preserve">Dokumente, z.B. Vorlagen </w:t>
      </w:r>
      <w:r w:rsidR="00885095">
        <w:rPr>
          <w:rFonts w:eastAsia="Times New Roman" w:cs="Times New Roman"/>
          <w:bCs/>
          <w:kern w:val="36"/>
          <w:sz w:val="24"/>
          <w:szCs w:val="48"/>
          <w:lang w:eastAsia="de-DE"/>
        </w:rPr>
        <w:t xml:space="preserve">für Genehmigungsverfahren und </w:t>
      </w:r>
      <w:r w:rsidR="00B54EF9" w:rsidRPr="00B2383B">
        <w:rPr>
          <w:rFonts w:eastAsia="Times New Roman" w:cs="Times New Roman"/>
          <w:bCs/>
          <w:kern w:val="36"/>
          <w:sz w:val="24"/>
          <w:szCs w:val="48"/>
          <w:lang w:eastAsia="de-DE"/>
        </w:rPr>
        <w:t>Prüfungsordnungen zur Verfügung.</w:t>
      </w:r>
    </w:p>
    <w:p w:rsidR="00B54EF9" w:rsidRDefault="00B54EF9" w:rsidP="00526707">
      <w:pPr>
        <w:rPr>
          <w:rFonts w:eastAsia="Times New Roman" w:cs="Times New Roman"/>
          <w:bCs/>
          <w:kern w:val="36"/>
          <w:sz w:val="24"/>
          <w:szCs w:val="48"/>
          <w:lang w:eastAsia="de-DE"/>
        </w:rPr>
      </w:pPr>
      <w:r>
        <w:rPr>
          <w:rFonts w:eastAsia="Times New Roman" w:cs="Times New Roman"/>
          <w:bCs/>
          <w:kern w:val="36"/>
          <w:sz w:val="24"/>
          <w:szCs w:val="48"/>
          <w:lang w:eastAsia="de-DE"/>
        </w:rPr>
        <w:br w:type="page"/>
      </w:r>
    </w:p>
    <w:p w:rsidR="00B54EF9" w:rsidRPr="00B73B84" w:rsidRDefault="00B54EF9" w:rsidP="00B54EF9">
      <w:pPr>
        <w:rPr>
          <w:b/>
          <w:sz w:val="24"/>
        </w:rPr>
      </w:pPr>
      <w:r>
        <w:rPr>
          <w:b/>
          <w:sz w:val="24"/>
        </w:rPr>
        <w:lastRenderedPageBreak/>
        <w:t>SEITE FINANZIERUNG</w:t>
      </w:r>
    </w:p>
    <w:p w:rsidR="00B54EF9" w:rsidRDefault="00B54EF9" w:rsidP="00B54EF9">
      <w:pPr>
        <w:rPr>
          <w:b/>
        </w:rPr>
      </w:pPr>
    </w:p>
    <w:p w:rsidR="00B54EF9" w:rsidRPr="003F3EC7" w:rsidRDefault="00B54EF9" w:rsidP="00B54EF9">
      <w:pPr>
        <w:rPr>
          <w:b/>
          <w:sz w:val="28"/>
          <w:szCs w:val="28"/>
        </w:rPr>
      </w:pPr>
      <w:r>
        <w:rPr>
          <w:b/>
          <w:sz w:val="28"/>
          <w:szCs w:val="28"/>
        </w:rPr>
        <w:t xml:space="preserve">Finanzierung und Fördermöglichkeiten </w:t>
      </w:r>
    </w:p>
    <w:p w:rsidR="00B54EF9" w:rsidRPr="003A01DB" w:rsidRDefault="0020198C" w:rsidP="00B54EF9">
      <w:pPr>
        <w:rPr>
          <w:rFonts w:eastAsia="Times New Roman" w:cs="Times New Roman"/>
          <w:b/>
          <w:bCs/>
          <w:kern w:val="36"/>
          <w:sz w:val="24"/>
          <w:szCs w:val="48"/>
          <w:lang w:eastAsia="de-DE"/>
        </w:rPr>
      </w:pPr>
      <w:r>
        <w:rPr>
          <w:rFonts w:eastAsia="Times New Roman" w:cs="Times New Roman"/>
          <w:b/>
          <w:bCs/>
          <w:kern w:val="36"/>
          <w:sz w:val="24"/>
          <w:szCs w:val="48"/>
          <w:lang w:eastAsia="de-DE"/>
        </w:rPr>
        <w:t xml:space="preserve">Sie möchten ein Studium aufnehmen oder an einem Weiterbildungsprogramm teilnehmen, Ihnen fehlen </w:t>
      </w:r>
      <w:r w:rsidR="009775CE">
        <w:rPr>
          <w:rFonts w:eastAsia="Times New Roman" w:cs="Times New Roman"/>
          <w:b/>
          <w:bCs/>
          <w:kern w:val="36"/>
          <w:sz w:val="24"/>
          <w:szCs w:val="48"/>
          <w:lang w:eastAsia="de-DE"/>
        </w:rPr>
        <w:t xml:space="preserve">jedoch </w:t>
      </w:r>
      <w:r>
        <w:rPr>
          <w:rFonts w:eastAsia="Times New Roman" w:cs="Times New Roman"/>
          <w:b/>
          <w:bCs/>
          <w:kern w:val="36"/>
          <w:sz w:val="24"/>
          <w:szCs w:val="48"/>
          <w:lang w:eastAsia="de-DE"/>
        </w:rPr>
        <w:t>finanzielle Mittel</w:t>
      </w:r>
      <w:r w:rsidR="001807B1">
        <w:rPr>
          <w:rFonts w:eastAsia="Times New Roman" w:cs="Times New Roman"/>
          <w:b/>
          <w:bCs/>
          <w:kern w:val="36"/>
          <w:sz w:val="24"/>
          <w:szCs w:val="48"/>
          <w:lang w:eastAsia="de-DE"/>
        </w:rPr>
        <w:t xml:space="preserve"> dazu</w:t>
      </w:r>
      <w:r>
        <w:rPr>
          <w:rFonts w:eastAsia="Times New Roman" w:cs="Times New Roman"/>
          <w:b/>
          <w:bCs/>
          <w:kern w:val="36"/>
          <w:sz w:val="24"/>
          <w:szCs w:val="48"/>
          <w:lang w:eastAsia="de-DE"/>
        </w:rPr>
        <w:t>? Gerne informieren wir Sie auf den folgenden Seiten</w:t>
      </w:r>
      <w:r w:rsidR="001807B1">
        <w:rPr>
          <w:rFonts w:eastAsia="Times New Roman" w:cs="Times New Roman"/>
          <w:b/>
          <w:bCs/>
          <w:kern w:val="36"/>
          <w:sz w:val="24"/>
          <w:szCs w:val="48"/>
          <w:lang w:eastAsia="de-DE"/>
        </w:rPr>
        <w:t>,</w:t>
      </w:r>
      <w:r>
        <w:rPr>
          <w:rFonts w:eastAsia="Times New Roman" w:cs="Times New Roman"/>
          <w:b/>
          <w:bCs/>
          <w:kern w:val="36"/>
          <w:sz w:val="24"/>
          <w:szCs w:val="48"/>
          <w:lang w:eastAsia="de-DE"/>
        </w:rPr>
        <w:t xml:space="preserve"> </w:t>
      </w:r>
      <w:r w:rsidR="001807B1">
        <w:rPr>
          <w:rFonts w:eastAsia="Times New Roman" w:cs="Times New Roman"/>
          <w:b/>
          <w:bCs/>
          <w:kern w:val="36"/>
          <w:sz w:val="24"/>
          <w:szCs w:val="48"/>
          <w:lang w:eastAsia="de-DE"/>
        </w:rPr>
        <w:t>welche F</w:t>
      </w:r>
      <w:r w:rsidR="008B7E85">
        <w:rPr>
          <w:rFonts w:eastAsia="Times New Roman" w:cs="Times New Roman"/>
          <w:b/>
          <w:bCs/>
          <w:kern w:val="36"/>
          <w:sz w:val="24"/>
          <w:szCs w:val="48"/>
          <w:lang w:eastAsia="de-DE"/>
        </w:rPr>
        <w:t>inanzierungs- und F</w:t>
      </w:r>
      <w:r w:rsidR="001807B1">
        <w:rPr>
          <w:rFonts w:eastAsia="Times New Roman" w:cs="Times New Roman"/>
          <w:b/>
          <w:bCs/>
          <w:kern w:val="36"/>
          <w:sz w:val="24"/>
          <w:szCs w:val="48"/>
          <w:lang w:eastAsia="de-DE"/>
        </w:rPr>
        <w:t xml:space="preserve">ördermöglichkeiten Ihnen offen stehen und geben Ihnen weitere </w:t>
      </w:r>
      <w:r w:rsidR="009775CE">
        <w:rPr>
          <w:rFonts w:eastAsia="Times New Roman" w:cs="Times New Roman"/>
          <w:b/>
          <w:bCs/>
          <w:kern w:val="36"/>
          <w:sz w:val="24"/>
          <w:szCs w:val="48"/>
          <w:lang w:eastAsia="de-DE"/>
        </w:rPr>
        <w:t xml:space="preserve">hilfreiche </w:t>
      </w:r>
      <w:r w:rsidR="001807B1">
        <w:rPr>
          <w:rFonts w:eastAsia="Times New Roman" w:cs="Times New Roman"/>
          <w:b/>
          <w:bCs/>
          <w:kern w:val="36"/>
          <w:sz w:val="24"/>
          <w:szCs w:val="48"/>
          <w:lang w:eastAsia="de-DE"/>
        </w:rPr>
        <w:t>Tipps.</w:t>
      </w:r>
    </w:p>
    <w:p w:rsidR="001807B1" w:rsidRDefault="0020198C" w:rsidP="0020198C">
      <w:pPr>
        <w:rPr>
          <w:rFonts w:eastAsia="Times New Roman" w:cs="Times New Roman"/>
          <w:bCs/>
          <w:kern w:val="36"/>
          <w:sz w:val="24"/>
          <w:szCs w:val="48"/>
          <w:lang w:eastAsia="de-DE"/>
        </w:rPr>
      </w:pPr>
      <w:r w:rsidRPr="0020198C">
        <w:rPr>
          <w:rFonts w:eastAsia="Times New Roman" w:cs="Times New Roman"/>
          <w:bCs/>
          <w:kern w:val="36"/>
          <w:sz w:val="24"/>
          <w:szCs w:val="48"/>
          <w:lang w:eastAsia="de-DE"/>
        </w:rPr>
        <w:t>Eine gute Übersicht über die Förder</w:t>
      </w:r>
      <w:r w:rsidR="001807B1">
        <w:rPr>
          <w:rFonts w:eastAsia="Times New Roman" w:cs="Times New Roman"/>
          <w:bCs/>
          <w:kern w:val="36"/>
          <w:sz w:val="24"/>
          <w:szCs w:val="48"/>
          <w:lang w:eastAsia="de-DE"/>
        </w:rPr>
        <w:t>möglichkeiten</w:t>
      </w:r>
      <w:r w:rsidRPr="0020198C">
        <w:rPr>
          <w:rFonts w:eastAsia="Times New Roman" w:cs="Times New Roman"/>
          <w:bCs/>
          <w:kern w:val="36"/>
          <w:sz w:val="24"/>
          <w:szCs w:val="48"/>
          <w:lang w:eastAsia="de-DE"/>
        </w:rPr>
        <w:t xml:space="preserve"> von Weiterbildungsangeboten bietet der </w:t>
      </w:r>
      <w:r w:rsidRPr="009775CE">
        <w:rPr>
          <w:rFonts w:eastAsia="Times New Roman" w:cs="Times New Roman"/>
          <w:bCs/>
          <w:kern w:val="36"/>
          <w:sz w:val="24"/>
          <w:szCs w:val="48"/>
          <w:u w:val="single"/>
          <w:lang w:eastAsia="de-DE"/>
        </w:rPr>
        <w:t>Leitfaden "Weiterbildung finanzieren"</w:t>
      </w:r>
      <w:r w:rsidRPr="0020198C">
        <w:rPr>
          <w:rFonts w:eastAsia="Times New Roman" w:cs="Times New Roman"/>
          <w:bCs/>
          <w:kern w:val="36"/>
          <w:sz w:val="24"/>
          <w:szCs w:val="48"/>
          <w:lang w:eastAsia="de-DE"/>
        </w:rPr>
        <w:t xml:space="preserve"> der Stiftung Warente</w:t>
      </w:r>
      <w:r w:rsidR="009775CE">
        <w:rPr>
          <w:rFonts w:eastAsia="Times New Roman" w:cs="Times New Roman"/>
          <w:bCs/>
          <w:kern w:val="36"/>
          <w:sz w:val="24"/>
          <w:szCs w:val="48"/>
          <w:lang w:eastAsia="de-DE"/>
        </w:rPr>
        <w:t>st</w:t>
      </w:r>
      <w:r w:rsidR="001807B1">
        <w:rPr>
          <w:rFonts w:eastAsia="Times New Roman" w:cs="Times New Roman"/>
          <w:bCs/>
          <w:kern w:val="36"/>
          <w:sz w:val="24"/>
          <w:szCs w:val="48"/>
          <w:lang w:eastAsia="de-DE"/>
        </w:rPr>
        <w:t xml:space="preserve">. </w:t>
      </w:r>
    </w:p>
    <w:p w:rsidR="0020198C" w:rsidRPr="0020198C" w:rsidRDefault="0020198C" w:rsidP="0020198C">
      <w:pPr>
        <w:rPr>
          <w:rFonts w:eastAsia="Times New Roman" w:cs="Times New Roman"/>
          <w:bCs/>
          <w:kern w:val="36"/>
          <w:sz w:val="24"/>
          <w:szCs w:val="48"/>
          <w:lang w:eastAsia="de-DE"/>
        </w:rPr>
      </w:pPr>
      <w:r w:rsidRPr="0020198C">
        <w:rPr>
          <w:rFonts w:eastAsia="Times New Roman" w:cs="Times New Roman"/>
          <w:bCs/>
          <w:kern w:val="36"/>
          <w:sz w:val="24"/>
          <w:szCs w:val="48"/>
          <w:lang w:eastAsia="de-DE"/>
        </w:rPr>
        <w:t xml:space="preserve">Eine Auswahl weiterer Finanzierungsmöglichkeiten </w:t>
      </w:r>
      <w:r w:rsidR="001807B1">
        <w:rPr>
          <w:rFonts w:eastAsia="Times New Roman" w:cs="Times New Roman"/>
          <w:bCs/>
          <w:kern w:val="36"/>
          <w:sz w:val="24"/>
          <w:szCs w:val="48"/>
          <w:lang w:eastAsia="de-DE"/>
        </w:rPr>
        <w:t xml:space="preserve">haben wir für Sie </w:t>
      </w:r>
      <w:r w:rsidRPr="0020198C">
        <w:rPr>
          <w:rFonts w:eastAsia="Times New Roman" w:cs="Times New Roman"/>
          <w:bCs/>
          <w:kern w:val="36"/>
          <w:sz w:val="24"/>
          <w:szCs w:val="48"/>
          <w:lang w:eastAsia="de-DE"/>
        </w:rPr>
        <w:t xml:space="preserve">nachfolgend </w:t>
      </w:r>
      <w:r w:rsidR="001807B1">
        <w:rPr>
          <w:rFonts w:eastAsia="Times New Roman" w:cs="Times New Roman"/>
          <w:bCs/>
          <w:kern w:val="36"/>
          <w:sz w:val="24"/>
          <w:szCs w:val="48"/>
          <w:lang w:eastAsia="de-DE"/>
        </w:rPr>
        <w:t>zusammengestellt</w:t>
      </w:r>
      <w:r w:rsidRPr="0020198C">
        <w:rPr>
          <w:rFonts w:eastAsia="Times New Roman" w:cs="Times New Roman"/>
          <w:bCs/>
          <w:kern w:val="36"/>
          <w:sz w:val="24"/>
          <w:szCs w:val="48"/>
          <w:lang w:eastAsia="de-DE"/>
        </w:rPr>
        <w:t>:</w:t>
      </w:r>
    </w:p>
    <w:p w:rsidR="0020198C" w:rsidRPr="001807B1" w:rsidRDefault="0020198C" w:rsidP="001807B1">
      <w:pPr>
        <w:spacing w:before="100" w:beforeAutospacing="1" w:after="100" w:afterAutospacing="1" w:line="240" w:lineRule="auto"/>
        <w:jc w:val="both"/>
        <w:outlineLvl w:val="0"/>
        <w:rPr>
          <w:rFonts w:eastAsia="Times New Roman" w:cs="Times New Roman"/>
          <w:b/>
          <w:bCs/>
          <w:kern w:val="36"/>
          <w:sz w:val="24"/>
          <w:szCs w:val="48"/>
          <w:lang w:eastAsia="de-DE"/>
        </w:rPr>
      </w:pPr>
      <w:r w:rsidRPr="001807B1">
        <w:rPr>
          <w:rFonts w:eastAsia="Times New Roman" w:cs="Times New Roman"/>
          <w:b/>
          <w:bCs/>
          <w:kern w:val="36"/>
          <w:sz w:val="24"/>
          <w:szCs w:val="48"/>
          <w:lang w:eastAsia="de-DE"/>
        </w:rPr>
        <w:t>Stipendien</w:t>
      </w:r>
    </w:p>
    <w:p w:rsidR="0020198C" w:rsidRPr="0020198C" w:rsidRDefault="0020198C" w:rsidP="0020198C">
      <w:pPr>
        <w:rPr>
          <w:rFonts w:eastAsia="Times New Roman" w:cs="Times New Roman"/>
          <w:bCs/>
          <w:kern w:val="36"/>
          <w:sz w:val="24"/>
          <w:szCs w:val="48"/>
          <w:lang w:eastAsia="de-DE"/>
        </w:rPr>
      </w:pPr>
      <w:r w:rsidRPr="0020198C">
        <w:rPr>
          <w:rFonts w:eastAsia="Times New Roman" w:cs="Times New Roman"/>
          <w:bCs/>
          <w:kern w:val="36"/>
          <w:sz w:val="24"/>
          <w:szCs w:val="48"/>
          <w:lang w:eastAsia="de-DE"/>
        </w:rPr>
        <w:t>Der  </w:t>
      </w:r>
      <w:hyperlink r:id="rId5" w:history="1">
        <w:r w:rsidRPr="001807B1">
          <w:rPr>
            <w:rStyle w:val="Hyperlink"/>
            <w:lang w:eastAsia="de-DE"/>
          </w:rPr>
          <w:t>Stipendienlotse</w:t>
        </w:r>
      </w:hyperlink>
      <w:r w:rsidRPr="0020198C">
        <w:rPr>
          <w:rFonts w:eastAsia="Times New Roman" w:cs="Times New Roman"/>
          <w:bCs/>
          <w:kern w:val="36"/>
          <w:sz w:val="24"/>
          <w:szCs w:val="48"/>
          <w:lang w:eastAsia="de-DE"/>
        </w:rPr>
        <w:t xml:space="preserve">, die Datenbank des Bundesministeriums für Bildung und Forschung für nationale und internationale Stipendien, </w:t>
      </w:r>
      <w:r w:rsidR="001807B1">
        <w:rPr>
          <w:rFonts w:eastAsia="Times New Roman" w:cs="Times New Roman"/>
          <w:bCs/>
          <w:kern w:val="36"/>
          <w:sz w:val="24"/>
          <w:szCs w:val="48"/>
          <w:lang w:eastAsia="de-DE"/>
        </w:rPr>
        <w:t xml:space="preserve">hält über 1250 Einträge bereit. </w:t>
      </w:r>
      <w:r w:rsidRPr="0020198C">
        <w:rPr>
          <w:rFonts w:eastAsia="Times New Roman" w:cs="Times New Roman"/>
          <w:bCs/>
          <w:kern w:val="36"/>
          <w:sz w:val="24"/>
          <w:szCs w:val="48"/>
          <w:lang w:eastAsia="de-DE"/>
        </w:rPr>
        <w:t xml:space="preserve">Interessant ist auch das Weiterbildungsstipendium sowie das Aufstiegsstipendium der </w:t>
      </w:r>
      <w:r w:rsidRPr="0020198C">
        <w:rPr>
          <w:rFonts w:eastAsia="Times New Roman" w:cs="Times New Roman"/>
          <w:bCs/>
          <w:vanish/>
          <w:kern w:val="36"/>
          <w:sz w:val="24"/>
          <w:szCs w:val="48"/>
          <w:lang w:eastAsia="de-DE"/>
        </w:rPr>
        <w:t> </w:t>
      </w:r>
      <w:hyperlink r:id="rId6" w:tgtFrame="_blank" w:tooltip="Externer Link: (neues Fenster)" w:history="1">
        <w:r w:rsidRPr="0020198C">
          <w:rPr>
            <w:rStyle w:val="Hyperlink"/>
            <w:rFonts w:eastAsia="Times New Roman" w:cs="Times New Roman"/>
            <w:bCs/>
            <w:kern w:val="36"/>
            <w:sz w:val="24"/>
            <w:szCs w:val="48"/>
            <w:lang w:eastAsia="de-DE"/>
          </w:rPr>
          <w:t>Stiftung Begabtenförderung berufliche Bildung</w:t>
        </w:r>
      </w:hyperlink>
      <w:r w:rsidRPr="0020198C">
        <w:rPr>
          <w:rFonts w:eastAsia="Times New Roman" w:cs="Times New Roman"/>
          <w:bCs/>
          <w:kern w:val="36"/>
          <w:sz w:val="24"/>
          <w:szCs w:val="48"/>
          <w:lang w:eastAsia="de-DE"/>
        </w:rPr>
        <w:t>.</w:t>
      </w:r>
    </w:p>
    <w:p w:rsidR="0020198C" w:rsidRPr="001807B1" w:rsidRDefault="0020198C" w:rsidP="001807B1">
      <w:pPr>
        <w:spacing w:before="100" w:beforeAutospacing="1" w:after="100" w:afterAutospacing="1" w:line="240" w:lineRule="auto"/>
        <w:jc w:val="both"/>
        <w:outlineLvl w:val="0"/>
        <w:rPr>
          <w:rFonts w:eastAsia="Times New Roman" w:cs="Times New Roman"/>
          <w:b/>
          <w:bCs/>
          <w:kern w:val="36"/>
          <w:sz w:val="24"/>
          <w:szCs w:val="48"/>
          <w:lang w:eastAsia="de-DE"/>
        </w:rPr>
      </w:pPr>
      <w:r w:rsidRPr="001807B1">
        <w:rPr>
          <w:rFonts w:eastAsia="Times New Roman" w:cs="Times New Roman"/>
          <w:b/>
          <w:bCs/>
          <w:kern w:val="36"/>
          <w:sz w:val="24"/>
          <w:szCs w:val="48"/>
          <w:lang w:eastAsia="de-DE"/>
        </w:rPr>
        <w:t>Bildungsfonds</w:t>
      </w:r>
    </w:p>
    <w:p w:rsidR="0020198C" w:rsidRPr="0020198C" w:rsidRDefault="0020198C" w:rsidP="0020198C">
      <w:pPr>
        <w:rPr>
          <w:rFonts w:eastAsia="Times New Roman" w:cs="Times New Roman"/>
          <w:bCs/>
          <w:kern w:val="36"/>
          <w:sz w:val="24"/>
          <w:szCs w:val="48"/>
          <w:lang w:eastAsia="de-DE"/>
        </w:rPr>
      </w:pPr>
      <w:r w:rsidRPr="0020198C">
        <w:rPr>
          <w:rFonts w:eastAsia="Times New Roman" w:cs="Times New Roman"/>
          <w:bCs/>
          <w:kern w:val="36"/>
          <w:sz w:val="24"/>
          <w:szCs w:val="48"/>
          <w:lang w:eastAsia="de-DE"/>
        </w:rPr>
        <w:t>Die bankenunabhängige Studienfinanzierung wird von privaten Geldgebern und institutionellen Anlegern bereitgestellt. Die Rückzahlung erfolgt mit einem vorab festgelegten Prozentsatz des zukünftigen Bruttogehalts über einen bestimmten Zeitraum. Zins und Tilgung entfallen somit gegenüber einem normalen Kredit. Die einzelnen Anbieter der Fonds können im Internet recherchiert werden.</w:t>
      </w:r>
    </w:p>
    <w:p w:rsidR="0020198C" w:rsidRPr="001807B1" w:rsidRDefault="0020198C" w:rsidP="001807B1">
      <w:pPr>
        <w:spacing w:before="100" w:beforeAutospacing="1" w:after="100" w:afterAutospacing="1" w:line="240" w:lineRule="auto"/>
        <w:jc w:val="both"/>
        <w:outlineLvl w:val="0"/>
        <w:rPr>
          <w:rFonts w:eastAsia="Times New Roman" w:cs="Times New Roman"/>
          <w:b/>
          <w:bCs/>
          <w:kern w:val="36"/>
          <w:sz w:val="24"/>
          <w:szCs w:val="48"/>
          <w:lang w:eastAsia="de-DE"/>
        </w:rPr>
      </w:pPr>
      <w:r w:rsidRPr="001807B1">
        <w:rPr>
          <w:rFonts w:eastAsia="Times New Roman" w:cs="Times New Roman"/>
          <w:b/>
          <w:bCs/>
          <w:kern w:val="36"/>
          <w:sz w:val="24"/>
          <w:szCs w:val="48"/>
          <w:lang w:eastAsia="de-DE"/>
        </w:rPr>
        <w:t>Studienkredite</w:t>
      </w:r>
    </w:p>
    <w:p w:rsidR="0020198C" w:rsidRPr="0020198C" w:rsidRDefault="0020198C" w:rsidP="0020198C">
      <w:pPr>
        <w:rPr>
          <w:rFonts w:eastAsia="Times New Roman" w:cs="Times New Roman"/>
          <w:bCs/>
          <w:kern w:val="36"/>
          <w:sz w:val="24"/>
          <w:szCs w:val="48"/>
          <w:lang w:eastAsia="de-DE"/>
        </w:rPr>
      </w:pPr>
      <w:r w:rsidRPr="0020198C">
        <w:rPr>
          <w:rFonts w:eastAsia="Times New Roman" w:cs="Times New Roman"/>
          <w:bCs/>
          <w:kern w:val="36"/>
          <w:sz w:val="24"/>
          <w:szCs w:val="48"/>
          <w:lang w:eastAsia="de-DE"/>
        </w:rPr>
        <w:t xml:space="preserve">Studien- und Bildungskredite sind beispielsweise über die staatliche </w:t>
      </w:r>
      <w:r w:rsidRPr="0020198C">
        <w:rPr>
          <w:rFonts w:eastAsia="Times New Roman" w:cs="Times New Roman"/>
          <w:bCs/>
          <w:vanish/>
          <w:kern w:val="36"/>
          <w:sz w:val="24"/>
          <w:szCs w:val="48"/>
          <w:lang w:eastAsia="de-DE"/>
        </w:rPr>
        <w:t> </w:t>
      </w:r>
      <w:hyperlink r:id="rId7" w:tgtFrame="_blank" w:tooltip="Externer Link: (neues Fenster)" w:history="1">
        <w:r w:rsidRPr="0020198C">
          <w:rPr>
            <w:rStyle w:val="Hyperlink"/>
            <w:rFonts w:eastAsia="Times New Roman" w:cs="Times New Roman"/>
            <w:bCs/>
            <w:kern w:val="36"/>
            <w:sz w:val="24"/>
            <w:szCs w:val="48"/>
            <w:lang w:eastAsia="de-DE"/>
          </w:rPr>
          <w:t>KfW Bankengruppe</w:t>
        </w:r>
      </w:hyperlink>
      <w:r w:rsidRPr="0020198C">
        <w:rPr>
          <w:rFonts w:eastAsia="Times New Roman" w:cs="Times New Roman"/>
          <w:bCs/>
          <w:kern w:val="36"/>
          <w:sz w:val="24"/>
          <w:szCs w:val="48"/>
          <w:lang w:eastAsia="de-DE"/>
        </w:rPr>
        <w:t xml:space="preserve"> erhältlich, werden aber auch von privatwirtschaftlichen Banken angeboten. Dieser Kredit wird in der Regel als monatliche Auszahlung gewährt. Eine </w:t>
      </w:r>
      <w:r w:rsidRPr="009775CE">
        <w:rPr>
          <w:rFonts w:eastAsia="Times New Roman" w:cs="Times New Roman"/>
          <w:bCs/>
          <w:kern w:val="36"/>
          <w:sz w:val="24"/>
          <w:szCs w:val="48"/>
          <w:u w:val="single"/>
          <w:lang w:eastAsia="de-DE"/>
        </w:rPr>
        <w:t xml:space="preserve">Publikation des </w:t>
      </w:r>
      <w:proofErr w:type="gramStart"/>
      <w:r w:rsidRPr="009775CE">
        <w:rPr>
          <w:rFonts w:eastAsia="Times New Roman" w:cs="Times New Roman"/>
          <w:bCs/>
          <w:kern w:val="36"/>
          <w:sz w:val="24"/>
          <w:szCs w:val="48"/>
          <w:u w:val="single"/>
          <w:lang w:eastAsia="de-DE"/>
        </w:rPr>
        <w:t>Centrum</w:t>
      </w:r>
      <w:proofErr w:type="gramEnd"/>
      <w:r w:rsidRPr="009775CE">
        <w:rPr>
          <w:rFonts w:eastAsia="Times New Roman" w:cs="Times New Roman"/>
          <w:bCs/>
          <w:kern w:val="36"/>
          <w:sz w:val="24"/>
          <w:szCs w:val="48"/>
          <w:u w:val="single"/>
          <w:lang w:eastAsia="de-DE"/>
        </w:rPr>
        <w:t xml:space="preserve"> für Hochschulentwicklung</w:t>
      </w:r>
      <w:r w:rsidRPr="0020198C">
        <w:rPr>
          <w:rFonts w:eastAsia="Times New Roman" w:cs="Times New Roman"/>
          <w:bCs/>
          <w:kern w:val="36"/>
          <w:sz w:val="24"/>
          <w:szCs w:val="48"/>
          <w:lang w:eastAsia="de-DE"/>
        </w:rPr>
        <w:t xml:space="preserve"> vergleicht die einzelnen Angebote anschaulich.</w:t>
      </w:r>
    </w:p>
    <w:p w:rsidR="0020198C" w:rsidRPr="001807B1" w:rsidRDefault="0020198C" w:rsidP="001807B1">
      <w:pPr>
        <w:spacing w:before="100" w:beforeAutospacing="1" w:after="100" w:afterAutospacing="1" w:line="240" w:lineRule="auto"/>
        <w:jc w:val="both"/>
        <w:outlineLvl w:val="0"/>
        <w:rPr>
          <w:rFonts w:eastAsia="Times New Roman" w:cs="Times New Roman"/>
          <w:b/>
          <w:bCs/>
          <w:kern w:val="36"/>
          <w:sz w:val="24"/>
          <w:szCs w:val="48"/>
          <w:lang w:eastAsia="de-DE"/>
        </w:rPr>
      </w:pPr>
      <w:r w:rsidRPr="001807B1">
        <w:rPr>
          <w:rFonts w:eastAsia="Times New Roman" w:cs="Times New Roman"/>
          <w:b/>
          <w:bCs/>
          <w:kern w:val="36"/>
          <w:sz w:val="24"/>
          <w:szCs w:val="48"/>
          <w:lang w:eastAsia="de-DE"/>
        </w:rPr>
        <w:t>Steuerliche Aspekte</w:t>
      </w:r>
    </w:p>
    <w:p w:rsidR="0020198C" w:rsidRPr="0020198C" w:rsidRDefault="0020198C" w:rsidP="0020198C">
      <w:pPr>
        <w:rPr>
          <w:rFonts w:eastAsia="Times New Roman" w:cs="Times New Roman"/>
          <w:bCs/>
          <w:kern w:val="36"/>
          <w:sz w:val="24"/>
          <w:szCs w:val="48"/>
          <w:lang w:eastAsia="de-DE"/>
        </w:rPr>
      </w:pPr>
      <w:r w:rsidRPr="0020198C">
        <w:rPr>
          <w:rFonts w:eastAsia="Times New Roman" w:cs="Times New Roman"/>
          <w:bCs/>
          <w:kern w:val="36"/>
          <w:sz w:val="24"/>
          <w:szCs w:val="48"/>
          <w:lang w:eastAsia="de-DE"/>
        </w:rPr>
        <w:t>Unsere Weiterbildungsangebote sind umsatzsteuerbefreit. Die Studienentgelte können zudem im Rahmen der Einkommensteuererklärung als Fortbildungskosten geltend gemacht werden.</w:t>
      </w:r>
    </w:p>
    <w:p w:rsidR="00B54EF9" w:rsidRDefault="00B54EF9" w:rsidP="00526707">
      <w:pPr>
        <w:rPr>
          <w:rFonts w:eastAsia="Times New Roman" w:cs="Times New Roman"/>
          <w:bCs/>
          <w:kern w:val="36"/>
          <w:sz w:val="24"/>
          <w:szCs w:val="48"/>
          <w:lang w:eastAsia="de-DE"/>
        </w:rPr>
      </w:pPr>
    </w:p>
    <w:p w:rsidR="00A06754" w:rsidRDefault="00A06754" w:rsidP="001E490D">
      <w:pPr>
        <w:rPr>
          <w:b/>
          <w:sz w:val="24"/>
        </w:rPr>
      </w:pPr>
      <w:r>
        <w:rPr>
          <w:b/>
          <w:sz w:val="24"/>
        </w:rPr>
        <w:br w:type="page"/>
      </w:r>
    </w:p>
    <w:p w:rsidR="001E490D" w:rsidRPr="00B73B84" w:rsidRDefault="003436A7" w:rsidP="001E490D">
      <w:pPr>
        <w:rPr>
          <w:b/>
          <w:sz w:val="24"/>
        </w:rPr>
      </w:pPr>
      <w:r>
        <w:rPr>
          <w:b/>
          <w:sz w:val="24"/>
        </w:rPr>
        <w:t xml:space="preserve">SEITE </w:t>
      </w:r>
      <w:r w:rsidR="001E490D">
        <w:rPr>
          <w:b/>
          <w:sz w:val="24"/>
        </w:rPr>
        <w:t>KARRIEREFÖRDERUNG</w:t>
      </w:r>
    </w:p>
    <w:p w:rsidR="003436A7" w:rsidRDefault="003436A7" w:rsidP="00B73B84">
      <w:pPr>
        <w:rPr>
          <w:b/>
        </w:rPr>
      </w:pPr>
    </w:p>
    <w:p w:rsidR="00B73B84" w:rsidRPr="003F3EC7" w:rsidRDefault="009775CE" w:rsidP="00B73B84">
      <w:pPr>
        <w:rPr>
          <w:b/>
          <w:sz w:val="28"/>
          <w:szCs w:val="28"/>
        </w:rPr>
      </w:pPr>
      <w:r>
        <w:rPr>
          <w:b/>
          <w:sz w:val="28"/>
          <w:szCs w:val="28"/>
        </w:rPr>
        <w:t>Karriere</w:t>
      </w:r>
      <w:r w:rsidR="001E490D">
        <w:rPr>
          <w:b/>
          <w:sz w:val="28"/>
          <w:szCs w:val="28"/>
        </w:rPr>
        <w:t xml:space="preserve">förderung </w:t>
      </w:r>
    </w:p>
    <w:p w:rsidR="00A06754" w:rsidRPr="00A06754" w:rsidRDefault="003E6CE4" w:rsidP="00D81C3F">
      <w:pPr>
        <w:spacing w:before="100" w:beforeAutospacing="1" w:after="100" w:afterAutospacing="1" w:line="240" w:lineRule="auto"/>
        <w:jc w:val="both"/>
        <w:outlineLvl w:val="0"/>
        <w:rPr>
          <w:rFonts w:eastAsia="Times New Roman" w:cs="Times New Roman"/>
          <w:b/>
          <w:bCs/>
          <w:kern w:val="36"/>
          <w:sz w:val="24"/>
          <w:szCs w:val="48"/>
          <w:lang w:eastAsia="de-DE"/>
        </w:rPr>
      </w:pPr>
      <w:r w:rsidRPr="00A06754">
        <w:rPr>
          <w:rFonts w:eastAsia="Times New Roman" w:cs="Times New Roman"/>
          <w:b/>
          <w:bCs/>
          <w:kern w:val="36"/>
          <w:sz w:val="24"/>
          <w:szCs w:val="48"/>
          <w:lang w:eastAsia="de-DE"/>
        </w:rPr>
        <w:t xml:space="preserve">Sie wollen sich beruflich weiterentwickeln oder neue Karrierewege einschlagen? </w:t>
      </w:r>
      <w:r w:rsidR="00605783" w:rsidRPr="00A06754">
        <w:rPr>
          <w:rFonts w:eastAsia="Times New Roman" w:cs="Times New Roman"/>
          <w:b/>
          <w:bCs/>
          <w:kern w:val="36"/>
          <w:sz w:val="24"/>
          <w:szCs w:val="48"/>
          <w:lang w:eastAsia="de-DE"/>
        </w:rPr>
        <w:t xml:space="preserve">Dafür benötigen Sie nicht nur fachliches </w:t>
      </w:r>
      <w:proofErr w:type="spellStart"/>
      <w:r w:rsidR="00605783" w:rsidRPr="00A06754">
        <w:rPr>
          <w:rFonts w:eastAsia="Times New Roman" w:cs="Times New Roman"/>
          <w:b/>
          <w:bCs/>
          <w:kern w:val="36"/>
          <w:sz w:val="24"/>
          <w:szCs w:val="48"/>
          <w:lang w:eastAsia="de-DE"/>
        </w:rPr>
        <w:t>Know-How</w:t>
      </w:r>
      <w:proofErr w:type="spellEnd"/>
      <w:r w:rsidR="00A06754">
        <w:rPr>
          <w:rFonts w:eastAsia="Times New Roman" w:cs="Times New Roman"/>
          <w:b/>
          <w:bCs/>
          <w:kern w:val="36"/>
          <w:sz w:val="24"/>
          <w:szCs w:val="48"/>
          <w:lang w:eastAsia="de-DE"/>
        </w:rPr>
        <w:t>,</w:t>
      </w:r>
      <w:r w:rsidR="00605783" w:rsidRPr="00A06754">
        <w:rPr>
          <w:rFonts w:eastAsia="Times New Roman" w:cs="Times New Roman"/>
          <w:b/>
          <w:bCs/>
          <w:kern w:val="36"/>
          <w:sz w:val="24"/>
          <w:szCs w:val="48"/>
          <w:lang w:eastAsia="de-DE"/>
        </w:rPr>
        <w:t xml:space="preserve"> sondern auch </w:t>
      </w:r>
      <w:r w:rsidR="00A06754">
        <w:rPr>
          <w:rFonts w:eastAsia="Times New Roman" w:cs="Times New Roman"/>
          <w:b/>
          <w:bCs/>
          <w:kern w:val="36"/>
          <w:sz w:val="24"/>
          <w:szCs w:val="48"/>
          <w:lang w:eastAsia="de-DE"/>
        </w:rPr>
        <w:t xml:space="preserve">berufsrelevante Schlüsselkompetenzen </w:t>
      </w:r>
      <w:r w:rsidR="003F77E6" w:rsidRPr="00A06754">
        <w:rPr>
          <w:rFonts w:eastAsia="Times New Roman" w:cs="Times New Roman"/>
          <w:b/>
          <w:bCs/>
          <w:kern w:val="36"/>
          <w:sz w:val="24"/>
          <w:szCs w:val="48"/>
          <w:lang w:eastAsia="de-DE"/>
        </w:rPr>
        <w:t xml:space="preserve">sowie Kontakte zu den entsprechenden Entscheidungsträgern. </w:t>
      </w:r>
      <w:r w:rsidR="00602B4F">
        <w:rPr>
          <w:rFonts w:eastAsia="Times New Roman" w:cs="Times New Roman"/>
          <w:b/>
          <w:bCs/>
          <w:kern w:val="36"/>
          <w:sz w:val="24"/>
          <w:szCs w:val="48"/>
          <w:lang w:eastAsia="de-DE"/>
        </w:rPr>
        <w:t>K</w:t>
      </w:r>
      <w:r w:rsidR="00E90A38" w:rsidRPr="00A06754">
        <w:rPr>
          <w:rFonts w:eastAsia="Times New Roman" w:cs="Times New Roman"/>
          <w:b/>
          <w:bCs/>
          <w:kern w:val="36"/>
          <w:sz w:val="24"/>
          <w:szCs w:val="48"/>
          <w:lang w:eastAsia="de-DE"/>
        </w:rPr>
        <w:t>arriereberatung und -</w:t>
      </w:r>
      <w:r w:rsidR="00D25425" w:rsidRPr="00A06754">
        <w:rPr>
          <w:rFonts w:eastAsia="Times New Roman" w:cs="Times New Roman"/>
          <w:b/>
          <w:bCs/>
          <w:kern w:val="36"/>
          <w:sz w:val="24"/>
          <w:szCs w:val="48"/>
          <w:lang w:eastAsia="de-DE"/>
        </w:rPr>
        <w:t xml:space="preserve">förderung </w:t>
      </w:r>
      <w:r w:rsidR="00602B4F">
        <w:rPr>
          <w:rFonts w:eastAsia="Times New Roman" w:cs="Times New Roman"/>
          <w:b/>
          <w:bCs/>
          <w:kern w:val="36"/>
          <w:sz w:val="24"/>
          <w:szCs w:val="48"/>
          <w:lang w:eastAsia="de-DE"/>
        </w:rPr>
        <w:t xml:space="preserve">bildet daher in </w:t>
      </w:r>
      <w:r w:rsidR="00E26160">
        <w:rPr>
          <w:rFonts w:eastAsia="Times New Roman" w:cs="Times New Roman"/>
          <w:b/>
          <w:bCs/>
          <w:kern w:val="36"/>
          <w:sz w:val="24"/>
          <w:szCs w:val="48"/>
          <w:lang w:eastAsia="de-DE"/>
        </w:rPr>
        <w:t xml:space="preserve">allen </w:t>
      </w:r>
      <w:r w:rsidR="00602B4F">
        <w:rPr>
          <w:rFonts w:eastAsia="Times New Roman" w:cs="Times New Roman"/>
          <w:b/>
          <w:bCs/>
          <w:kern w:val="36"/>
          <w:sz w:val="24"/>
          <w:szCs w:val="48"/>
          <w:lang w:eastAsia="de-DE"/>
        </w:rPr>
        <w:t xml:space="preserve">unseren Programmen und </w:t>
      </w:r>
      <w:r w:rsidR="00E26160">
        <w:rPr>
          <w:rFonts w:eastAsia="Times New Roman" w:cs="Times New Roman"/>
          <w:b/>
          <w:bCs/>
          <w:kern w:val="36"/>
          <w:sz w:val="24"/>
          <w:szCs w:val="48"/>
          <w:lang w:eastAsia="de-DE"/>
        </w:rPr>
        <w:t>Aktivitäten</w:t>
      </w:r>
      <w:r w:rsidR="00602B4F">
        <w:rPr>
          <w:rFonts w:eastAsia="Times New Roman" w:cs="Times New Roman"/>
          <w:b/>
          <w:bCs/>
          <w:kern w:val="36"/>
          <w:sz w:val="24"/>
          <w:szCs w:val="48"/>
          <w:lang w:eastAsia="de-DE"/>
        </w:rPr>
        <w:t xml:space="preserve"> ein zentrales Element. </w:t>
      </w:r>
    </w:p>
    <w:p w:rsidR="00E26160" w:rsidRPr="00E26160" w:rsidRDefault="00E26160" w:rsidP="00D81C3F">
      <w:pPr>
        <w:spacing w:before="100" w:beforeAutospacing="1" w:after="100" w:afterAutospacing="1" w:line="240" w:lineRule="auto"/>
        <w:jc w:val="both"/>
        <w:outlineLvl w:val="0"/>
        <w:rPr>
          <w:rFonts w:eastAsia="Times New Roman" w:cs="Times New Roman"/>
          <w:b/>
          <w:bCs/>
          <w:kern w:val="36"/>
          <w:sz w:val="24"/>
          <w:szCs w:val="48"/>
          <w:lang w:eastAsia="de-DE"/>
        </w:rPr>
      </w:pPr>
      <w:r w:rsidRPr="00E26160">
        <w:rPr>
          <w:rFonts w:eastAsia="Times New Roman" w:cs="Times New Roman"/>
          <w:b/>
          <w:bCs/>
          <w:kern w:val="36"/>
          <w:sz w:val="24"/>
          <w:szCs w:val="48"/>
          <w:lang w:eastAsia="de-DE"/>
        </w:rPr>
        <w:t xml:space="preserve">Kontakte für die Karriere </w:t>
      </w:r>
      <w:r>
        <w:rPr>
          <w:rFonts w:eastAsia="Times New Roman" w:cs="Times New Roman"/>
          <w:b/>
          <w:bCs/>
          <w:kern w:val="36"/>
          <w:sz w:val="24"/>
          <w:szCs w:val="48"/>
          <w:lang w:eastAsia="de-DE"/>
        </w:rPr>
        <w:t>knüpfen</w:t>
      </w:r>
    </w:p>
    <w:p w:rsidR="00E26160" w:rsidRDefault="00835353" w:rsidP="00D81C3F">
      <w:pPr>
        <w:spacing w:before="100" w:beforeAutospacing="1" w:after="100" w:afterAutospacing="1" w:line="240" w:lineRule="auto"/>
        <w:jc w:val="both"/>
        <w:outlineLvl w:val="0"/>
        <w:rPr>
          <w:rFonts w:eastAsia="Times New Roman" w:cs="Times New Roman"/>
          <w:bCs/>
          <w:kern w:val="36"/>
          <w:sz w:val="24"/>
          <w:szCs w:val="48"/>
          <w:lang w:eastAsia="de-DE"/>
        </w:rPr>
      </w:pPr>
      <w:r>
        <w:rPr>
          <w:rFonts w:eastAsia="Times New Roman" w:cs="Times New Roman"/>
          <w:bCs/>
          <w:kern w:val="36"/>
          <w:sz w:val="24"/>
          <w:szCs w:val="48"/>
          <w:lang w:eastAsia="de-DE"/>
        </w:rPr>
        <w:t xml:space="preserve">Der enge Bezug zur Unternehmenswelt ergibt sich nicht nur durch die </w:t>
      </w:r>
      <w:r w:rsidR="009307CA">
        <w:rPr>
          <w:rFonts w:eastAsia="Times New Roman" w:cs="Times New Roman"/>
          <w:bCs/>
          <w:kern w:val="36"/>
          <w:sz w:val="24"/>
          <w:szCs w:val="48"/>
          <w:lang w:eastAsia="de-DE"/>
        </w:rPr>
        <w:t xml:space="preserve">aktuellen und </w:t>
      </w:r>
      <w:r w:rsidR="0065606C">
        <w:rPr>
          <w:rFonts w:eastAsia="Times New Roman" w:cs="Times New Roman"/>
          <w:bCs/>
          <w:kern w:val="36"/>
          <w:sz w:val="24"/>
          <w:szCs w:val="48"/>
          <w:lang w:eastAsia="de-DE"/>
        </w:rPr>
        <w:t xml:space="preserve">praxisnahen </w:t>
      </w:r>
      <w:r>
        <w:rPr>
          <w:rFonts w:eastAsia="Times New Roman" w:cs="Times New Roman"/>
          <w:bCs/>
          <w:kern w:val="36"/>
          <w:sz w:val="24"/>
          <w:szCs w:val="48"/>
          <w:lang w:eastAsia="de-DE"/>
        </w:rPr>
        <w:t xml:space="preserve">Inhalte, die in unseren Programmen und Studiengängen vermittelt werden. Unternehmensbesuche und Präsentationen von renommierten Gastreferenten aus der </w:t>
      </w:r>
      <w:r w:rsidR="00354BAB">
        <w:rPr>
          <w:rFonts w:eastAsia="Times New Roman" w:cs="Times New Roman"/>
          <w:bCs/>
          <w:kern w:val="36"/>
          <w:sz w:val="24"/>
          <w:szCs w:val="48"/>
          <w:lang w:eastAsia="de-DE"/>
        </w:rPr>
        <w:t xml:space="preserve">Industrie und </w:t>
      </w:r>
      <w:r>
        <w:rPr>
          <w:rFonts w:eastAsia="Times New Roman" w:cs="Times New Roman"/>
          <w:bCs/>
          <w:kern w:val="36"/>
          <w:sz w:val="24"/>
          <w:szCs w:val="48"/>
          <w:lang w:eastAsia="de-DE"/>
        </w:rPr>
        <w:t xml:space="preserve">Wirtschaft sind </w:t>
      </w:r>
      <w:r w:rsidR="00427864">
        <w:rPr>
          <w:rFonts w:eastAsia="Times New Roman" w:cs="Times New Roman"/>
          <w:bCs/>
          <w:kern w:val="36"/>
          <w:sz w:val="24"/>
          <w:szCs w:val="48"/>
          <w:lang w:eastAsia="de-DE"/>
        </w:rPr>
        <w:t xml:space="preserve">daher </w:t>
      </w:r>
      <w:r>
        <w:rPr>
          <w:rFonts w:eastAsia="Times New Roman" w:cs="Times New Roman"/>
          <w:bCs/>
          <w:kern w:val="36"/>
          <w:sz w:val="24"/>
          <w:szCs w:val="48"/>
          <w:lang w:eastAsia="de-DE"/>
        </w:rPr>
        <w:t xml:space="preserve">fester Bestandteil von Workshops und Seminaren und eröffnen Ihnen </w:t>
      </w:r>
      <w:r w:rsidR="00E90A38">
        <w:rPr>
          <w:rFonts w:eastAsia="Times New Roman" w:cs="Times New Roman"/>
          <w:bCs/>
          <w:kern w:val="36"/>
          <w:sz w:val="24"/>
          <w:szCs w:val="48"/>
          <w:lang w:eastAsia="de-DE"/>
        </w:rPr>
        <w:t xml:space="preserve">einen </w:t>
      </w:r>
      <w:r w:rsidR="00E90A38" w:rsidRPr="00D81C3F">
        <w:rPr>
          <w:rFonts w:eastAsia="Times New Roman" w:cs="Times New Roman"/>
          <w:bCs/>
          <w:kern w:val="36"/>
          <w:sz w:val="24"/>
          <w:szCs w:val="48"/>
          <w:lang w:eastAsia="de-DE"/>
        </w:rPr>
        <w:t>weitgreifenden Einblick in die berufliche Praxis</w:t>
      </w:r>
      <w:r w:rsidR="00E90A38">
        <w:rPr>
          <w:rFonts w:eastAsia="Times New Roman" w:cs="Times New Roman"/>
          <w:bCs/>
          <w:kern w:val="36"/>
          <w:sz w:val="24"/>
          <w:szCs w:val="48"/>
          <w:lang w:eastAsia="de-DE"/>
        </w:rPr>
        <w:t>.</w:t>
      </w:r>
      <w:r w:rsidR="00E90A38" w:rsidRPr="00D81C3F">
        <w:rPr>
          <w:rFonts w:eastAsia="Times New Roman" w:cs="Times New Roman"/>
          <w:bCs/>
          <w:kern w:val="36"/>
          <w:sz w:val="24"/>
          <w:szCs w:val="48"/>
          <w:lang w:eastAsia="de-DE"/>
        </w:rPr>
        <w:t xml:space="preserve"> </w:t>
      </w:r>
      <w:r w:rsidR="00F31925">
        <w:rPr>
          <w:rFonts w:eastAsia="Times New Roman" w:cs="Times New Roman"/>
          <w:bCs/>
          <w:kern w:val="36"/>
          <w:sz w:val="24"/>
          <w:szCs w:val="48"/>
          <w:lang w:eastAsia="de-DE"/>
        </w:rPr>
        <w:t>Regelmäßig</w:t>
      </w:r>
      <w:r w:rsidR="00E90A38">
        <w:rPr>
          <w:rFonts w:eastAsia="Times New Roman" w:cs="Times New Roman"/>
          <w:bCs/>
          <w:kern w:val="36"/>
          <w:sz w:val="24"/>
          <w:szCs w:val="48"/>
          <w:lang w:eastAsia="de-DE"/>
        </w:rPr>
        <w:t xml:space="preserve"> stattfindende Kaminabende </w:t>
      </w:r>
      <w:r w:rsidR="00F31925">
        <w:rPr>
          <w:rFonts w:eastAsia="Times New Roman" w:cs="Times New Roman"/>
          <w:bCs/>
          <w:kern w:val="36"/>
          <w:sz w:val="24"/>
          <w:szCs w:val="48"/>
          <w:lang w:eastAsia="de-DE"/>
        </w:rPr>
        <w:t xml:space="preserve">bieten </w:t>
      </w:r>
      <w:r>
        <w:rPr>
          <w:rFonts w:eastAsia="Times New Roman" w:cs="Times New Roman"/>
          <w:bCs/>
          <w:kern w:val="36"/>
          <w:sz w:val="24"/>
          <w:szCs w:val="48"/>
          <w:lang w:eastAsia="de-DE"/>
        </w:rPr>
        <w:t xml:space="preserve">außerdem die </w:t>
      </w:r>
      <w:r w:rsidR="00E90A38">
        <w:rPr>
          <w:rFonts w:eastAsia="Times New Roman" w:cs="Times New Roman"/>
          <w:bCs/>
          <w:kern w:val="36"/>
          <w:sz w:val="24"/>
          <w:szCs w:val="48"/>
          <w:lang w:eastAsia="de-DE"/>
        </w:rPr>
        <w:t xml:space="preserve"> Gelegenheit</w:t>
      </w:r>
      <w:r w:rsidR="00F31925">
        <w:rPr>
          <w:rFonts w:eastAsia="Times New Roman" w:cs="Times New Roman"/>
          <w:bCs/>
          <w:kern w:val="36"/>
          <w:sz w:val="24"/>
          <w:szCs w:val="48"/>
          <w:lang w:eastAsia="de-DE"/>
        </w:rPr>
        <w:t>,</w:t>
      </w:r>
      <w:r w:rsidR="00E90A38">
        <w:rPr>
          <w:rFonts w:eastAsia="Times New Roman" w:cs="Times New Roman"/>
          <w:bCs/>
          <w:kern w:val="36"/>
          <w:sz w:val="24"/>
          <w:szCs w:val="48"/>
          <w:lang w:eastAsia="de-DE"/>
        </w:rPr>
        <w:t xml:space="preserve"> </w:t>
      </w:r>
      <w:r w:rsidR="00E90A38" w:rsidRPr="00D81C3F">
        <w:rPr>
          <w:rFonts w:eastAsia="Times New Roman" w:cs="Times New Roman"/>
          <w:bCs/>
          <w:kern w:val="36"/>
          <w:sz w:val="24"/>
          <w:szCs w:val="48"/>
          <w:lang w:eastAsia="de-DE"/>
        </w:rPr>
        <w:t xml:space="preserve">individuelle Kontakte zu interessanten Arbeitgebern </w:t>
      </w:r>
      <w:r w:rsidR="00370DAE">
        <w:rPr>
          <w:rFonts w:eastAsia="Times New Roman" w:cs="Times New Roman"/>
          <w:bCs/>
          <w:kern w:val="36"/>
          <w:sz w:val="24"/>
          <w:szCs w:val="48"/>
          <w:lang w:eastAsia="de-DE"/>
        </w:rPr>
        <w:t>zu knüpfen</w:t>
      </w:r>
      <w:r w:rsidR="00E90A38" w:rsidRPr="00D81C3F">
        <w:rPr>
          <w:rFonts w:eastAsia="Times New Roman" w:cs="Times New Roman"/>
          <w:bCs/>
          <w:kern w:val="36"/>
          <w:sz w:val="24"/>
          <w:szCs w:val="48"/>
          <w:lang w:eastAsia="de-DE"/>
        </w:rPr>
        <w:t>.</w:t>
      </w:r>
      <w:r w:rsidR="00E26160">
        <w:rPr>
          <w:rFonts w:eastAsia="Times New Roman" w:cs="Times New Roman"/>
          <w:bCs/>
          <w:kern w:val="36"/>
          <w:sz w:val="24"/>
          <w:szCs w:val="48"/>
          <w:lang w:eastAsia="de-DE"/>
        </w:rPr>
        <w:t xml:space="preserve"> </w:t>
      </w:r>
      <w:r w:rsidR="007D789A">
        <w:rPr>
          <w:rFonts w:eastAsia="Times New Roman" w:cs="Times New Roman"/>
          <w:bCs/>
          <w:kern w:val="36"/>
          <w:sz w:val="24"/>
          <w:szCs w:val="48"/>
          <w:lang w:eastAsia="de-DE"/>
        </w:rPr>
        <w:t xml:space="preserve">Wertvolle Kontakte und Tipps für </w:t>
      </w:r>
      <w:r w:rsidR="00340031">
        <w:rPr>
          <w:rFonts w:eastAsia="Times New Roman" w:cs="Times New Roman"/>
          <w:bCs/>
          <w:kern w:val="36"/>
          <w:sz w:val="24"/>
          <w:szCs w:val="48"/>
          <w:lang w:eastAsia="de-DE"/>
        </w:rPr>
        <w:t>Ihre</w:t>
      </w:r>
      <w:r w:rsidR="007D789A">
        <w:rPr>
          <w:rFonts w:eastAsia="Times New Roman" w:cs="Times New Roman"/>
          <w:bCs/>
          <w:kern w:val="36"/>
          <w:sz w:val="24"/>
          <w:szCs w:val="48"/>
          <w:lang w:eastAsia="de-DE"/>
        </w:rPr>
        <w:t xml:space="preserve"> Karriere erhalten Sie auch</w:t>
      </w:r>
      <w:r w:rsidR="002821ED">
        <w:rPr>
          <w:rFonts w:eastAsia="Times New Roman" w:cs="Times New Roman"/>
          <w:bCs/>
          <w:kern w:val="36"/>
          <w:sz w:val="24"/>
          <w:szCs w:val="48"/>
          <w:lang w:eastAsia="de-DE"/>
        </w:rPr>
        <w:t xml:space="preserve"> über d</w:t>
      </w:r>
      <w:r w:rsidR="007D789A">
        <w:rPr>
          <w:rFonts w:eastAsia="Times New Roman" w:cs="Times New Roman"/>
          <w:bCs/>
          <w:kern w:val="36"/>
          <w:sz w:val="24"/>
          <w:szCs w:val="48"/>
          <w:lang w:eastAsia="de-DE"/>
        </w:rPr>
        <w:t xml:space="preserve">ie Alumni-Netzwerke </w:t>
      </w:r>
      <w:r w:rsidR="00340031">
        <w:rPr>
          <w:rFonts w:eastAsia="Times New Roman" w:cs="Times New Roman"/>
          <w:bCs/>
          <w:kern w:val="36"/>
          <w:sz w:val="24"/>
          <w:szCs w:val="48"/>
          <w:lang w:eastAsia="de-DE"/>
        </w:rPr>
        <w:t>der Studiengänge sowie die akademischen Leiter, die bei Bedarf auch individuelle Karriereberatungen durchführen.</w:t>
      </w:r>
      <w:r w:rsidR="002821ED">
        <w:rPr>
          <w:rFonts w:eastAsia="Times New Roman" w:cs="Times New Roman"/>
          <w:bCs/>
          <w:kern w:val="36"/>
          <w:sz w:val="24"/>
          <w:szCs w:val="48"/>
          <w:lang w:eastAsia="de-DE"/>
        </w:rPr>
        <w:t xml:space="preserve"> </w:t>
      </w:r>
    </w:p>
    <w:p w:rsidR="00E26160" w:rsidRDefault="008D6AC2" w:rsidP="00E26160">
      <w:pPr>
        <w:spacing w:before="100" w:beforeAutospacing="1" w:after="100" w:afterAutospacing="1" w:line="240" w:lineRule="auto"/>
        <w:jc w:val="both"/>
        <w:outlineLvl w:val="0"/>
        <w:rPr>
          <w:rFonts w:eastAsia="Times New Roman" w:cs="Times New Roman"/>
          <w:bCs/>
          <w:kern w:val="36"/>
          <w:sz w:val="24"/>
          <w:szCs w:val="48"/>
          <w:lang w:eastAsia="de-DE"/>
        </w:rPr>
      </w:pPr>
      <w:r>
        <w:rPr>
          <w:rFonts w:eastAsia="Times New Roman" w:cs="Times New Roman"/>
          <w:b/>
          <w:bCs/>
          <w:kern w:val="36"/>
          <w:sz w:val="24"/>
          <w:szCs w:val="48"/>
          <w:lang w:eastAsia="de-DE"/>
        </w:rPr>
        <w:t xml:space="preserve">Qualifikationen für die Berufspraxis </w:t>
      </w:r>
      <w:r w:rsidR="00375077">
        <w:rPr>
          <w:rFonts w:eastAsia="Times New Roman" w:cs="Times New Roman"/>
          <w:b/>
          <w:bCs/>
          <w:kern w:val="36"/>
          <w:sz w:val="24"/>
          <w:szCs w:val="48"/>
          <w:lang w:eastAsia="de-DE"/>
        </w:rPr>
        <w:t>erwerben</w:t>
      </w:r>
      <w:r w:rsidR="00E26160">
        <w:rPr>
          <w:rFonts w:eastAsia="Times New Roman" w:cs="Times New Roman"/>
          <w:b/>
          <w:bCs/>
          <w:kern w:val="36"/>
          <w:sz w:val="24"/>
          <w:szCs w:val="48"/>
          <w:lang w:eastAsia="de-DE"/>
        </w:rPr>
        <w:t xml:space="preserve"> </w:t>
      </w:r>
    </w:p>
    <w:p w:rsidR="00AF0460" w:rsidRDefault="00885095" w:rsidP="00F31925">
      <w:pPr>
        <w:spacing w:before="100" w:beforeAutospacing="1" w:after="100" w:afterAutospacing="1" w:line="240" w:lineRule="auto"/>
        <w:jc w:val="both"/>
        <w:outlineLvl w:val="0"/>
        <w:rPr>
          <w:rFonts w:eastAsia="Times New Roman" w:cs="Times New Roman"/>
          <w:bCs/>
          <w:kern w:val="36"/>
          <w:sz w:val="24"/>
          <w:szCs w:val="48"/>
          <w:lang w:eastAsia="de-DE"/>
        </w:rPr>
      </w:pPr>
      <w:r>
        <w:rPr>
          <w:rFonts w:eastAsia="Times New Roman" w:cs="Times New Roman"/>
          <w:bCs/>
          <w:kern w:val="36"/>
          <w:sz w:val="24"/>
          <w:szCs w:val="48"/>
          <w:lang w:eastAsia="de-DE"/>
        </w:rPr>
        <w:t>Z</w:t>
      </w:r>
      <w:r w:rsidR="00F31925">
        <w:rPr>
          <w:rFonts w:eastAsia="Times New Roman" w:cs="Times New Roman"/>
          <w:bCs/>
          <w:kern w:val="36"/>
          <w:sz w:val="24"/>
          <w:szCs w:val="48"/>
          <w:lang w:eastAsia="de-DE"/>
        </w:rPr>
        <w:t xml:space="preserve">usammen </w:t>
      </w:r>
      <w:r w:rsidR="00F31925" w:rsidRPr="001E490D">
        <w:rPr>
          <w:rFonts w:eastAsia="Times New Roman" w:cs="Times New Roman"/>
          <w:bCs/>
          <w:kern w:val="36"/>
          <w:sz w:val="24"/>
          <w:szCs w:val="48"/>
          <w:lang w:eastAsia="de-DE"/>
        </w:rPr>
        <w:t xml:space="preserve">mit dem </w:t>
      </w:r>
      <w:r w:rsidR="00F31925" w:rsidRPr="00885095">
        <w:rPr>
          <w:rFonts w:eastAsia="Times New Roman" w:cs="Times New Roman"/>
          <w:bCs/>
          <w:kern w:val="36"/>
          <w:sz w:val="24"/>
          <w:szCs w:val="48"/>
          <w:u w:val="single"/>
          <w:lang w:eastAsia="de-DE"/>
        </w:rPr>
        <w:t>Career &amp; Alumni Service</w:t>
      </w:r>
      <w:r w:rsidR="00F31925" w:rsidRPr="001E490D">
        <w:rPr>
          <w:rFonts w:eastAsia="Times New Roman" w:cs="Times New Roman"/>
          <w:bCs/>
          <w:kern w:val="36"/>
          <w:sz w:val="24"/>
          <w:szCs w:val="48"/>
          <w:lang w:eastAsia="de-DE"/>
        </w:rPr>
        <w:t xml:space="preserve"> der Universität der Bundeswehr München </w:t>
      </w:r>
      <w:r>
        <w:rPr>
          <w:rFonts w:eastAsia="Times New Roman" w:cs="Times New Roman"/>
          <w:bCs/>
          <w:kern w:val="36"/>
          <w:sz w:val="24"/>
          <w:szCs w:val="48"/>
          <w:lang w:eastAsia="de-DE"/>
        </w:rPr>
        <w:t xml:space="preserve">bieten wir </w:t>
      </w:r>
      <w:r w:rsidR="00F31925" w:rsidRPr="001E490D">
        <w:rPr>
          <w:rFonts w:eastAsia="Times New Roman" w:cs="Times New Roman"/>
          <w:bCs/>
          <w:kern w:val="36"/>
          <w:sz w:val="24"/>
          <w:szCs w:val="48"/>
          <w:lang w:eastAsia="de-DE"/>
        </w:rPr>
        <w:t>regelmäßig karriereförd</w:t>
      </w:r>
      <w:r w:rsidR="00B75CB3">
        <w:rPr>
          <w:rFonts w:eastAsia="Times New Roman" w:cs="Times New Roman"/>
          <w:bCs/>
          <w:kern w:val="36"/>
          <w:sz w:val="24"/>
          <w:szCs w:val="48"/>
          <w:lang w:eastAsia="de-DE"/>
        </w:rPr>
        <w:t>e</w:t>
      </w:r>
      <w:r w:rsidR="00375077">
        <w:rPr>
          <w:rFonts w:eastAsia="Times New Roman" w:cs="Times New Roman"/>
          <w:bCs/>
          <w:kern w:val="36"/>
          <w:sz w:val="24"/>
          <w:szCs w:val="48"/>
          <w:lang w:eastAsia="de-DE"/>
        </w:rPr>
        <w:t xml:space="preserve">rnde Aktivitäten und Events an, in denen Sie gezielt Ihre berufsrelevanten Fähigkeiten ausbauen können. </w:t>
      </w:r>
      <w:r w:rsidR="00AF0460">
        <w:rPr>
          <w:rFonts w:eastAsia="Times New Roman" w:cs="Times New Roman"/>
          <w:bCs/>
          <w:kern w:val="36"/>
          <w:sz w:val="24"/>
          <w:szCs w:val="48"/>
          <w:lang w:eastAsia="de-DE"/>
        </w:rPr>
        <w:t xml:space="preserve">In unseren </w:t>
      </w:r>
      <w:r w:rsidR="00AF0460" w:rsidRPr="005932A7">
        <w:rPr>
          <w:rFonts w:eastAsia="Times New Roman" w:cs="Times New Roman"/>
          <w:bCs/>
          <w:kern w:val="36"/>
          <w:sz w:val="24"/>
          <w:szCs w:val="48"/>
          <w:u w:val="single"/>
          <w:lang w:eastAsia="de-DE"/>
        </w:rPr>
        <w:t>Karriereseminaren</w:t>
      </w:r>
      <w:r w:rsidR="00AF0460">
        <w:rPr>
          <w:rFonts w:eastAsia="Times New Roman" w:cs="Times New Roman"/>
          <w:bCs/>
          <w:kern w:val="36"/>
          <w:sz w:val="24"/>
          <w:szCs w:val="48"/>
          <w:lang w:eastAsia="de-DE"/>
        </w:rPr>
        <w:t xml:space="preserve"> </w:t>
      </w:r>
      <w:r w:rsidR="005932A7">
        <w:rPr>
          <w:rFonts w:eastAsia="Times New Roman" w:cs="Times New Roman"/>
          <w:bCs/>
          <w:kern w:val="36"/>
          <w:sz w:val="24"/>
          <w:szCs w:val="48"/>
          <w:lang w:eastAsia="de-DE"/>
        </w:rPr>
        <w:t xml:space="preserve">erarbeiten Sie mit erfahrenen Trainern und Coaches durch </w:t>
      </w:r>
      <w:r w:rsidR="00AF0460">
        <w:rPr>
          <w:rFonts w:eastAsia="Times New Roman" w:cs="Times New Roman"/>
          <w:bCs/>
          <w:kern w:val="36"/>
          <w:sz w:val="24"/>
          <w:szCs w:val="48"/>
          <w:lang w:eastAsia="de-DE"/>
        </w:rPr>
        <w:t xml:space="preserve"> </w:t>
      </w:r>
      <w:r w:rsidR="00AF0460" w:rsidRPr="00AF0460">
        <w:rPr>
          <w:rFonts w:eastAsia="Times New Roman" w:cs="Times New Roman"/>
          <w:bCs/>
          <w:kern w:val="36"/>
          <w:sz w:val="24"/>
          <w:szCs w:val="48"/>
          <w:lang w:eastAsia="de-DE"/>
        </w:rPr>
        <w:t xml:space="preserve">Kompetenz- und </w:t>
      </w:r>
      <w:r w:rsidR="00907FE9">
        <w:rPr>
          <w:rFonts w:eastAsia="Times New Roman" w:cs="Times New Roman"/>
          <w:bCs/>
          <w:kern w:val="36"/>
          <w:sz w:val="24"/>
          <w:szCs w:val="48"/>
          <w:lang w:eastAsia="de-DE"/>
        </w:rPr>
        <w:t>Soft-</w:t>
      </w:r>
      <w:proofErr w:type="spellStart"/>
      <w:r w:rsidR="00907FE9">
        <w:rPr>
          <w:rFonts w:eastAsia="Times New Roman" w:cs="Times New Roman"/>
          <w:bCs/>
          <w:kern w:val="36"/>
          <w:sz w:val="24"/>
          <w:szCs w:val="48"/>
          <w:lang w:eastAsia="de-DE"/>
        </w:rPr>
        <w:t>Skill</w:t>
      </w:r>
      <w:proofErr w:type="spellEnd"/>
      <w:r w:rsidR="00907FE9">
        <w:rPr>
          <w:rFonts w:eastAsia="Times New Roman" w:cs="Times New Roman"/>
          <w:bCs/>
          <w:kern w:val="36"/>
          <w:sz w:val="24"/>
          <w:szCs w:val="48"/>
          <w:lang w:eastAsia="de-DE"/>
        </w:rPr>
        <w:t xml:space="preserve">-Trainings </w:t>
      </w:r>
      <w:r w:rsidR="005932A7">
        <w:rPr>
          <w:rFonts w:eastAsia="Times New Roman" w:cs="Times New Roman"/>
          <w:bCs/>
          <w:kern w:val="36"/>
          <w:sz w:val="24"/>
          <w:szCs w:val="48"/>
          <w:lang w:eastAsia="de-DE"/>
        </w:rPr>
        <w:t xml:space="preserve">sowie der </w:t>
      </w:r>
      <w:r w:rsidR="00AF0460" w:rsidRPr="00AF0460">
        <w:rPr>
          <w:rFonts w:eastAsia="Times New Roman" w:cs="Times New Roman"/>
          <w:bCs/>
          <w:kern w:val="36"/>
          <w:sz w:val="24"/>
          <w:szCs w:val="48"/>
          <w:lang w:eastAsia="de-DE"/>
        </w:rPr>
        <w:t xml:space="preserve">Erörterung von Karrierestrategien und </w:t>
      </w:r>
      <w:r w:rsidR="00354BAB">
        <w:rPr>
          <w:rFonts w:eastAsia="Times New Roman" w:cs="Times New Roman"/>
          <w:bCs/>
          <w:kern w:val="36"/>
          <w:sz w:val="24"/>
          <w:szCs w:val="48"/>
          <w:lang w:eastAsia="de-DE"/>
        </w:rPr>
        <w:t>-perspektiven I</w:t>
      </w:r>
      <w:r w:rsidR="00AF0460" w:rsidRPr="00AF0460">
        <w:rPr>
          <w:rFonts w:eastAsia="Times New Roman" w:cs="Times New Roman"/>
          <w:bCs/>
          <w:kern w:val="36"/>
          <w:sz w:val="24"/>
          <w:szCs w:val="48"/>
          <w:lang w:eastAsia="de-DE"/>
        </w:rPr>
        <w:t>hr</w:t>
      </w:r>
      <w:r w:rsidR="005932A7">
        <w:rPr>
          <w:rFonts w:eastAsia="Times New Roman" w:cs="Times New Roman"/>
          <w:bCs/>
          <w:kern w:val="36"/>
          <w:sz w:val="24"/>
          <w:szCs w:val="48"/>
          <w:lang w:eastAsia="de-DE"/>
        </w:rPr>
        <w:t>en</w:t>
      </w:r>
      <w:r w:rsidR="00AF0460">
        <w:rPr>
          <w:rFonts w:eastAsia="Times New Roman" w:cs="Times New Roman"/>
          <w:bCs/>
          <w:kern w:val="36"/>
          <w:sz w:val="24"/>
          <w:szCs w:val="48"/>
          <w:lang w:eastAsia="de-DE"/>
        </w:rPr>
        <w:t xml:space="preserve"> ganz persönliche</w:t>
      </w:r>
      <w:r w:rsidR="005932A7">
        <w:rPr>
          <w:rFonts w:eastAsia="Times New Roman" w:cs="Times New Roman"/>
          <w:bCs/>
          <w:kern w:val="36"/>
          <w:sz w:val="24"/>
          <w:szCs w:val="48"/>
          <w:lang w:eastAsia="de-DE"/>
        </w:rPr>
        <w:t>n</w:t>
      </w:r>
      <w:r w:rsidR="00AF0460">
        <w:rPr>
          <w:rFonts w:eastAsia="Times New Roman" w:cs="Times New Roman"/>
          <w:bCs/>
          <w:kern w:val="36"/>
          <w:sz w:val="24"/>
          <w:szCs w:val="48"/>
          <w:lang w:eastAsia="de-DE"/>
        </w:rPr>
        <w:t xml:space="preserve"> </w:t>
      </w:r>
      <w:r w:rsidR="00AF0460" w:rsidRPr="00AF0460">
        <w:rPr>
          <w:rFonts w:eastAsia="Times New Roman" w:cs="Times New Roman"/>
          <w:bCs/>
          <w:kern w:val="36"/>
          <w:sz w:val="24"/>
          <w:szCs w:val="48"/>
          <w:lang w:eastAsia="de-DE"/>
        </w:rPr>
        <w:t>Karriere</w:t>
      </w:r>
      <w:r w:rsidR="00AF0460">
        <w:rPr>
          <w:rFonts w:eastAsia="Times New Roman" w:cs="Times New Roman"/>
          <w:bCs/>
          <w:kern w:val="36"/>
          <w:sz w:val="24"/>
          <w:szCs w:val="48"/>
          <w:lang w:eastAsia="de-DE"/>
        </w:rPr>
        <w:t xml:space="preserve">-Fahrplan. </w:t>
      </w:r>
      <w:r w:rsidR="005932A7">
        <w:rPr>
          <w:rFonts w:eastAsia="Times New Roman" w:cs="Times New Roman"/>
          <w:bCs/>
          <w:kern w:val="36"/>
          <w:sz w:val="24"/>
          <w:szCs w:val="48"/>
          <w:lang w:eastAsia="de-DE"/>
        </w:rPr>
        <w:t xml:space="preserve">Bei unseren jährlich stattfindenden </w:t>
      </w:r>
      <w:r w:rsidRPr="00885095">
        <w:rPr>
          <w:rFonts w:eastAsia="Times New Roman" w:cs="Times New Roman"/>
          <w:bCs/>
          <w:kern w:val="36"/>
          <w:sz w:val="24"/>
          <w:szCs w:val="48"/>
          <w:u w:val="single"/>
          <w:lang w:eastAsia="de-DE"/>
        </w:rPr>
        <w:t xml:space="preserve">Karriere- und </w:t>
      </w:r>
      <w:r w:rsidR="005932A7" w:rsidRPr="005932A7">
        <w:rPr>
          <w:rFonts w:eastAsia="Times New Roman" w:cs="Times New Roman"/>
          <w:bCs/>
          <w:kern w:val="36"/>
          <w:sz w:val="24"/>
          <w:szCs w:val="48"/>
          <w:u w:val="single"/>
          <w:lang w:eastAsia="de-DE"/>
        </w:rPr>
        <w:t>Unternehmensforen</w:t>
      </w:r>
      <w:r w:rsidR="005932A7">
        <w:rPr>
          <w:rFonts w:eastAsia="Times New Roman" w:cs="Times New Roman"/>
          <w:bCs/>
          <w:kern w:val="36"/>
          <w:sz w:val="24"/>
          <w:szCs w:val="48"/>
          <w:lang w:eastAsia="de-DE"/>
        </w:rPr>
        <w:t xml:space="preserve"> </w:t>
      </w:r>
      <w:r w:rsidR="00907FE9">
        <w:rPr>
          <w:rFonts w:eastAsia="Times New Roman" w:cs="Times New Roman"/>
          <w:bCs/>
          <w:kern w:val="36"/>
          <w:sz w:val="24"/>
          <w:szCs w:val="48"/>
          <w:lang w:eastAsia="de-DE"/>
        </w:rPr>
        <w:t xml:space="preserve">stellen namhafte Firmen und Einrichtungen </w:t>
      </w:r>
      <w:r w:rsidR="00B75CB3">
        <w:rPr>
          <w:rFonts w:eastAsia="Times New Roman" w:cs="Times New Roman"/>
          <w:bCs/>
          <w:kern w:val="36"/>
          <w:sz w:val="24"/>
          <w:szCs w:val="48"/>
          <w:lang w:eastAsia="de-DE"/>
        </w:rPr>
        <w:t xml:space="preserve">konkrete Berufseinstiegs- und Karriereperspektiven vor. </w:t>
      </w:r>
      <w:r w:rsidR="00907FE9">
        <w:rPr>
          <w:rFonts w:eastAsia="Times New Roman" w:cs="Times New Roman"/>
          <w:bCs/>
          <w:kern w:val="36"/>
          <w:sz w:val="24"/>
          <w:szCs w:val="48"/>
          <w:lang w:eastAsia="de-DE"/>
        </w:rPr>
        <w:t>Das attraktive Rahmenprogramm bietet u.a. Bewerbungs-Workshops, Einzelcoachings und bra</w:t>
      </w:r>
      <w:r w:rsidR="00427864">
        <w:rPr>
          <w:rFonts w:eastAsia="Times New Roman" w:cs="Times New Roman"/>
          <w:bCs/>
          <w:kern w:val="36"/>
          <w:sz w:val="24"/>
          <w:szCs w:val="48"/>
          <w:lang w:eastAsia="de-DE"/>
        </w:rPr>
        <w:t>n</w:t>
      </w:r>
      <w:r w:rsidR="00907FE9">
        <w:rPr>
          <w:rFonts w:eastAsia="Times New Roman" w:cs="Times New Roman"/>
          <w:bCs/>
          <w:kern w:val="36"/>
          <w:sz w:val="24"/>
          <w:szCs w:val="48"/>
          <w:lang w:eastAsia="de-DE"/>
        </w:rPr>
        <w:t>chenspezifische Career Talks an</w:t>
      </w:r>
      <w:r w:rsidR="00370DAE">
        <w:rPr>
          <w:rFonts w:eastAsia="Times New Roman" w:cs="Times New Roman"/>
          <w:bCs/>
          <w:kern w:val="36"/>
          <w:sz w:val="24"/>
          <w:szCs w:val="48"/>
          <w:lang w:eastAsia="de-DE"/>
        </w:rPr>
        <w:t xml:space="preserve">. </w:t>
      </w:r>
      <w:r w:rsidR="0067497F">
        <w:rPr>
          <w:rFonts w:eastAsia="Times New Roman" w:cs="Times New Roman"/>
          <w:bCs/>
          <w:kern w:val="36"/>
          <w:sz w:val="24"/>
          <w:szCs w:val="48"/>
          <w:lang w:eastAsia="de-DE"/>
        </w:rPr>
        <w:t xml:space="preserve">Darüber hinaus richten wir gemeinsam mit dem Alumni-Netzwerk der Universitäten der Bundeswehr </w:t>
      </w:r>
      <w:hyperlink r:id="rId8" w:history="1">
        <w:r w:rsidR="0067497F" w:rsidRPr="0067497F">
          <w:rPr>
            <w:rStyle w:val="Hyperlink"/>
            <w:rFonts w:eastAsia="Times New Roman" w:cs="Times New Roman"/>
            <w:bCs/>
            <w:kern w:val="36"/>
            <w:sz w:val="24"/>
            <w:szCs w:val="48"/>
            <w:lang w:eastAsia="de-DE"/>
          </w:rPr>
          <w:t xml:space="preserve">just </w:t>
        </w:r>
        <w:proofErr w:type="spellStart"/>
        <w:r w:rsidR="0067497F" w:rsidRPr="0067497F">
          <w:rPr>
            <w:rStyle w:val="Hyperlink"/>
            <w:rFonts w:eastAsia="Times New Roman" w:cs="Times New Roman"/>
            <w:bCs/>
            <w:kern w:val="36"/>
            <w:sz w:val="24"/>
            <w:szCs w:val="48"/>
            <w:lang w:eastAsia="de-DE"/>
          </w:rPr>
          <w:t>networking</w:t>
        </w:r>
        <w:proofErr w:type="spellEnd"/>
      </w:hyperlink>
      <w:r w:rsidR="0067497F" w:rsidRPr="002821ED">
        <w:rPr>
          <w:rFonts w:eastAsia="Times New Roman" w:cs="Times New Roman"/>
          <w:bCs/>
          <w:kern w:val="36"/>
          <w:sz w:val="24"/>
          <w:szCs w:val="48"/>
          <w:lang w:eastAsia="de-DE"/>
        </w:rPr>
        <w:t xml:space="preserve"> </w:t>
      </w:r>
      <w:r w:rsidR="0067497F" w:rsidRPr="0067497F">
        <w:rPr>
          <w:rFonts w:eastAsia="Times New Roman" w:cs="Times New Roman"/>
          <w:bCs/>
          <w:kern w:val="36"/>
          <w:sz w:val="24"/>
          <w:szCs w:val="48"/>
          <w:lang w:eastAsia="de-DE"/>
        </w:rPr>
        <w:t>unter Einbindung von Spitzenvertretern aus Politik und Wirtschaft</w:t>
      </w:r>
      <w:r w:rsidR="0067497F">
        <w:rPr>
          <w:rFonts w:eastAsia="Times New Roman" w:cs="Times New Roman"/>
          <w:bCs/>
          <w:kern w:val="36"/>
          <w:sz w:val="24"/>
          <w:szCs w:val="48"/>
          <w:lang w:eastAsia="de-DE"/>
        </w:rPr>
        <w:t xml:space="preserve"> alle zwei Jahre den </w:t>
      </w:r>
      <w:r w:rsidR="0067497F" w:rsidRPr="0067497F">
        <w:rPr>
          <w:rFonts w:eastAsia="Times New Roman" w:cs="Times New Roman"/>
          <w:bCs/>
          <w:kern w:val="36"/>
          <w:sz w:val="24"/>
          <w:szCs w:val="48"/>
          <w:u w:val="single"/>
          <w:lang w:eastAsia="de-DE"/>
        </w:rPr>
        <w:t>Alumni-Kongress</w:t>
      </w:r>
      <w:r w:rsidR="0067497F">
        <w:rPr>
          <w:rFonts w:eastAsia="Times New Roman" w:cs="Times New Roman"/>
          <w:bCs/>
          <w:kern w:val="36"/>
          <w:sz w:val="24"/>
          <w:szCs w:val="48"/>
          <w:lang w:eastAsia="de-DE"/>
        </w:rPr>
        <w:t xml:space="preserve"> in München und in Hamburg aus. </w:t>
      </w:r>
      <w:r w:rsidR="0067497F" w:rsidRPr="0067497F">
        <w:rPr>
          <w:rFonts w:eastAsia="Times New Roman" w:cs="Times New Roman"/>
          <w:bCs/>
          <w:kern w:val="36"/>
          <w:sz w:val="24"/>
          <w:szCs w:val="48"/>
          <w:lang w:eastAsia="de-DE"/>
        </w:rPr>
        <w:t>Die Kongresse bieten eine Plattform für den Aufbau von Kontakten zu</w:t>
      </w:r>
      <w:r w:rsidR="0067497F">
        <w:rPr>
          <w:rFonts w:eastAsia="Times New Roman" w:cs="Times New Roman"/>
          <w:bCs/>
          <w:kern w:val="36"/>
          <w:sz w:val="24"/>
          <w:szCs w:val="48"/>
          <w:lang w:eastAsia="de-DE"/>
        </w:rPr>
        <w:t xml:space="preserve"> Unternehmen und untereinander und </w:t>
      </w:r>
      <w:r w:rsidR="0067497F" w:rsidRPr="0067497F">
        <w:rPr>
          <w:rFonts w:eastAsia="Times New Roman" w:cs="Times New Roman"/>
          <w:bCs/>
          <w:kern w:val="36"/>
          <w:sz w:val="24"/>
          <w:szCs w:val="48"/>
          <w:lang w:eastAsia="de-DE"/>
        </w:rPr>
        <w:t>informieren über Trends</w:t>
      </w:r>
      <w:r w:rsidR="0067497F">
        <w:rPr>
          <w:rFonts w:eastAsia="Times New Roman" w:cs="Times New Roman"/>
          <w:bCs/>
          <w:kern w:val="36"/>
          <w:sz w:val="24"/>
          <w:szCs w:val="48"/>
          <w:lang w:eastAsia="de-DE"/>
        </w:rPr>
        <w:t xml:space="preserve"> in der Wirtschaft und im Beruf. </w:t>
      </w:r>
      <w:r w:rsidR="00427864">
        <w:rPr>
          <w:rFonts w:eastAsia="Times New Roman" w:cs="Times New Roman"/>
          <w:bCs/>
          <w:kern w:val="36"/>
          <w:sz w:val="24"/>
          <w:szCs w:val="48"/>
          <w:lang w:eastAsia="de-DE"/>
        </w:rPr>
        <w:t xml:space="preserve">Unsere Veranstaltungen sind für alle Interessenten offen zugänglich. </w:t>
      </w:r>
    </w:p>
    <w:p w:rsidR="00C02397" w:rsidRPr="00B75CB3" w:rsidRDefault="001E490D" w:rsidP="00B75CB3">
      <w:pPr>
        <w:spacing w:before="100" w:beforeAutospacing="1" w:after="100" w:afterAutospacing="1" w:line="240" w:lineRule="auto"/>
        <w:jc w:val="both"/>
        <w:outlineLvl w:val="0"/>
        <w:rPr>
          <w:rFonts w:eastAsia="Times New Roman" w:cs="Times New Roman"/>
          <w:bCs/>
          <w:kern w:val="36"/>
          <w:sz w:val="24"/>
          <w:szCs w:val="48"/>
          <w:lang w:eastAsia="de-DE"/>
        </w:rPr>
      </w:pPr>
      <w:r w:rsidRPr="001E490D">
        <w:rPr>
          <w:rFonts w:eastAsia="Times New Roman" w:cs="Times New Roman"/>
          <w:bCs/>
          <w:kern w:val="36"/>
          <w:sz w:val="24"/>
          <w:szCs w:val="48"/>
          <w:lang w:eastAsia="de-DE"/>
        </w:rPr>
        <w:t xml:space="preserve">Mit zahlreichen Unternehmenskontakten sowie einer professionellen Alumni-Arbeit sorgen wir dafür, dass die Weichen für </w:t>
      </w:r>
      <w:r w:rsidR="00370DAE">
        <w:rPr>
          <w:rFonts w:eastAsia="Times New Roman" w:cs="Times New Roman"/>
          <w:bCs/>
          <w:kern w:val="36"/>
          <w:sz w:val="24"/>
          <w:szCs w:val="48"/>
          <w:lang w:eastAsia="de-DE"/>
        </w:rPr>
        <w:t>Ihre</w:t>
      </w:r>
      <w:r w:rsidRPr="001E490D">
        <w:rPr>
          <w:rFonts w:eastAsia="Times New Roman" w:cs="Times New Roman"/>
          <w:bCs/>
          <w:kern w:val="36"/>
          <w:sz w:val="24"/>
          <w:szCs w:val="48"/>
          <w:lang w:eastAsia="de-DE"/>
        </w:rPr>
        <w:t xml:space="preserve"> erfolgreiche Karriere gestellt werden und weitverzweigte Netzwerke entstehen. Ih</w:t>
      </w:r>
      <w:r w:rsidR="00370DAE">
        <w:rPr>
          <w:rFonts w:eastAsia="Times New Roman" w:cs="Times New Roman"/>
          <w:bCs/>
          <w:kern w:val="36"/>
          <w:sz w:val="24"/>
          <w:szCs w:val="48"/>
          <w:lang w:eastAsia="de-DE"/>
        </w:rPr>
        <w:t xml:space="preserve">r </w:t>
      </w:r>
      <w:r w:rsidR="00E26160">
        <w:rPr>
          <w:rFonts w:eastAsia="Times New Roman" w:cs="Times New Roman"/>
          <w:bCs/>
          <w:kern w:val="36"/>
          <w:sz w:val="24"/>
          <w:szCs w:val="48"/>
          <w:lang w:eastAsia="de-DE"/>
        </w:rPr>
        <w:t xml:space="preserve">beruflicher </w:t>
      </w:r>
      <w:r w:rsidR="00370DAE">
        <w:rPr>
          <w:rFonts w:eastAsia="Times New Roman" w:cs="Times New Roman"/>
          <w:bCs/>
          <w:kern w:val="36"/>
          <w:sz w:val="24"/>
          <w:szCs w:val="48"/>
          <w:lang w:eastAsia="de-DE"/>
        </w:rPr>
        <w:t>Erfolg ist unser Ziel!</w:t>
      </w:r>
    </w:p>
    <w:sectPr w:rsidR="00C02397" w:rsidRPr="00B75C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54E"/>
    <w:multiLevelType w:val="multilevel"/>
    <w:tmpl w:val="F4D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67E6"/>
    <w:multiLevelType w:val="multilevel"/>
    <w:tmpl w:val="3D2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0681"/>
    <w:multiLevelType w:val="hybridMultilevel"/>
    <w:tmpl w:val="C16E240E"/>
    <w:lvl w:ilvl="0" w:tplc="1F7671EA">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7556A5"/>
    <w:multiLevelType w:val="multilevel"/>
    <w:tmpl w:val="6AF4ADBE"/>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E9C6B89"/>
    <w:multiLevelType w:val="multilevel"/>
    <w:tmpl w:val="5D0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618AD"/>
    <w:multiLevelType w:val="hybridMultilevel"/>
    <w:tmpl w:val="96D84818"/>
    <w:lvl w:ilvl="0" w:tplc="37E8467C">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A7B4D"/>
    <w:multiLevelType w:val="hybridMultilevel"/>
    <w:tmpl w:val="D518921E"/>
    <w:lvl w:ilvl="0" w:tplc="6C72E78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817A74"/>
    <w:multiLevelType w:val="multilevel"/>
    <w:tmpl w:val="01487F0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EF91107"/>
    <w:multiLevelType w:val="hybridMultilevel"/>
    <w:tmpl w:val="327C3C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727583D"/>
    <w:multiLevelType w:val="hybridMultilevel"/>
    <w:tmpl w:val="BE4E6FB2"/>
    <w:lvl w:ilvl="0" w:tplc="37E8467C">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924EE2"/>
    <w:multiLevelType w:val="hybridMultilevel"/>
    <w:tmpl w:val="BA888CE6"/>
    <w:lvl w:ilvl="0" w:tplc="749E47C4">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F53E9E"/>
    <w:multiLevelType w:val="multilevel"/>
    <w:tmpl w:val="4F7803B4"/>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89564AA"/>
    <w:multiLevelType w:val="hybridMultilevel"/>
    <w:tmpl w:val="E75EA754"/>
    <w:lvl w:ilvl="0" w:tplc="C6924EA6">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0CB6DD1"/>
    <w:multiLevelType w:val="multilevel"/>
    <w:tmpl w:val="7B64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64E79"/>
    <w:multiLevelType w:val="multilevel"/>
    <w:tmpl w:val="6AD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C62E7"/>
    <w:multiLevelType w:val="multilevel"/>
    <w:tmpl w:val="ED6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7"/>
  </w:num>
  <w:num w:numId="4">
    <w:abstractNumId w:val="3"/>
  </w:num>
  <w:num w:numId="5">
    <w:abstractNumId w:val="8"/>
  </w:num>
  <w:num w:numId="6">
    <w:abstractNumId w:val="10"/>
  </w:num>
  <w:num w:numId="7">
    <w:abstractNumId w:val="4"/>
  </w:num>
  <w:num w:numId="8">
    <w:abstractNumId w:val="15"/>
  </w:num>
  <w:num w:numId="9">
    <w:abstractNumId w:val="13"/>
  </w:num>
  <w:num w:numId="10">
    <w:abstractNumId w:val="1"/>
  </w:num>
  <w:num w:numId="11">
    <w:abstractNumId w:val="0"/>
  </w:num>
  <w:num w:numId="12">
    <w:abstractNumId w:val="14"/>
  </w:num>
  <w:num w:numId="13">
    <w:abstractNumId w:val="2"/>
  </w:num>
  <w:num w:numId="14">
    <w:abstractNumId w:val="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B61"/>
    <w:rsid w:val="00015B61"/>
    <w:rsid w:val="00021EC2"/>
    <w:rsid w:val="00083AC0"/>
    <w:rsid w:val="000A68A9"/>
    <w:rsid w:val="000F0CA4"/>
    <w:rsid w:val="001050C9"/>
    <w:rsid w:val="00115EA2"/>
    <w:rsid w:val="00156501"/>
    <w:rsid w:val="0016164C"/>
    <w:rsid w:val="00174E7E"/>
    <w:rsid w:val="001807B1"/>
    <w:rsid w:val="001B6CF6"/>
    <w:rsid w:val="001E490D"/>
    <w:rsid w:val="0020198C"/>
    <w:rsid w:val="002261A2"/>
    <w:rsid w:val="002821ED"/>
    <w:rsid w:val="002B1FE5"/>
    <w:rsid w:val="002E5C42"/>
    <w:rsid w:val="00310A6E"/>
    <w:rsid w:val="003326A2"/>
    <w:rsid w:val="00340031"/>
    <w:rsid w:val="003436A7"/>
    <w:rsid w:val="00354BAB"/>
    <w:rsid w:val="00356983"/>
    <w:rsid w:val="00370DAE"/>
    <w:rsid w:val="00375077"/>
    <w:rsid w:val="003A01DB"/>
    <w:rsid w:val="003E6CE4"/>
    <w:rsid w:val="003F3EC7"/>
    <w:rsid w:val="003F77E6"/>
    <w:rsid w:val="00401545"/>
    <w:rsid w:val="00427864"/>
    <w:rsid w:val="004465EC"/>
    <w:rsid w:val="00486FA8"/>
    <w:rsid w:val="00492AA4"/>
    <w:rsid w:val="004960FC"/>
    <w:rsid w:val="004E39EF"/>
    <w:rsid w:val="00511A43"/>
    <w:rsid w:val="00526707"/>
    <w:rsid w:val="00552B3E"/>
    <w:rsid w:val="005932A7"/>
    <w:rsid w:val="005B7890"/>
    <w:rsid w:val="00602B4F"/>
    <w:rsid w:val="00605783"/>
    <w:rsid w:val="0065606C"/>
    <w:rsid w:val="0067497F"/>
    <w:rsid w:val="006E4B6F"/>
    <w:rsid w:val="006F07EA"/>
    <w:rsid w:val="00711F1E"/>
    <w:rsid w:val="007C1AC8"/>
    <w:rsid w:val="007D789A"/>
    <w:rsid w:val="007F3380"/>
    <w:rsid w:val="007F7074"/>
    <w:rsid w:val="00834BFB"/>
    <w:rsid w:val="00835353"/>
    <w:rsid w:val="008643A3"/>
    <w:rsid w:val="00885095"/>
    <w:rsid w:val="008B7E85"/>
    <w:rsid w:val="008D6AC2"/>
    <w:rsid w:val="00907FE9"/>
    <w:rsid w:val="00915E7E"/>
    <w:rsid w:val="009215DF"/>
    <w:rsid w:val="009307CA"/>
    <w:rsid w:val="009775CE"/>
    <w:rsid w:val="009A15A7"/>
    <w:rsid w:val="009A35C4"/>
    <w:rsid w:val="009C4077"/>
    <w:rsid w:val="00A06754"/>
    <w:rsid w:val="00A72DBE"/>
    <w:rsid w:val="00A75D4A"/>
    <w:rsid w:val="00AA5A0C"/>
    <w:rsid w:val="00AF0460"/>
    <w:rsid w:val="00B232F7"/>
    <w:rsid w:val="00B2383B"/>
    <w:rsid w:val="00B47417"/>
    <w:rsid w:val="00B54EF9"/>
    <w:rsid w:val="00B55554"/>
    <w:rsid w:val="00B73B84"/>
    <w:rsid w:val="00B75CB3"/>
    <w:rsid w:val="00BB374E"/>
    <w:rsid w:val="00BD0FB1"/>
    <w:rsid w:val="00C02397"/>
    <w:rsid w:val="00C64254"/>
    <w:rsid w:val="00C950D3"/>
    <w:rsid w:val="00CA571E"/>
    <w:rsid w:val="00D023B5"/>
    <w:rsid w:val="00D251FB"/>
    <w:rsid w:val="00D25425"/>
    <w:rsid w:val="00D37552"/>
    <w:rsid w:val="00D527D4"/>
    <w:rsid w:val="00D81C3F"/>
    <w:rsid w:val="00DF6695"/>
    <w:rsid w:val="00DF7788"/>
    <w:rsid w:val="00E26160"/>
    <w:rsid w:val="00E275F7"/>
    <w:rsid w:val="00E442B2"/>
    <w:rsid w:val="00E66E16"/>
    <w:rsid w:val="00E90A38"/>
    <w:rsid w:val="00F12843"/>
    <w:rsid w:val="00F31925"/>
    <w:rsid w:val="00F35E21"/>
    <w:rsid w:val="00F41923"/>
    <w:rsid w:val="00F51305"/>
    <w:rsid w:val="00F82D89"/>
    <w:rsid w:val="00FD04EA"/>
    <w:rsid w:val="00FE42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11639-26AE-40EF-8069-CA049F3C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5B61"/>
    <w:pPr>
      <w:ind w:left="720"/>
      <w:contextualSpacing/>
    </w:pPr>
  </w:style>
  <w:style w:type="paragraph" w:styleId="StandardWeb">
    <w:name w:val="Normal (Web)"/>
    <w:basedOn w:val="Standard"/>
    <w:uiPriority w:val="99"/>
    <w:unhideWhenUsed/>
    <w:rsid w:val="009A35C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73B84"/>
    <w:rPr>
      <w:b/>
      <w:bCs/>
    </w:rPr>
  </w:style>
  <w:style w:type="character" w:styleId="Hyperlink">
    <w:name w:val="Hyperlink"/>
    <w:basedOn w:val="Absatz-Standardschriftart"/>
    <w:uiPriority w:val="99"/>
    <w:unhideWhenUsed/>
    <w:rsid w:val="00C02397"/>
    <w:rPr>
      <w:color w:val="0563C1" w:themeColor="hyperlink"/>
      <w:u w:val="single"/>
    </w:rPr>
  </w:style>
  <w:style w:type="paragraph" w:styleId="Sprechblasentext">
    <w:name w:val="Balloon Text"/>
    <w:basedOn w:val="Standard"/>
    <w:link w:val="SprechblasentextZchn"/>
    <w:uiPriority w:val="99"/>
    <w:semiHidden/>
    <w:unhideWhenUsed/>
    <w:rsid w:val="00A72D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72DBE"/>
    <w:rPr>
      <w:rFonts w:ascii="Segoe UI" w:hAnsi="Segoe UI" w:cs="Segoe UI"/>
      <w:sz w:val="18"/>
      <w:szCs w:val="18"/>
    </w:rPr>
  </w:style>
  <w:style w:type="paragraph" w:styleId="Textkrper">
    <w:name w:val="Body Text"/>
    <w:basedOn w:val="Standard"/>
    <w:link w:val="TextkrperZchn"/>
    <w:uiPriority w:val="1"/>
    <w:qFormat/>
    <w:rsid w:val="00D023B5"/>
    <w:pPr>
      <w:widowControl w:val="0"/>
      <w:spacing w:after="0" w:line="240" w:lineRule="auto"/>
      <w:ind w:left="224"/>
    </w:pPr>
    <w:rPr>
      <w:rFonts w:ascii="Arial" w:eastAsia="Arial" w:hAnsi="Arial"/>
      <w:sz w:val="17"/>
      <w:szCs w:val="17"/>
      <w:lang w:val="en-US"/>
    </w:rPr>
  </w:style>
  <w:style w:type="character" w:customStyle="1" w:styleId="TextkrperZchn">
    <w:name w:val="Textkörper Zchn"/>
    <w:basedOn w:val="Absatz-Standardschriftart"/>
    <w:link w:val="Textkrper"/>
    <w:uiPriority w:val="1"/>
    <w:rsid w:val="00D023B5"/>
    <w:rPr>
      <w:rFonts w:ascii="Arial" w:eastAsia="Arial" w:hAnsi="Arial"/>
      <w:sz w:val="17"/>
      <w:szCs w:val="17"/>
      <w:lang w:val="en-US"/>
    </w:rPr>
  </w:style>
  <w:style w:type="character" w:styleId="BesuchterHyperlink">
    <w:name w:val="FollowedHyperlink"/>
    <w:basedOn w:val="Absatz-Standardschriftart"/>
    <w:uiPriority w:val="99"/>
    <w:semiHidden/>
    <w:unhideWhenUsed/>
    <w:rsid w:val="002019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4287">
      <w:bodyDiv w:val="1"/>
      <w:marLeft w:val="0"/>
      <w:marRight w:val="0"/>
      <w:marTop w:val="0"/>
      <w:marBottom w:val="0"/>
      <w:divBdr>
        <w:top w:val="none" w:sz="0" w:space="0" w:color="auto"/>
        <w:left w:val="none" w:sz="0" w:space="0" w:color="auto"/>
        <w:bottom w:val="none" w:sz="0" w:space="0" w:color="auto"/>
        <w:right w:val="none" w:sz="0" w:space="0" w:color="auto"/>
      </w:divBdr>
    </w:div>
    <w:div w:id="359748124">
      <w:bodyDiv w:val="1"/>
      <w:marLeft w:val="0"/>
      <w:marRight w:val="0"/>
      <w:marTop w:val="0"/>
      <w:marBottom w:val="0"/>
      <w:divBdr>
        <w:top w:val="none" w:sz="0" w:space="0" w:color="auto"/>
        <w:left w:val="none" w:sz="0" w:space="0" w:color="auto"/>
        <w:bottom w:val="none" w:sz="0" w:space="0" w:color="auto"/>
        <w:right w:val="none" w:sz="0" w:space="0" w:color="auto"/>
      </w:divBdr>
      <w:divsChild>
        <w:div w:id="75982228">
          <w:marLeft w:val="0"/>
          <w:marRight w:val="0"/>
          <w:marTop w:val="0"/>
          <w:marBottom w:val="0"/>
          <w:divBdr>
            <w:top w:val="none" w:sz="0" w:space="0" w:color="auto"/>
            <w:left w:val="none" w:sz="0" w:space="0" w:color="auto"/>
            <w:bottom w:val="none" w:sz="0" w:space="0" w:color="auto"/>
            <w:right w:val="none" w:sz="0" w:space="0" w:color="auto"/>
          </w:divBdr>
          <w:divsChild>
            <w:div w:id="668363787">
              <w:marLeft w:val="0"/>
              <w:marRight w:val="0"/>
              <w:marTop w:val="0"/>
              <w:marBottom w:val="0"/>
              <w:divBdr>
                <w:top w:val="none" w:sz="0" w:space="0" w:color="auto"/>
                <w:left w:val="none" w:sz="0" w:space="0" w:color="auto"/>
                <w:bottom w:val="none" w:sz="0" w:space="0" w:color="auto"/>
                <w:right w:val="none" w:sz="0" w:space="0" w:color="auto"/>
              </w:divBdr>
              <w:divsChild>
                <w:div w:id="610476986">
                  <w:marLeft w:val="0"/>
                  <w:marRight w:val="0"/>
                  <w:marTop w:val="0"/>
                  <w:marBottom w:val="0"/>
                  <w:divBdr>
                    <w:top w:val="none" w:sz="0" w:space="0" w:color="auto"/>
                    <w:left w:val="none" w:sz="0" w:space="0" w:color="auto"/>
                    <w:bottom w:val="none" w:sz="0" w:space="0" w:color="auto"/>
                    <w:right w:val="none" w:sz="0" w:space="0" w:color="auto"/>
                  </w:divBdr>
                  <w:divsChild>
                    <w:div w:id="106387880">
                      <w:marLeft w:val="0"/>
                      <w:marRight w:val="0"/>
                      <w:marTop w:val="0"/>
                      <w:marBottom w:val="0"/>
                      <w:divBdr>
                        <w:top w:val="none" w:sz="0" w:space="0" w:color="auto"/>
                        <w:left w:val="none" w:sz="0" w:space="0" w:color="auto"/>
                        <w:bottom w:val="none" w:sz="0" w:space="0" w:color="auto"/>
                        <w:right w:val="none" w:sz="0" w:space="0" w:color="auto"/>
                      </w:divBdr>
                      <w:divsChild>
                        <w:div w:id="1615016403">
                          <w:marLeft w:val="0"/>
                          <w:marRight w:val="0"/>
                          <w:marTop w:val="0"/>
                          <w:marBottom w:val="0"/>
                          <w:divBdr>
                            <w:top w:val="none" w:sz="0" w:space="0" w:color="auto"/>
                            <w:left w:val="none" w:sz="0" w:space="0" w:color="auto"/>
                            <w:bottom w:val="none" w:sz="0" w:space="0" w:color="auto"/>
                            <w:right w:val="none" w:sz="0" w:space="0" w:color="auto"/>
                          </w:divBdr>
                          <w:divsChild>
                            <w:div w:id="733620249">
                              <w:marLeft w:val="0"/>
                              <w:marRight w:val="0"/>
                              <w:marTop w:val="0"/>
                              <w:marBottom w:val="0"/>
                              <w:divBdr>
                                <w:top w:val="none" w:sz="0" w:space="0" w:color="auto"/>
                                <w:left w:val="none" w:sz="0" w:space="0" w:color="auto"/>
                                <w:bottom w:val="none" w:sz="0" w:space="0" w:color="auto"/>
                                <w:right w:val="none" w:sz="0" w:space="0" w:color="auto"/>
                              </w:divBdr>
                              <w:divsChild>
                                <w:div w:id="14759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841238">
      <w:bodyDiv w:val="1"/>
      <w:marLeft w:val="0"/>
      <w:marRight w:val="0"/>
      <w:marTop w:val="0"/>
      <w:marBottom w:val="0"/>
      <w:divBdr>
        <w:top w:val="none" w:sz="0" w:space="0" w:color="auto"/>
        <w:left w:val="none" w:sz="0" w:space="0" w:color="auto"/>
        <w:bottom w:val="none" w:sz="0" w:space="0" w:color="auto"/>
        <w:right w:val="none" w:sz="0" w:space="0" w:color="auto"/>
      </w:divBdr>
    </w:div>
    <w:div w:id="948505583">
      <w:bodyDiv w:val="1"/>
      <w:marLeft w:val="0"/>
      <w:marRight w:val="0"/>
      <w:marTop w:val="0"/>
      <w:marBottom w:val="0"/>
      <w:divBdr>
        <w:top w:val="none" w:sz="0" w:space="0" w:color="auto"/>
        <w:left w:val="none" w:sz="0" w:space="0" w:color="auto"/>
        <w:bottom w:val="none" w:sz="0" w:space="0" w:color="auto"/>
        <w:right w:val="none" w:sz="0" w:space="0" w:color="auto"/>
      </w:divBdr>
    </w:div>
    <w:div w:id="955253939">
      <w:bodyDiv w:val="1"/>
      <w:marLeft w:val="0"/>
      <w:marRight w:val="0"/>
      <w:marTop w:val="0"/>
      <w:marBottom w:val="0"/>
      <w:divBdr>
        <w:top w:val="none" w:sz="0" w:space="0" w:color="auto"/>
        <w:left w:val="none" w:sz="0" w:space="0" w:color="auto"/>
        <w:bottom w:val="none" w:sz="0" w:space="0" w:color="auto"/>
        <w:right w:val="none" w:sz="0" w:space="0" w:color="auto"/>
      </w:divBdr>
    </w:div>
    <w:div w:id="1158574760">
      <w:bodyDiv w:val="1"/>
      <w:marLeft w:val="0"/>
      <w:marRight w:val="0"/>
      <w:marTop w:val="0"/>
      <w:marBottom w:val="0"/>
      <w:divBdr>
        <w:top w:val="none" w:sz="0" w:space="0" w:color="auto"/>
        <w:left w:val="none" w:sz="0" w:space="0" w:color="auto"/>
        <w:bottom w:val="none" w:sz="0" w:space="0" w:color="auto"/>
        <w:right w:val="none" w:sz="0" w:space="0" w:color="auto"/>
      </w:divBdr>
      <w:divsChild>
        <w:div w:id="1235699752">
          <w:marLeft w:val="0"/>
          <w:marRight w:val="0"/>
          <w:marTop w:val="0"/>
          <w:marBottom w:val="0"/>
          <w:divBdr>
            <w:top w:val="none" w:sz="0" w:space="0" w:color="auto"/>
            <w:left w:val="none" w:sz="0" w:space="0" w:color="auto"/>
            <w:bottom w:val="none" w:sz="0" w:space="0" w:color="auto"/>
            <w:right w:val="none" w:sz="0" w:space="0" w:color="auto"/>
          </w:divBdr>
          <w:divsChild>
            <w:div w:id="1010645782">
              <w:marLeft w:val="0"/>
              <w:marRight w:val="0"/>
              <w:marTop w:val="0"/>
              <w:marBottom w:val="0"/>
              <w:divBdr>
                <w:top w:val="none" w:sz="0" w:space="0" w:color="auto"/>
                <w:left w:val="none" w:sz="0" w:space="0" w:color="auto"/>
                <w:bottom w:val="none" w:sz="0" w:space="0" w:color="auto"/>
                <w:right w:val="none" w:sz="0" w:space="0" w:color="auto"/>
              </w:divBdr>
              <w:divsChild>
                <w:div w:id="1321276192">
                  <w:marLeft w:val="0"/>
                  <w:marRight w:val="0"/>
                  <w:marTop w:val="0"/>
                  <w:marBottom w:val="0"/>
                  <w:divBdr>
                    <w:top w:val="none" w:sz="0" w:space="0" w:color="auto"/>
                    <w:left w:val="none" w:sz="0" w:space="0" w:color="auto"/>
                    <w:bottom w:val="none" w:sz="0" w:space="0" w:color="auto"/>
                    <w:right w:val="none" w:sz="0" w:space="0" w:color="auto"/>
                  </w:divBdr>
                  <w:divsChild>
                    <w:div w:id="584463145">
                      <w:marLeft w:val="0"/>
                      <w:marRight w:val="0"/>
                      <w:marTop w:val="0"/>
                      <w:marBottom w:val="0"/>
                      <w:divBdr>
                        <w:top w:val="none" w:sz="0" w:space="0" w:color="auto"/>
                        <w:left w:val="none" w:sz="0" w:space="0" w:color="auto"/>
                        <w:bottom w:val="none" w:sz="0" w:space="0" w:color="auto"/>
                        <w:right w:val="none" w:sz="0" w:space="0" w:color="auto"/>
                      </w:divBdr>
                      <w:divsChild>
                        <w:div w:id="394933076">
                          <w:marLeft w:val="0"/>
                          <w:marRight w:val="0"/>
                          <w:marTop w:val="0"/>
                          <w:marBottom w:val="0"/>
                          <w:divBdr>
                            <w:top w:val="none" w:sz="0" w:space="0" w:color="auto"/>
                            <w:left w:val="none" w:sz="0" w:space="0" w:color="auto"/>
                            <w:bottom w:val="none" w:sz="0" w:space="0" w:color="auto"/>
                            <w:right w:val="none" w:sz="0" w:space="0" w:color="auto"/>
                          </w:divBdr>
                          <w:divsChild>
                            <w:div w:id="1789080797">
                              <w:marLeft w:val="0"/>
                              <w:marRight w:val="0"/>
                              <w:marTop w:val="0"/>
                              <w:marBottom w:val="0"/>
                              <w:divBdr>
                                <w:top w:val="none" w:sz="0" w:space="0" w:color="auto"/>
                                <w:left w:val="none" w:sz="0" w:space="0" w:color="auto"/>
                                <w:bottom w:val="none" w:sz="0" w:space="0" w:color="auto"/>
                                <w:right w:val="none" w:sz="0" w:space="0" w:color="auto"/>
                              </w:divBdr>
                              <w:divsChild>
                                <w:div w:id="9209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535019">
      <w:bodyDiv w:val="1"/>
      <w:marLeft w:val="0"/>
      <w:marRight w:val="0"/>
      <w:marTop w:val="0"/>
      <w:marBottom w:val="0"/>
      <w:divBdr>
        <w:top w:val="none" w:sz="0" w:space="0" w:color="auto"/>
        <w:left w:val="none" w:sz="0" w:space="0" w:color="auto"/>
        <w:bottom w:val="none" w:sz="0" w:space="0" w:color="auto"/>
        <w:right w:val="none" w:sz="0" w:space="0" w:color="auto"/>
      </w:divBdr>
    </w:div>
    <w:div w:id="1731928654">
      <w:bodyDiv w:val="1"/>
      <w:marLeft w:val="0"/>
      <w:marRight w:val="0"/>
      <w:marTop w:val="0"/>
      <w:marBottom w:val="0"/>
      <w:divBdr>
        <w:top w:val="none" w:sz="0" w:space="0" w:color="auto"/>
        <w:left w:val="none" w:sz="0" w:space="0" w:color="auto"/>
        <w:bottom w:val="none" w:sz="0" w:space="0" w:color="auto"/>
        <w:right w:val="none" w:sz="0" w:space="0" w:color="auto"/>
      </w:divBdr>
      <w:divsChild>
        <w:div w:id="1349021803">
          <w:marLeft w:val="0"/>
          <w:marRight w:val="0"/>
          <w:marTop w:val="0"/>
          <w:marBottom w:val="0"/>
          <w:divBdr>
            <w:top w:val="none" w:sz="0" w:space="0" w:color="auto"/>
            <w:left w:val="none" w:sz="0" w:space="0" w:color="auto"/>
            <w:bottom w:val="none" w:sz="0" w:space="0" w:color="auto"/>
            <w:right w:val="none" w:sz="0" w:space="0" w:color="auto"/>
          </w:divBdr>
          <w:divsChild>
            <w:div w:id="1037050190">
              <w:marLeft w:val="0"/>
              <w:marRight w:val="0"/>
              <w:marTop w:val="0"/>
              <w:marBottom w:val="0"/>
              <w:divBdr>
                <w:top w:val="none" w:sz="0" w:space="0" w:color="auto"/>
                <w:left w:val="none" w:sz="0" w:space="0" w:color="auto"/>
                <w:bottom w:val="none" w:sz="0" w:space="0" w:color="auto"/>
                <w:right w:val="none" w:sz="0" w:space="0" w:color="auto"/>
              </w:divBdr>
              <w:divsChild>
                <w:div w:id="83041440">
                  <w:marLeft w:val="0"/>
                  <w:marRight w:val="0"/>
                  <w:marTop w:val="0"/>
                  <w:marBottom w:val="0"/>
                  <w:divBdr>
                    <w:top w:val="none" w:sz="0" w:space="0" w:color="auto"/>
                    <w:left w:val="none" w:sz="0" w:space="0" w:color="auto"/>
                    <w:bottom w:val="none" w:sz="0" w:space="0" w:color="auto"/>
                    <w:right w:val="none" w:sz="0" w:space="0" w:color="auto"/>
                  </w:divBdr>
                  <w:divsChild>
                    <w:div w:id="239022934">
                      <w:marLeft w:val="0"/>
                      <w:marRight w:val="0"/>
                      <w:marTop w:val="0"/>
                      <w:marBottom w:val="0"/>
                      <w:divBdr>
                        <w:top w:val="none" w:sz="0" w:space="0" w:color="auto"/>
                        <w:left w:val="none" w:sz="0" w:space="0" w:color="auto"/>
                        <w:bottom w:val="none" w:sz="0" w:space="0" w:color="auto"/>
                        <w:right w:val="none" w:sz="0" w:space="0" w:color="auto"/>
                      </w:divBdr>
                      <w:divsChild>
                        <w:div w:id="790704685">
                          <w:marLeft w:val="0"/>
                          <w:marRight w:val="0"/>
                          <w:marTop w:val="0"/>
                          <w:marBottom w:val="0"/>
                          <w:divBdr>
                            <w:top w:val="none" w:sz="0" w:space="0" w:color="auto"/>
                            <w:left w:val="none" w:sz="0" w:space="0" w:color="auto"/>
                            <w:bottom w:val="none" w:sz="0" w:space="0" w:color="auto"/>
                            <w:right w:val="none" w:sz="0" w:space="0" w:color="auto"/>
                          </w:divBdr>
                          <w:divsChild>
                            <w:div w:id="1310478997">
                              <w:marLeft w:val="0"/>
                              <w:marRight w:val="0"/>
                              <w:marTop w:val="0"/>
                              <w:marBottom w:val="0"/>
                              <w:divBdr>
                                <w:top w:val="none" w:sz="0" w:space="0" w:color="auto"/>
                                <w:left w:val="none" w:sz="0" w:space="0" w:color="auto"/>
                                <w:bottom w:val="none" w:sz="0" w:space="0" w:color="auto"/>
                                <w:right w:val="none" w:sz="0" w:space="0" w:color="auto"/>
                              </w:divBdr>
                              <w:divsChild>
                                <w:div w:id="7027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613130">
      <w:bodyDiv w:val="1"/>
      <w:marLeft w:val="0"/>
      <w:marRight w:val="0"/>
      <w:marTop w:val="0"/>
      <w:marBottom w:val="0"/>
      <w:divBdr>
        <w:top w:val="none" w:sz="0" w:space="0" w:color="auto"/>
        <w:left w:val="none" w:sz="0" w:space="0" w:color="auto"/>
        <w:bottom w:val="none" w:sz="0" w:space="0" w:color="auto"/>
        <w:right w:val="none" w:sz="0" w:space="0" w:color="auto"/>
      </w:divBdr>
    </w:div>
    <w:div w:id="199795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umniunibw.de/" TargetMode="External"/><Relationship Id="rId3" Type="http://schemas.openxmlformats.org/officeDocument/2006/relationships/settings" Target="settings.xml"/><Relationship Id="rId7" Type="http://schemas.openxmlformats.org/officeDocument/2006/relationships/hyperlink" Target="http://www.kfw.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bb-stipendien.de/sbb.html" TargetMode="External"/><Relationship Id="rId5" Type="http://schemas.openxmlformats.org/officeDocument/2006/relationships/hyperlink" Target="https://www.stipendienlotse.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1117</Words>
  <Characters>7043</Characters>
  <Application>Microsoft Office Word</Application>
  <DocSecurity>4</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Hochschule der Bundeswehr München</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dc:creator>
  <cp:lastModifiedBy>Karina</cp:lastModifiedBy>
  <cp:revision>2</cp:revision>
  <cp:lastPrinted>2016-09-20T11:10:00Z</cp:lastPrinted>
  <dcterms:created xsi:type="dcterms:W3CDTF">2016-10-05T09:52:00Z</dcterms:created>
  <dcterms:modified xsi:type="dcterms:W3CDTF">2016-10-05T09:52:00Z</dcterms:modified>
</cp:coreProperties>
</file>