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这是一级标题</w:t>
      </w:r>
    </w:p>
    <w:p>
      <w:pPr>
        <w:pStyle w:val="Heading2"/>
      </w:pPr>
      <w:r>
        <w:t>这是二级标题</w:t>
      </w:r>
    </w:p>
    <w:p>
      <w:r>
        <w:t xml:space="preserve">  我把话放在这里，这游戏铁定不好玩，都是一波病毒式营销带起来的。中国人根本没能力开发这种游戏。不信你就往我duanceng0417的账户里送一份，你看我玩不玩。</w:t>
      </w:r>
    </w:p>
    <w:p>
      <w:r>
        <w:drawing>
          <wp:inline xmlns:a="http://schemas.openxmlformats.org/drawingml/2006/main" xmlns:pic="http://schemas.openxmlformats.org/drawingml/2006/picture">
            <wp:extent cx="3657600" cy="6306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一句话概括人生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06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Style"/>
      </w:pPr>
      <w:r>
        <w:t>□  说的不错</w:t>
      </w:r>
    </w:p>
    <w:p>
      <w:r>
        <w:drawing>
          <wp:inline xmlns:a="http://schemas.openxmlformats.org/drawingml/2006/main" xmlns:pic="http://schemas.openxmlformats.org/drawingml/2006/picture">
            <wp:extent cx="5486400" cy="94593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一句话概括人生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59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Style"/>
      </w:pPr>
      <w:r>
        <w:t>□  嗯，是这样</w:t>
      </w:r>
    </w:p>
    <w:p>
      <w:r>
        <w:drawing>
          <wp:inline xmlns:a="http://schemas.openxmlformats.org/drawingml/2006/main" xmlns:pic="http://schemas.openxmlformats.org/drawingml/2006/picture">
            <wp:extent cx="5486400" cy="94593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一句话概括人生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59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Style"/>
      </w:pPr>
      <w:r>
        <w:t>□  对，就是这样</w:t>
      </w:r>
    </w:p>
    <w:p>
      <w:r>
        <w:drawing>
          <wp:inline xmlns:a="http://schemas.openxmlformats.org/drawingml/2006/main" xmlns:pic="http://schemas.openxmlformats.org/drawingml/2006/picture">
            <wp:extent cx="5486400" cy="94593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一句话概括人生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593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stStyle">
    <w:name w:val="ListStyle"/>
    <w:pPr>
      <w:spacing w:after="120"/>
      <w:ind w:left="400"/>
    </w:pPr>
    <w:rPr>
      <w:rFonts w:ascii="Arial" w:hAnsi="Arial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