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tLeast" w:line="360"/>
        <w:jc w:val="left"/>
        <w:rPr/>
      </w:pPr>
      <w:r>
        <w:rPr>
          <w:color w:val="B5CEA8"/>
        </w:rPr>
        <w:t>Abdel Rahman, R. O., &amp; Hung, Y. T. (2020). Irradiation technologies for wastewater treatment: a review. Arabian Journal of Chemistry, 13(4), 3576-3598.</w:t>
      </w:r>
    </w:p>
    <w:p>
      <w:pPr>
        <w:pStyle w:val="Normal"/>
        <w:bidi w:val="0"/>
        <w:spacing w:lineRule="atLeast" w:line="360"/>
        <w:jc w:val="left"/>
        <w:rPr/>
      </w:pPr>
      <w:r>
        <w:rPr/>
      </w:r>
    </w:p>
    <w:p>
      <w:pPr>
        <w:pStyle w:val="Normal"/>
        <w:bidi w:val="0"/>
        <w:spacing w:lineRule="atLeast" w:line="360"/>
        <w:jc w:val="left"/>
        <w:rPr/>
      </w:pPr>
      <w:r>
        <w:rPr/>
        <w:t>Ahmad, A., &amp; Hameed, B. H. (2019). Biochar as a green adsorbent for the removal of antibiotics: A review. Bioresource Technology Reports, 8, 100312.</w:t>
      </w:r>
    </w:p>
    <w:p>
      <w:pPr>
        <w:pStyle w:val="Normal"/>
        <w:bidi w:val="0"/>
        <w:spacing w:lineRule="atLeast" w:line="360"/>
        <w:jc w:val="left"/>
        <w:rPr/>
      </w:pPr>
      <w:r>
        <w:rPr/>
      </w:r>
    </w:p>
    <w:p>
      <w:pPr>
        <w:pStyle w:val="Normal"/>
        <w:bidi w:val="0"/>
        <w:spacing w:lineRule="atLeast" w:line="360"/>
        <w:jc w:val="left"/>
        <w:rPr/>
      </w:pPr>
      <w:r>
        <w:rPr/>
        <w:t>Ahmad, M., Rajapaksha, A. U., Lim, J. E., Zhang, M., Bolan, N., Mohan, D., Vithanage, M., Lee, S. S., &amp; Ok, Y. S. (2014). Biochar as a sorbent for contaminant management in soil and water: A review. Chemosphere, 99, 19–33.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LibreOffice/7.4.7.2$Linux_X86_64 LibreOffice_project/40$Build-2</Application>
  <AppVersion>15.0000</AppVersion>
  <Pages>1</Pages>
  <Words>87</Words>
  <Characters>438</Characters>
  <CharactersWithSpaces>521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2023-08-04T13:56:28Z</dcterms:created>
  <dc:creator/>
  <dc:description/>
  <dc:language>en-US</dc:language>
  <cp:lastModifiedBy/>
  <dcterms:modified xsi:type="dcterms:W3CDTF">2023-08-04T14:14:42Z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