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2E7D32"/>
          <w:sz w:val="32"/>
          <w:szCs w:val="32"/>
        </w:rPr>
        <w:t xml:space="preserve">Especificación de Requisitos de Software (ERS)</w:t>
      </w:r>
    </w:p>
    <w:p>
      <w:pPr>
        <w:spacing w:after="120"/>
      </w:pPr>
      <w:r>
        <w:rPr>
          <w:b/>
          <w:sz w:val="24"/>
          <w:szCs w:val="24"/>
        </w:rPr>
        <w:t xml:space="preserve">Proyecto: Almacén Cecilia - Tienda Online (Entrega 2 - React)</w:t>
      </w:r>
    </w:p>
    <w:p>
      <w:pPr>
        <w:spacing w:after="120"/>
      </w:pPr>
      <w:r>
        <w:rPr>
          <w:sz w:val="20"/>
          <w:szCs w:val="20"/>
        </w:rPr>
        <w:t xml:space="preserve">Integrantes: Alvaro Ramirez y Fernando Reyes | Asignatura: DSY1104 - Duoc UC</w:t>
      </w:r>
    </w:p>
    <w:p>
      <w:pPr>
        <w:spacing w:after="120"/>
      </w:pPr>
      <w:r>
        <w:rPr>
          <w:b/>
          <w:color w:val="2E7D32"/>
          <w:sz w:val="26"/>
          <w:szCs w:val="26"/>
        </w:rPr>
        <w:t xml:space="preserve">1. Introducción y Propósito</w:t>
      </w:r>
    </w:p>
    <w:p>
      <w:pPr>
        <w:spacing w:after="120"/>
      </w:pPr>
      <w:r>
        <w:t xml:space="preserve">El objetivo de este proyecto es continuar el desarrollo del sitio web para el emprendimiento de barrio "Almacén Cecilia". Para esta segunda entrega, migramos las páginas HTML estáticas de la evaluación anterior hacia React con Bootstrap 5, agregando las vistas nuevas pedidas en la guía (Categorías, Ofertas, Checkout de compra y Panel de Administrador), guardando los datos en localStorage y sumando pruebas unitarias con Jasmine y Karma.</w:t>
      </w:r>
    </w:p>
    <w:p>
      <w:pPr>
        <w:spacing w:after="120"/>
      </w:pPr>
      <w:r>
        <w:rPr>
          <w:b/>
          <w:color w:val="2E7D32"/>
          <w:sz w:val="26"/>
          <w:szCs w:val="26"/>
        </w:rPr>
        <w:t xml:space="preserve">2. Actores (Usuarios del Sistema)</w:t>
      </w:r>
    </w:p>
    <w:p>
      <w:pPr>
        <w:spacing w:after="120"/>
      </w:pPr>
      <w:r>
        <w:t xml:space="preserve">Cliente / Visitante: Persona que navega por la tienda, busca productos, filtra por categorías u ofertas, arma su carrito de compras, envía consultas en el formulario de contacto, se registra o inicia sesión y realiza el pago de su pedido.</w:t>
      </w:r>
    </w:p>
    <w:p>
      <w:pPr>
        <w:spacing w:after="120"/>
      </w:pPr>
      <w:r>
        <w:t xml:space="preserve">Vendedor: Usuario con permiso para entrar al panel de administración a revisar el inventario, ver productos con stock crítico y consultar las boletas.</w:t>
      </w:r>
    </w:p>
    <w:p>
      <w:pPr>
        <w:spacing w:after="120"/>
      </w:pPr>
      <w:r>
        <w:t xml:space="preserve">Administrador: Encargado del almacén que tiene acceso completo al panel de administración (/admin) para agregar, editar o eliminar productos, crear categorías, gestionar usuarios y ver los reportes de ventas.</w:t>
      </w:r>
    </w:p>
    <w:p>
      <w:pPr>
        <w:spacing w:after="120"/>
      </w:pPr>
      <w:r>
        <w:rPr>
          <w:b/>
          <w:color w:val="2E7D32"/>
          <w:sz w:val="26"/>
          <w:szCs w:val="26"/>
        </w:rPr>
        <w:t xml:space="preserve">3. Requisitos Funcionales (RF)</w:t>
      </w:r>
    </w:p>
    <w:p>
      <w:pPr>
        <w:spacing w:after="120"/>
      </w:pPr>
      <w:r>
        <w:rPr>
          <w:b/>
        </w:rPr>
        <w:t xml:space="preserve">RF01 - Portada, Navegación y Nosotros:</w:t>
      </w:r>
    </w:p>
    <w:p>
      <w:pPr>
        <w:spacing w:after="120"/>
      </w:pPr>
      <w:r>
        <w:t xml:space="preserve">El sistema cuenta con una página de inicio (Home) que incluye el carrusel promocional, el video de YouTube del almacén, productos destacados y preguntas frecuentes. La barra de navegación permite moverse entre todas las páginas sin recargar el sitio y muestra la cantidad de productos en el carrito. También incluye la vista Nosotros con la historia del negocio y los integrantes del equipo, además de una sección de Blog.</w:t>
      </w:r>
    </w:p>
    <w:p>
      <w:pPr>
        <w:spacing w:after="120"/>
      </w:pPr>
      <w:r>
        <w:rPr>
          <w:b/>
        </w:rPr>
        <w:t xml:space="preserve">RF02 - Catálogo, Categorías, Ofertas y Detalle de Producto:</w:t>
      </w:r>
    </w:p>
    <w:p>
      <w:pPr>
        <w:spacing w:after="120"/>
      </w:pPr>
      <w:r>
        <w:t xml:space="preserve">El sistema muestra los productos mediante el componente reutilizable ProductoCard con su imagen, nombre, categoría y precio. Permite buscar por nombre, separar los productos por categoría (/categorias), ver solo los que tienen descuento (/ofertas) y entrar al detalle de cada producto (/productos/:id) para ver su descripción y stock disponible.</w:t>
      </w:r>
    </w:p>
    <w:p>
      <w:pPr>
        <w:spacing w:after="120"/>
      </w:pPr>
      <w:r>
        <w:rPr>
          <w:b/>
        </w:rPr>
        <w:t xml:space="preserve">RF03 - Carrito de Compras y Proceso de Compra (Checkout):</w:t>
      </w:r>
    </w:p>
    <w:p>
      <w:pPr>
        <w:spacing w:after="120"/>
      </w:pPr>
      <w:r>
        <w:t xml:space="preserve">El carrito guarda los productos seleccionados en localStorage para que no se borren al recargar la página. Permite subir o bajar la cantidad de unidades, eliminar ítems y vaciar el carrito confirmando en una ventana modal. Al pasar a la compra (/compra), el cliente ingresa sus datos y dirección eligiendo Región y Comuna (si ya inició sesión se rellenan su nombre y correo). Al confirmar, se guarda la boleta y se muestra la vista de compra exitosa (/compra/ok) o la vista de error de pago (/compra/error).</w:t>
      </w:r>
    </w:p>
    <w:p>
      <w:pPr>
        <w:spacing w:after="120"/>
      </w:pPr>
      <w:r>
        <w:rPr>
          <w:b/>
        </w:rPr>
        <w:t xml:space="preserve">RF04 - Formulario de Contacto y Validaciones:</w:t>
      </w:r>
    </w:p>
    <w:p>
      <w:pPr>
        <w:spacing w:after="120"/>
      </w:pPr>
      <w:r>
        <w:t xml:space="preserve">El formulario de contacto solicita Nombre, RUT, Correo Electrónico y Mensaje, validando los campos en tiempo real con React. Se valida que el RUT sea válido según el algoritmo Módulo 11 y que el correo pertenezca solo a @gmail.com, @duoc.cl o @profesor.duoc.cl.</w:t>
      </w:r>
    </w:p>
    <w:p>
      <w:pPr>
        <w:spacing w:after="120"/>
      </w:pPr>
      <w:r>
        <w:rPr>
          <w:b/>
        </w:rPr>
        <w:t xml:space="preserve">RF05 - Inicio de Sesión y Registro de Usuarios:</w:t>
      </w:r>
    </w:p>
    <w:p>
      <w:pPr>
        <w:spacing w:after="120"/>
      </w:pPr>
      <w:r>
        <w:t xml:space="preserve">El formulario de Login valida el correo y que la contraseña tenga entre 4 y 10 caracteres, verificando los datos contra los usuarios guardados en localStorage. El formulario de Registro valida el RUN chileno, la selección de Región y Comuna y que ambas contraseñas coincidan. Además se incluyeron botones de acceso rápido en el login para probar las vistas de Cliente, Vendedor y Administrador.</w:t>
      </w:r>
    </w:p>
    <w:p>
      <w:pPr>
        <w:spacing w:after="120"/>
      </w:pPr>
      <w:r>
        <w:rPr>
          <w:b/>
        </w:rPr>
        <w:t xml:space="preserve">RF06 - Panel de Administración (/admin):</w:t>
      </w:r>
    </w:p>
    <w:p>
      <w:pPr>
        <w:spacing w:after="120"/>
      </w:pPr>
      <w:r>
        <w:t xml:space="preserve">El panel administrativo cuenta con un Dashboard general, listado y formulario de Productos (validando código mínimo de 3 caracteres, nombre, precio, categoría, stock y mostrando una alerta cuando el stock es menor o igual al stock crítico), además de las secciones de Categorías, Órdenes/Boletas, Usuarios, Reportes y Perfil.</w:t>
      </w:r>
    </w:p>
    <w:p>
      <w:pPr>
        <w:spacing w:after="120"/>
      </w:pPr>
      <w:r>
        <w:rPr>
          <w:b/>
          <w:color w:val="2E7D32"/>
          <w:sz w:val="26"/>
          <w:szCs w:val="26"/>
        </w:rPr>
        <w:t xml:space="preserve">4. Requisitos No Funcionales (RNF)</w:t>
      </w:r>
    </w:p>
    <w:p>
      <w:pPr>
        <w:spacing w:after="120"/>
      </w:pPr>
      <w:r>
        <w:t xml:space="preserve">RNF01 - Tecnologías y Componentes React: El frontend fue desarrollado con React 19, Vite y React Router, dividiendo la interfaz en componentes reutilizables que manejan sus propios datos mediante props y estados (useState y useContext).</w:t>
      </w:r>
    </w:p>
    <w:p>
      <w:pPr>
        <w:spacing w:after="120"/>
      </w:pPr>
      <w:r>
        <w:t xml:space="preserve">RNF02 - Diseño Responsivo con Bootstrap: Se utilizó Bootstrap 5.3.3 junto con nuestra hoja de estilos (estilo.css) para que las grillas de productos, el menú desplegable y las tablas se adapten bien a celulares, tablets y computadores.</w:t>
      </w:r>
    </w:p>
    <w:p>
      <w:pPr>
        <w:spacing w:after="120"/>
      </w:pPr>
      <w:r>
        <w:t xml:space="preserve">RNF03 - Persistencia y Pruebas Unitarias: Los datos de productos, carrito, usuarios y órdenes se mantienen en localStorage. Además, el proyecto incluye 10 pruebas unitarias configuradas con Jasmine y Karma para comprobar el renderizado, props, estados, validaciones y eventos.</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