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案件検索サービス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ProjectSearchService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検索条件に合致する案件情報を取得する。案件情報一覧画面の初期表示・検索で用いられる。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案件検索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案件検索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search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検索条件に合致する案件情報を全件取得する。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検索条件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condition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ProjectSearchCondition（※型情報定義書【案件検索条件】を参照）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ProjectsEntity[]（※テーブル定義書【案件情報】を参照）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検索の委譲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受け取った検索条件を【案件情報マッパー】の条件検索（search）に渡し、条件に合致する案件情報を全件取得する。条件の適用規則（入力のある条件のみ適用・複数条件はAND結合・無入力なら全件、キーワードは指定された検索対象列のいずれかに部分一致＝対象列間はOR、ステータスは指定値のいずれかに一致＝OR、開始日／終了日／登録日時は各々が下限以上かつ上限以下で一方のみの指定可・登録日時は日付単位で比較、登録者／登録部署／取引先は部分一致、BP募集限定の指定時はBP募集(要否)が「必要」の案件に限定）は条件検索（search）の選択条件に従う。既定の並び順は管理コードの降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取得した案件情報の一覧を返す。0件の場合は空の一覧を返す。検索処理に失敗した場合は呼び出し元に例外として通知する。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案件検索サービス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