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戻る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【戻るボタン】（画面上部・下部の2箇所）のクリック時。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入力内容を破棄して案件情報一覧画面へ遷移する。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一覧画面への遷移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【戻るボタン】のクリックで、入力中の内容（編集中の項目・指定済みの添付ファイル・メール本文を含む）を破棄して案件情報一覧画面へ遷移する。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戻る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