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ナビゲーション遷移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※画面テンプレート一覧【共通レイアウト】を参照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共通ヘッダーのシステムタイトル、または各ナビゲーションボタン（一覧・検索／新規登録／ユーザマスタ／部署マスタ）のクリック時。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クリックされた要素に対応する画面へ遷移する。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遷移先の判定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クリックされた要素に応じて遷移先画面を決定する。システムタイトルおよび一覧・検索ボタン→案件情報一覧画面、新規登録ボタン→案件情報登録画面、ユーザマスタボタン→ユーザマスタ管理画面、部署マスタボタン→部署マスタ管理画面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遷移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決定した画面へ遷移する。遷移先がロールにより許可されない場合は、認証・認可の制御に従いエラー画面【権限不足エラー】を表示する。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共通レイアウト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ナビゲーション遷移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