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ファイル選択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【ファイルピッカー】で添付ファイルが指定された時（ダイアログ選択またはドラッグ＆ドロップ）。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指定された添付ファイルの形式チェックを行い、違反時はファイルを指定なしとしてエラーを表示する。添付できるのは1件である。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再指定時は、先に【ファイルピッカー】に表示中のエラーメッセージを消去する。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ファイル形式チェック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指定されたファイルに対し次の順でファイル形式チェックを行う。①フォルダでなくファイルであること（違反時「ファイルを登録してください。」）②ファイル容量が6MB以下であること（違反時「添付ファイルの容量が大きすぎます(6MBまで)」）③ファイル名（拡張子を含む）が200文字以下であること（違反時「ファイル名は200字までです。」）。違反した時点でチェックを中断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違反時の扱い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チェック違反があった場合、指定されたファイルは【ファイルピッカー】に表示せず、添付ファイルは指定されていないものとし、【ファイルピッカー】に該当エラーメッセージを表示する。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正常時の扱い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違反が無い場合、指定したファイルを【ファイルピッカー】に表示し、添付ファイルとして保持する（同時に指定できるファイルは1件であり、既に指定済みの場合は置き換える）。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ファイル選択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