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ホーム遷移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※画面テンプレート一覧【エラー画面】を参照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エラー画面の【インデックスボタン】のクリック時。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ドメインURL ( / ) へ遷移する。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遷移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ドメインURL ( / ) へ遷移する。未ログイン時はログイン画面、ログイン済み時は案件情報一覧画面が表示される（パーマリンク システム共通仕様書「ドメインURL ( / ) へのアクセス時について」に従う）。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エラー画面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ホーム遷移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