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テーブル操作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※画面テンプレート一覧【案件情報一覧画面】を参照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案件情報テーブルに対する列順序変更・列幅変更・ソート切替・ページ送り・表示件数変更の操作時。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操作に応じてテーブルの表示レイアウト（列順序・列幅・ソート・列固定）および表示範囲（ページ・表示件数）を変更し、レイアウト変更はローカルストレージに保存する。画面内で完結し、取得済みデータの再取得は伴わない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列順序変更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ヘッダーをドラッグ＆ドロップすることで列の順序を変更する。列ヘッダーAをドラッグして別の列ヘッダーBの上にドロップすると、Bの左側にAを挿入する。ただし【管理コード】列は列ヘッダーをドラッグ＆ドロップできず、順序を入れ替えられない。【管理コード】列の上に別の列をドロップした場合は、当該列を【管理コード】列の右側に挿入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列幅変更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列ヘッダーと列ヘッダーの間をドラッグすることで、境界線の左側の列の幅を変更する。列幅の最小値は80pxとし、最大値は規定しない。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ソート切替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ヘッダーをダブルクリックすることで、対象列のソート状態を昇順→降順→ソートなしの順に切り替える。すでにソートが適用されている列がある状態で別の列ヘッダーをダブルクリックした場合は、既存のソートを解除し当該列にソートを適用する（複数列によるソートは行わない）。すべての列がソートなしの場合は管理コード列の降順を既定の並び順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列固定変更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固定する列数は常に2列とし、【列固定境界線】より左側の2列が固定される。列固定専用のドラッグ操作は設けず、固定対象は列順序変更（本表「列順序変更」参照）に連動して決まる。【管理コード】列は移動不可で常に固定2列の左側に位置するため、変更できるのは固定2列のうち右側の列のみである。固定された列は横スクロール時もテーブル左端に固定表示され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ページ送り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【ページネーション】（先頭・前・ページ番号・次・末尾の各ボタン）または【表示ページセレクトボックス】の操作で、表示するページを切り替える。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表示件数変更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【表示件数セレクトボックス】（10件／20件／30件／全て）で1ページに表示する件数を変更し、選択件数ごとに再ページングする。テーブル上部・下部の操作部品は連動する。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レイアウトの保存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列順序・列幅・ソート・列固定のいずれかが変更される度に、レイアウト全体をローカルストレージに保存する（ブラウザ単位）。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案件情報一覧画面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テーブル操作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