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案件情報一覧画面の初期表示時（パーマリンク /projects へのアクセス時）。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保存された検索条件（または既定条件）で案件情報を検索し、ローカルストレージの列レイアウトを復元して案件情報テーブルに一覧表示する。検索アコーディオンは非表示で初期化する。検索に用いた検索条件はローカルストレージに保存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検索条件の復元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保存された検索条件があればそれを用いる。保存された検索条件が無い場合は、ステータスが「オープン」または「交渉中」を既定の検索条件とする。復元した検索条件は検索フォームの各項目にも反映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案件検索の実行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復元した検索条件を【案件検索API】（search）に渡し、合致する案件情報を全件取得する。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検索条件の保存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案件情報を正常に取得した後、用いた検索条件をローカルストレージに保存する（保存が無く既定条件を用いた場合は既定条件が保存される）。保存の仕様は【案件検索】イベントの検索条件の保存と同一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列レイアウトの復元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ーカルストレージに保存された列レイアウト（列順序・列幅・ソート・列固定）があれば読み込んで復元する。無い場合は既定レイアウト（管理コード列の降順、本紙の既定列順・列幅、左2列固定）とする。復元のみを行い、この時点でレイアウトの保存は行わ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テーブル表示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案件情報を案件情報テーブルに表示する。表示内容が列幅を超える場合は収まる範囲に三点リーダー(…)を付す。案件概要・備考の改行は半角スペースに置換する。区分項目（ステータス・BP募集(要否)・契約種別）は表示名で表示する。日付はYYYY/MM/DD、日時はYYYY/MM/DD hh:mm:ss形式で表示する。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取得データ件数・ページングの表示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【取得データ件数】に「取得データ件数: 」＋件数＋「件」を表示する。【表示件数セレクトボックス】の初期値を30件とし、取得件数が表示件数を超える場合は表示件数ごとにページネーション・表示ページセレクトボックスを提供する。0件の場合は列ヘッダーを通常表示、列ボディは区切り線なしで中央に「該当するデータがありません」、取得データ件数0件、ページ番号1（全ボタン非活性）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検索アコーディオンの初期化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【案件検索アコーディオン】は非表示で初期化する。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ログインの有効期限が切れている場合、ログイン画面に遷移してログインを要求し、ログイン成功後は案件情報一覧画面に遷移する。案件情報の一覧は表示されない。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2026/08/24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