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戻る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※画面テンプレート一覧【案件情報登録画面】を参照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【戻るボタン】（画面上部・下部の2箇所）のクリック時。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入力内容を破棄して案件情報一覧画面へ遷移する。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一覧画面への遷移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【戻るボタン】のクリックで、入力中の内容（添付ファイル・メール本文を含む）を破棄して案件情報一覧画面へ遷移する。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案件情報登録画面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戻る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