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メール送信切替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※画面テンプレート一覧【案件情報更新画面】を参照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【メール送信チェックボックス】のON/OFF切替時（編集保護オフでメール領域が表示されている状態）。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メール送信チェックボックスの状態に応じて【メール本文】の表示・非表示を切り替える。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メール本文の表示制御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メール送信チェックボックス】が送信あり（チェックあり）の場合は【メール本文】を表示し、送信なし（チェックなし）の場合は【メール本文】を非表示にする。なお【メール】領域は編集保護がオンの場合は非表示であ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案件情報更新画面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メール送信切替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