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CSVダウンロード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※画面テンプレート一覧【会社マスタ管理画面】を参照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【CSVダウンロードボタン】のクリック時。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会社マスタに登録されている全ての会社マスタレコードをCSV形式でダウンロードする。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ダウンロード要求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【会社マスタ管理画面コントローラー】のCSVダウンロード（downloadCsv）を呼び出す。並び順として表示中テーブルのソート順を渡す。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ファイルの受領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応答として返されたCSVファイルを、ファイル名「会社マスタ.csv」でダウンロードする。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出力内容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CSVは1行目がヘッダー行（列名）、2行目以降がボディ行（1行1レコード）であり、列順は会社ID、会社名とする。ボディ行の並び順は表示中テーブルのソート順に従う。「会社ID」に含まれる「ID」は半角文字とする。会社IDのボディは0埋め無しの自然数、会社名のボディは全角文字列とする。会社マスタが0件の場合はヘッダー行のみを出力する。文字コードはUTF-8（BOMあり）、改行コードはCR+LF、区切り文字はカンマと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セッション切れ時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ログインの有効期限が切れている場合、ログイン画面に遷移してログインを要求し、ログイン成功後は案件情報一覧画面に遷移する。CSVファイルのダウンロードは実施されない。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会社マスタ管理画面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CSVダウンロード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