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860"/>
        <w:gridCol w:w="2415"/>
        <w:tblGridChange w:id="0">
          <w:tblGrid>
            <w:gridCol w:w="1500"/>
            <w:gridCol w:w="1860"/>
            <w:gridCol w:w="24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Действие (CRUD)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Роли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 (Сформировать расписание мастера)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Клиент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UC03 (Забронировать слот на обслуживание)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Мастер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4cccc" w:val="clear"/>
                <w:rtl w:val="0"/>
              </w:rPr>
              <w:t xml:space="preserve">(Требуется новый UC "Просмотр расписания мастера")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Менеджер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UC05: Просмотр расписания мастера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Контекст: Мастер просматривает свои рабочие слоты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Мастер заходит в личный кабинет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Выбирает период (день/неделя)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Система показывает: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Забронированные слоты (время + клиент)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Свободные слоты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- Отмененные записи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