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770"/>
        <w:gridCol w:w="1530"/>
        <w:gridCol w:w="645"/>
        <w:gridCol w:w="810"/>
        <w:gridCol w:w="2190"/>
        <w:tblGridChange w:id="0">
          <w:tblGrid>
            <w:gridCol w:w="1815"/>
            <w:gridCol w:w="1770"/>
            <w:gridCol w:w="1530"/>
            <w:gridCol w:w="645"/>
            <w:gridCol w:w="810"/>
            <w:gridCol w:w="21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Идентификатор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Стейкхолдер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is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4" w:val="single"/>
              <w:bottom w:color="000000" w:space="0" w:sz="11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Проблемы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по телефону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очно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st00100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Руководство сети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Получение отчетов по записям и клиентской базе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Нет полной картины по клиентам, услугах и записям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st00100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Руководство сети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Контроль качества санитарной обработки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Нет учета санобработки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Запись /перенос записи на услугу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Трудно дозвониться; нет свободных окон; ошибки в записи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Получение скидки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Неудобно узнавать о скидках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Получение напоминания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+/-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Напоминания часто не приходят, вручную отправляет менеджер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st00300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Посетитель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Регистрация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Регистрация возможна только при личном визите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st00300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Посетитель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Запись /перенос записи на услугу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Трудно дозвониться; нет свободных окон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st00300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Посетитель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Получение напоминания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Без регистрации теряются контакты клиента, нет уведомлений</w:t>
            </w:r>
          </w:p>
        </w:tc>
      </w:tr>
      <w:tr>
        <w:trPr>
          <w:cantSplit w:val="0"/>
          <w:trHeight w:val="2297.387695312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st00400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Менеджер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Ввод и корректировка расписания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Ручная корректировка; много времени; частые ошибки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st00400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Менеджер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Отправка напоминаний клиентам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Отправка вручную занимает время, высокая вероятность пропуска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st00400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Менеджер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Связь с бухгалтерией по оплатам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Нет цифровой связи, ошибки в данных, двойная работа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st00400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Менеджер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Отметка об оказании услуги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Ручная фиксация, возможны пропуски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st00400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Менеджер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Отметка о санитарной обработке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Нет автоматизации, возможны пропуски и подделки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st00500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Мастер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Просмотр расписания и записей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Доступ только очно, сложно планировать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st00500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Мастер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Просмотр отзывов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Нет систематизированной обратной связи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st00500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Мастер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Учет санитарной обработки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Нет информации о графике санобработки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st00600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Бухгалтерия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Прием и учет оплат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Ручной перенос, частые ошибки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st00600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Бухгалтерия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Связь с менеджерами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Нет автоматической передачи данных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st00700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Санэпиднадзор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Контроль санобработки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1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Отсутствие автоматического учета; возможны подделки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