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act_microservices_platform"/>
    <w:p>
      <w:pPr>
        <w:pStyle w:val="Heading1"/>
      </w:pPr>
      <w:r>
        <w:t xml:space="preserve">react_microservices_platform</w:t>
      </w:r>
    </w:p>
    <w:bookmarkEnd w:id="20"/>
    <w:bookmarkStart w:id="40" w:name="X60c7e6e69b3f859dcecd67ee8435642be03cbf1"/>
    <w:p>
      <w:pPr>
        <w:pStyle w:val="Heading1"/>
      </w:pPr>
      <w:r>
        <w:t xml:space="preserve">Отчет о создании React-приложения для интеграции микросервисов платформы услуг</w:t>
      </w:r>
    </w:p>
    <w:bookmarkStart w:id="27" w:name="выполненные-задачи"/>
    <w:p>
      <w:pPr>
        <w:pStyle w:val="Heading2"/>
      </w:pPr>
      <w:r>
        <w:t xml:space="preserve">Выполненные задачи</w:t>
      </w:r>
    </w:p>
    <w:bookmarkStart w:id="21" w:name="архитектура-и-настройка-проекта"/>
    <w:p>
      <w:pPr>
        <w:pStyle w:val="Heading3"/>
      </w:pPr>
      <w:r>
        <w:t xml:space="preserve">1. Архитектура и настройка проекта</w:t>
      </w:r>
    </w:p>
    <w:p>
      <w:pPr>
        <w:numPr>
          <w:ilvl w:val="0"/>
          <w:numId w:val="1001"/>
        </w:numPr>
        <w:pStyle w:val="Compact"/>
      </w:pPr>
      <w:r>
        <w:t xml:space="preserve">✅ Инициализировано React приложение с TypeScript, TailwindCSS и Vite</w:t>
      </w:r>
    </w:p>
    <w:p>
      <w:pPr>
        <w:numPr>
          <w:ilvl w:val="0"/>
          <w:numId w:val="1001"/>
        </w:numPr>
        <w:pStyle w:val="Compact"/>
      </w:pPr>
      <w:r>
        <w:t xml:space="preserve">✅ Настроена современная архитектура с модульным разделением</w:t>
      </w:r>
    </w:p>
    <w:p>
      <w:pPr>
        <w:numPr>
          <w:ilvl w:val="0"/>
          <w:numId w:val="1001"/>
        </w:numPr>
        <w:pStyle w:val="Compact"/>
      </w:pPr>
      <w:r>
        <w:t xml:space="preserve">✅ Добавлены необходимые зависимости (Zustand, Axios, React Hook Form, Zod, React Hot Toast)</w:t>
      </w:r>
    </w:p>
    <w:p>
      <w:pPr>
        <w:numPr>
          <w:ilvl w:val="0"/>
          <w:numId w:val="1001"/>
        </w:numPr>
        <w:pStyle w:val="Compact"/>
      </w:pPr>
      <w:r>
        <w:t xml:space="preserve">✅ Создана система типов TypeScript для всех API интерфейсов</w:t>
      </w:r>
    </w:p>
    <w:bookmarkEnd w:id="21"/>
    <w:bookmarkStart w:id="22" w:name="api-интеграция-с-микросервисами"/>
    <w:p>
      <w:pPr>
        <w:pStyle w:val="Heading3"/>
      </w:pPr>
      <w:r>
        <w:t xml:space="preserve">2. API интеграция с микросервисами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outsourcing-auth</w:t>
      </w:r>
      <w:r>
        <w:t xml:space="preserve"> </w:t>
      </w:r>
      <w:r>
        <w:t xml:space="preserve">(Go, :8080) - API клиент для авторизации и управления услугами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Search+Parameters</w:t>
      </w:r>
      <w:r>
        <w:t xml:space="preserve"> </w:t>
      </w:r>
      <w:r>
        <w:t xml:space="preserve">(Go, :8070) - API клиент для поиска и фильтрации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BD Client-Company</w:t>
      </w:r>
      <w:r>
        <w:t xml:space="preserve"> </w:t>
      </w:r>
      <w:r>
        <w:t xml:space="preserve">(Python, :5000) - API клиент для БД клиентов/компаний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DS-AM</w:t>
      </w:r>
      <w:r>
        <w:t xml:space="preserve"> </w:t>
      </w:r>
      <w:r>
        <w:t xml:space="preserve">(Go, :9003) - API клиент для обработки фотографий</w:t>
      </w:r>
    </w:p>
    <w:p>
      <w:pPr>
        <w:numPr>
          <w:ilvl w:val="0"/>
          <w:numId w:val="1002"/>
        </w:numPr>
        <w:pStyle w:val="Compact"/>
      </w:pPr>
      <w:r>
        <w:t xml:space="preserve">✅ Реализована система fallback на mock данные при недоступности API</w:t>
      </w:r>
    </w:p>
    <w:p>
      <w:pPr>
        <w:numPr>
          <w:ilvl w:val="0"/>
          <w:numId w:val="1002"/>
        </w:numPr>
        <w:pStyle w:val="Compact"/>
      </w:pPr>
      <w:r>
        <w:t xml:space="preserve">✅ Настроена обработка ошибок и retry логика</w:t>
      </w:r>
    </w:p>
    <w:bookmarkEnd w:id="22"/>
    <w:bookmarkStart w:id="23" w:name="функциональные-компоненты"/>
    <w:p>
      <w:pPr>
        <w:pStyle w:val="Heading3"/>
      </w:pPr>
      <w:r>
        <w:t xml:space="preserve">3. Функциональные компоненты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Главная страница</w:t>
      </w:r>
      <w:r>
        <w:t xml:space="preserve"> </w:t>
      </w:r>
      <w:r>
        <w:t xml:space="preserve">с поиском и категориями услуг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Поиск и фильтрация</w:t>
      </w:r>
      <w:r>
        <w:t xml:space="preserve"> </w:t>
      </w:r>
      <w:r>
        <w:t xml:space="preserve">услуг с продвинутыми фильтрами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Авторизация</w:t>
      </w:r>
      <w:r>
        <w:t xml:space="preserve"> </w:t>
      </w:r>
      <w:r>
        <w:t xml:space="preserve">- модальное окно входа и страница регистрации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Регистрация</w:t>
      </w:r>
      <w:r>
        <w:t xml:space="preserve"> </w:t>
      </w:r>
      <w:r>
        <w:t xml:space="preserve">для клиентов и компаний с валидацией форм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Навигация</w:t>
      </w:r>
      <w:r>
        <w:t xml:space="preserve"> </w:t>
      </w:r>
      <w:r>
        <w:t xml:space="preserve">с адаптивным header и footer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Карточки услуг</w:t>
      </w:r>
      <w:r>
        <w:t xml:space="preserve"> </w:t>
      </w:r>
      <w:r>
        <w:t xml:space="preserve">с рейтингами, ценами и изображениями</w:t>
      </w:r>
    </w:p>
    <w:bookmarkEnd w:id="23"/>
    <w:bookmarkStart w:id="24" w:name="state-management-и-архитектура"/>
    <w:p>
      <w:pPr>
        <w:pStyle w:val="Heading3"/>
      </w:pPr>
      <w:r>
        <w:t xml:space="preserve">4. State Management и архитектура</w:t>
      </w:r>
    </w:p>
    <w:p>
      <w:pPr>
        <w:numPr>
          <w:ilvl w:val="0"/>
          <w:numId w:val="1004"/>
        </w:numPr>
        <w:pStyle w:val="Compact"/>
      </w:pPr>
      <w:r>
        <w:t xml:space="preserve">✅ Zustand store для управления аутентификацией</w:t>
      </w:r>
    </w:p>
    <w:p>
      <w:pPr>
        <w:numPr>
          <w:ilvl w:val="0"/>
          <w:numId w:val="1004"/>
        </w:numPr>
        <w:pStyle w:val="Compact"/>
      </w:pPr>
      <w:r>
        <w:t xml:space="preserve">✅ Zustand store для управления услугами и поиском</w:t>
      </w:r>
    </w:p>
    <w:p>
      <w:pPr>
        <w:numPr>
          <w:ilvl w:val="0"/>
          <w:numId w:val="1004"/>
        </w:numPr>
        <w:pStyle w:val="Compact"/>
      </w:pPr>
      <w:r>
        <w:t xml:space="preserve">✅ JWT токены с безопасным хранением в cookies</w:t>
      </w:r>
    </w:p>
    <w:p>
      <w:pPr>
        <w:numPr>
          <w:ilvl w:val="0"/>
          <w:numId w:val="1004"/>
        </w:numPr>
        <w:pStyle w:val="Compact"/>
      </w:pPr>
      <w:r>
        <w:t xml:space="preserve">✅ Reactive состояние с автоматическими обновлениями</w:t>
      </w:r>
    </w:p>
    <w:bookmarkEnd w:id="24"/>
    <w:bookmarkStart w:id="25" w:name="uiux-и-дизайн"/>
    <w:p>
      <w:pPr>
        <w:pStyle w:val="Heading3"/>
      </w:pPr>
      <w:r>
        <w:t xml:space="preserve">5. UI/UX и дизайн</w:t>
      </w:r>
    </w:p>
    <w:p>
      <w:pPr>
        <w:numPr>
          <w:ilvl w:val="0"/>
          <w:numId w:val="1005"/>
        </w:numPr>
        <w:pStyle w:val="Compact"/>
      </w:pPr>
      <w:r>
        <w:t xml:space="preserve">✅ Современный responsive дизайн на TailwindCSS</w:t>
      </w:r>
    </w:p>
    <w:p>
      <w:pPr>
        <w:numPr>
          <w:ilvl w:val="0"/>
          <w:numId w:val="1005"/>
        </w:numPr>
        <w:pStyle w:val="Compact"/>
      </w:pPr>
      <w:r>
        <w:t xml:space="preserve">✅ Использование цветовой схемы из существующих макетов (#006FEE)</w:t>
      </w:r>
    </w:p>
    <w:p>
      <w:pPr>
        <w:numPr>
          <w:ilvl w:val="0"/>
          <w:numId w:val="1005"/>
        </w:numPr>
        <w:pStyle w:val="Compact"/>
      </w:pPr>
      <w:r>
        <w:t xml:space="preserve">✅ Radix UI компоненты для консистентного интерфейса</w:t>
      </w:r>
    </w:p>
    <w:p>
      <w:pPr>
        <w:numPr>
          <w:ilvl w:val="0"/>
          <w:numId w:val="1005"/>
        </w:numPr>
        <w:pStyle w:val="Compact"/>
      </w:pPr>
      <w:r>
        <w:t xml:space="preserve">✅ Lucide React иконки</w:t>
      </w:r>
    </w:p>
    <w:p>
      <w:pPr>
        <w:numPr>
          <w:ilvl w:val="0"/>
          <w:numId w:val="1005"/>
        </w:numPr>
        <w:pStyle w:val="Compact"/>
      </w:pPr>
      <w:r>
        <w:t xml:space="preserve">✅ Toast уведомления для пользователя</w:t>
      </w:r>
    </w:p>
    <w:p>
      <w:pPr>
        <w:numPr>
          <w:ilvl w:val="0"/>
          <w:numId w:val="1005"/>
        </w:numPr>
        <w:pStyle w:val="Compact"/>
      </w:pPr>
      <w:r>
        <w:t xml:space="preserve">✅ Адаптивность для мобильных устройств</w:t>
      </w:r>
    </w:p>
    <w:bookmarkEnd w:id="25"/>
    <w:bookmarkStart w:id="26" w:name="тестирование-и-оптимизация"/>
    <w:p>
      <w:pPr>
        <w:pStyle w:val="Heading3"/>
      </w:pPr>
      <w:r>
        <w:t xml:space="preserve">6. Тестирование и оптимизация</w:t>
      </w:r>
    </w:p>
    <w:p>
      <w:pPr>
        <w:numPr>
          <w:ilvl w:val="0"/>
          <w:numId w:val="1006"/>
        </w:numPr>
        <w:pStyle w:val="Compact"/>
      </w:pPr>
      <w:r>
        <w:t xml:space="preserve">✅ Полное тестирование функциональности в dev режиме</w:t>
      </w:r>
    </w:p>
    <w:p>
      <w:pPr>
        <w:numPr>
          <w:ilvl w:val="0"/>
          <w:numId w:val="1006"/>
        </w:numPr>
        <w:pStyle w:val="Compact"/>
      </w:pPr>
      <w:r>
        <w:t xml:space="preserve">✅ Production build и деплой</w:t>
      </w:r>
    </w:p>
    <w:p>
      <w:pPr>
        <w:numPr>
          <w:ilvl w:val="0"/>
          <w:numId w:val="1006"/>
        </w:numPr>
        <w:pStyle w:val="Compact"/>
      </w:pPr>
      <w:r>
        <w:t xml:space="preserve">✅ Browser-тестирование всех основных функций</w:t>
      </w:r>
    </w:p>
    <w:p>
      <w:pPr>
        <w:numPr>
          <w:ilvl w:val="0"/>
          <w:numId w:val="1006"/>
        </w:numPr>
        <w:pStyle w:val="Compact"/>
      </w:pPr>
      <w:r>
        <w:t xml:space="preserve">✅ Проверка отсутствия console ошибок</w:t>
      </w:r>
    </w:p>
    <w:p>
      <w:pPr>
        <w:numPr>
          <w:ilvl w:val="0"/>
          <w:numId w:val="1006"/>
        </w:numPr>
        <w:pStyle w:val="Compact"/>
      </w:pPr>
      <w:r>
        <w:t xml:space="preserve">✅ Тестирование адаптивности</w:t>
      </w:r>
    </w:p>
    <w:bookmarkEnd w:id="26"/>
    <w:bookmarkEnd w:id="27"/>
    <w:bookmarkStart w:id="30" w:name="технологический-стек"/>
    <w:p>
      <w:pPr>
        <w:pStyle w:val="Heading2"/>
      </w:pPr>
      <w:r>
        <w:t xml:space="preserve">Технологический стек</w:t>
      </w:r>
    </w:p>
    <w:bookmarkStart w:id="28" w:name="frontend"/>
    <w:p>
      <w:pPr>
        <w:pStyle w:val="Heading3"/>
      </w:pPr>
      <w:r>
        <w:t xml:space="preserve">Frontend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React 18.3</w:t>
      </w:r>
      <w:r>
        <w:t xml:space="preserve"> </w:t>
      </w:r>
      <w:r>
        <w:t xml:space="preserve">+ TypeScript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Vite</w:t>
      </w:r>
      <w:r>
        <w:t xml:space="preserve"> </w:t>
      </w:r>
      <w:r>
        <w:t xml:space="preserve">(build tool)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TailwindCSS</w:t>
      </w:r>
      <w:r>
        <w:t xml:space="preserve"> </w:t>
      </w:r>
      <w:r>
        <w:t xml:space="preserve">(стилизация)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Radix UI</w:t>
      </w:r>
      <w:r>
        <w:t xml:space="preserve"> </w:t>
      </w:r>
      <w:r>
        <w:t xml:space="preserve">(компоненты)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React Router</w:t>
      </w:r>
      <w:r>
        <w:t xml:space="preserve"> </w:t>
      </w:r>
      <w:r>
        <w:t xml:space="preserve">(маршрутизация)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Zustand</w:t>
      </w:r>
      <w:r>
        <w:t xml:space="preserve"> </w:t>
      </w:r>
      <w:r>
        <w:t xml:space="preserve">(state management)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React Hook Form + Zod</w:t>
      </w:r>
      <w:r>
        <w:t xml:space="preserve"> </w:t>
      </w:r>
      <w:r>
        <w:t xml:space="preserve">(формы и валидация)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Axios</w:t>
      </w:r>
      <w:r>
        <w:t xml:space="preserve"> </w:t>
      </w:r>
      <w:r>
        <w:t xml:space="preserve">(HTTP клиент)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React Hot Toast</w:t>
      </w:r>
      <w:r>
        <w:t xml:space="preserve"> </w:t>
      </w:r>
      <w:r>
        <w:t xml:space="preserve">(уведомления)</w:t>
      </w:r>
    </w:p>
    <w:bookmarkEnd w:id="28"/>
    <w:bookmarkStart w:id="29" w:name="архитектурные-решения"/>
    <w:p>
      <w:pPr>
        <w:pStyle w:val="Heading3"/>
      </w:pPr>
      <w:r>
        <w:t xml:space="preserve">Архитектурные решения</w:t>
      </w:r>
    </w:p>
    <w:p>
      <w:pPr>
        <w:numPr>
          <w:ilvl w:val="0"/>
          <w:numId w:val="1008"/>
        </w:numPr>
        <w:pStyle w:val="Compact"/>
      </w:pPr>
      <w:r>
        <w:t xml:space="preserve">Single Page Application (SPA)</w:t>
      </w:r>
    </w:p>
    <w:p>
      <w:pPr>
        <w:numPr>
          <w:ilvl w:val="0"/>
          <w:numId w:val="1008"/>
        </w:numPr>
        <w:pStyle w:val="Compact"/>
      </w:pPr>
      <w:r>
        <w:t xml:space="preserve">Модульная архитектура с разделением слоев</w:t>
      </w:r>
    </w:p>
    <w:p>
      <w:pPr>
        <w:numPr>
          <w:ilvl w:val="0"/>
          <w:numId w:val="1008"/>
        </w:numPr>
        <w:pStyle w:val="Compact"/>
      </w:pPr>
      <w:r>
        <w:t xml:space="preserve">API абстракция для микросервисов</w:t>
      </w:r>
    </w:p>
    <w:p>
      <w:pPr>
        <w:numPr>
          <w:ilvl w:val="0"/>
          <w:numId w:val="1008"/>
        </w:numPr>
        <w:pStyle w:val="Compact"/>
      </w:pPr>
      <w:r>
        <w:t xml:space="preserve">TypeScript для типобезопасности</w:t>
      </w:r>
    </w:p>
    <w:p>
      <w:pPr>
        <w:numPr>
          <w:ilvl w:val="0"/>
          <w:numId w:val="1008"/>
        </w:numPr>
        <w:pStyle w:val="Compact"/>
      </w:pPr>
      <w:r>
        <w:t xml:space="preserve">Graceful fallback на mock данные</w:t>
      </w:r>
    </w:p>
    <w:bookmarkEnd w:id="29"/>
    <w:bookmarkEnd w:id="30"/>
    <w:bookmarkStart w:id="35" w:name="ключевые-достижения"/>
    <w:p>
      <w:pPr>
        <w:pStyle w:val="Heading2"/>
      </w:pPr>
      <w:r>
        <w:t xml:space="preserve">Ключевые достижения</w:t>
      </w:r>
    </w:p>
    <w:bookmarkStart w:id="31" w:name="успешная-интеграция-микросервисов"/>
    <w:p>
      <w:pPr>
        <w:pStyle w:val="Heading3"/>
      </w:pPr>
      <w:r>
        <w:t xml:space="preserve">1. Успешная интеграция микросервисов</w:t>
      </w:r>
    </w:p>
    <w:p>
      <w:pPr>
        <w:pStyle w:val="FirstParagraph"/>
      </w:pPr>
      <w:r>
        <w:t xml:space="preserve">Создана абстракция для работы с 4 различными микросервисами на разных технологиях (Go, Python), с обработкой ошибок и fallback механизмами.</w:t>
      </w:r>
    </w:p>
    <w:bookmarkEnd w:id="31"/>
    <w:bookmarkStart w:id="32" w:name="современный-пользовательский-интерфейс"/>
    <w:p>
      <w:pPr>
        <w:pStyle w:val="Heading3"/>
      </w:pPr>
      <w:r>
        <w:t xml:space="preserve">2. Современный пользовательский интерфейс</w:t>
      </w:r>
    </w:p>
    <w:p>
      <w:pPr>
        <w:pStyle w:val="FirstParagraph"/>
      </w:pPr>
      <w:r>
        <w:t xml:space="preserve">Реализован clean, responsive UI следующий современным принципам UX с использованием цветовой схемы и стилей из существующих макетов.</w:t>
      </w:r>
    </w:p>
    <w:bookmarkEnd w:id="32"/>
    <w:bookmarkStart w:id="33" w:name="готовность-к-production"/>
    <w:p>
      <w:pPr>
        <w:pStyle w:val="Heading3"/>
      </w:pPr>
      <w:r>
        <w:t xml:space="preserve">3. Готовность к production</w:t>
      </w:r>
    </w:p>
    <w:p>
      <w:pPr>
        <w:pStyle w:val="FirstParagraph"/>
      </w:pPr>
      <w:r>
        <w:t xml:space="preserve">Приложение полностью готово к использованию, протестировано и задеплоено с рабочим URL.</w:t>
      </w:r>
    </w:p>
    <w:bookmarkEnd w:id="33"/>
    <w:bookmarkStart w:id="34" w:name="масштабируемая-архитектура"/>
    <w:p>
      <w:pPr>
        <w:pStyle w:val="Heading3"/>
      </w:pPr>
      <w:r>
        <w:t xml:space="preserve">4. Масштабируемая архитектура</w:t>
      </w:r>
    </w:p>
    <w:p>
      <w:pPr>
        <w:pStyle w:val="FirstParagraph"/>
      </w:pPr>
      <w:r>
        <w:t xml:space="preserve">Код организован модульно, что позволяет легко добавлять новые функции и микросервисы.</w:t>
      </w:r>
    </w:p>
    <w:bookmarkEnd w:id="34"/>
    <w:bookmarkEnd w:id="35"/>
    <w:bookmarkStart w:id="37" w:name="демонстрация"/>
    <w:p>
      <w:pPr>
        <w:pStyle w:val="Heading2"/>
      </w:pPr>
      <w:r>
        <w:t xml:space="preserve">Демонстрация</w:t>
      </w:r>
    </w:p>
    <w:p>
      <w:pPr>
        <w:pStyle w:val="FirstParagraph"/>
      </w:pPr>
      <w:r>
        <w:rPr>
          <w:bCs/>
          <w:b/>
        </w:rPr>
        <w:t xml:space="preserve">Рабочий URL:</w:t>
      </w:r>
      <w:r>
        <w:t xml:space="preserve"> </w:t>
      </w:r>
      <w:r>
        <w:t xml:space="preserve">https://x3ysm28u6l.space.minimax.io</w:t>
      </w:r>
    </w:p>
    <w:bookmarkStart w:id="36" w:name="протестированные-функции"/>
    <w:p>
      <w:pPr>
        <w:pStyle w:val="Heading3"/>
      </w:pPr>
      <w:r>
        <w:t xml:space="preserve">Протестированные функции:</w:t>
      </w:r>
    </w:p>
    <w:p>
      <w:pPr>
        <w:numPr>
          <w:ilvl w:val="0"/>
          <w:numId w:val="1009"/>
        </w:numPr>
        <w:pStyle w:val="Compact"/>
      </w:pPr>
      <w:r>
        <w:t xml:space="preserve">✅ Загрузка главной страницы</w:t>
      </w:r>
    </w:p>
    <w:p>
      <w:pPr>
        <w:numPr>
          <w:ilvl w:val="0"/>
          <w:numId w:val="1009"/>
        </w:numPr>
        <w:pStyle w:val="Compact"/>
      </w:pPr>
      <w:r>
        <w:t xml:space="preserve">✅ Поиск услуг с фильтрацией</w:t>
      </w:r>
    </w:p>
    <w:p>
      <w:pPr>
        <w:numPr>
          <w:ilvl w:val="0"/>
          <w:numId w:val="1009"/>
        </w:numPr>
        <w:pStyle w:val="Compact"/>
      </w:pPr>
      <w:r>
        <w:t xml:space="preserve">✅ Просмотр категорий услуг</w:t>
      </w:r>
    </w:p>
    <w:p>
      <w:pPr>
        <w:numPr>
          <w:ilvl w:val="0"/>
          <w:numId w:val="1009"/>
        </w:numPr>
        <w:pStyle w:val="Compact"/>
      </w:pPr>
      <w:r>
        <w:t xml:space="preserve">✅ Регистрация пользователей</w:t>
      </w:r>
    </w:p>
    <w:p>
      <w:pPr>
        <w:numPr>
          <w:ilvl w:val="0"/>
          <w:numId w:val="1009"/>
        </w:numPr>
        <w:pStyle w:val="Compact"/>
      </w:pPr>
      <w:r>
        <w:t xml:space="preserve">✅ Адаптивность дизайна</w:t>
      </w:r>
    </w:p>
    <w:p>
      <w:pPr>
        <w:numPr>
          <w:ilvl w:val="0"/>
          <w:numId w:val="1009"/>
        </w:numPr>
        <w:pStyle w:val="Compact"/>
      </w:pPr>
      <w:r>
        <w:t xml:space="preserve">✅ Отсутствие ошибок в консоли</w:t>
      </w:r>
    </w:p>
    <w:bookmarkEnd w:id="36"/>
    <w:bookmarkEnd w:id="37"/>
    <w:bookmarkStart w:id="38" w:name="дальнейшее-развитие"/>
    <w:p>
      <w:pPr>
        <w:pStyle w:val="Heading2"/>
      </w:pPr>
      <w:r>
        <w:t xml:space="preserve">Дальнейшее развитие</w:t>
      </w:r>
    </w:p>
    <w:p>
      <w:pPr>
        <w:pStyle w:val="FirstParagraph"/>
      </w:pPr>
      <w:r>
        <w:t xml:space="preserve">Архитектура готова для расширения:</w:t>
      </w:r>
      <w:r>
        <w:t xml:space="preserve"> </w:t>
      </w:r>
      <w:r>
        <w:t xml:space="preserve">- Добавление системы сообщений</w:t>
      </w:r>
      <w:r>
        <w:t xml:space="preserve"> </w:t>
      </w:r>
      <w:r>
        <w:t xml:space="preserve">- Интеграция платежной системы</w:t>
      </w:r>
      <w:r>
        <w:t xml:space="preserve"> </w:t>
      </w:r>
      <w:r>
        <w:t xml:space="preserve">- Расширенные профили пользователей</w:t>
      </w:r>
      <w:r>
        <w:t xml:space="preserve"> </w:t>
      </w:r>
      <w:r>
        <w:t xml:space="preserve">- Система отзывов и рейтингов</w:t>
      </w:r>
      <w:r>
        <w:t xml:space="preserve"> </w:t>
      </w:r>
      <w:r>
        <w:t xml:space="preserve">- Push уведомления</w:t>
      </w:r>
      <w:r>
        <w:t xml:space="preserve"> </w:t>
      </w:r>
      <w:r>
        <w:t xml:space="preserve">- Мобильное приложение на базе того же API</w:t>
      </w:r>
    </w:p>
    <w:bookmarkEnd w:id="38"/>
    <w:bookmarkStart w:id="39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10"/>
        </w:numPr>
        <w:pStyle w:val="Compact"/>
      </w:pPr>
      <w:r>
        <w:t xml:space="preserve">/workspace/outsourcing-platform/src/App.tsx: Главный компонент приложения с роутингом и защищенными маршрутами</w:t>
      </w:r>
    </w:p>
    <w:p>
      <w:pPr>
        <w:numPr>
          <w:ilvl w:val="0"/>
          <w:numId w:val="1010"/>
        </w:numPr>
        <w:pStyle w:val="Compact"/>
      </w:pPr>
      <w:r>
        <w:t xml:space="preserve">/workspace/outsourcing-platform/src/pages/HomePage.tsx: Главная страница с поиском, категориями и рекомендуемыми услугами</w:t>
      </w:r>
    </w:p>
    <w:p>
      <w:pPr>
        <w:numPr>
          <w:ilvl w:val="0"/>
          <w:numId w:val="1010"/>
        </w:numPr>
        <w:pStyle w:val="Compact"/>
      </w:pPr>
      <w:r>
        <w:t xml:space="preserve">/workspace/outsourcing-platform/src/pages/SearchPage.tsx: Страница поиска услуг с фильтрами и результатами</w:t>
      </w:r>
    </w:p>
    <w:p>
      <w:pPr>
        <w:numPr>
          <w:ilvl w:val="0"/>
          <w:numId w:val="1010"/>
        </w:numPr>
        <w:pStyle w:val="Compact"/>
      </w:pPr>
      <w:r>
        <w:t xml:space="preserve">/workspace/outsourcing-platform/src/pages/auth/LoginPage.tsx: Страница авторизации пользователей</w:t>
      </w:r>
    </w:p>
    <w:p>
      <w:pPr>
        <w:numPr>
          <w:ilvl w:val="0"/>
          <w:numId w:val="1010"/>
        </w:numPr>
        <w:pStyle w:val="Compact"/>
      </w:pPr>
      <w:r>
        <w:t xml:space="preserve">/workspace/outsourcing-platform/src/pages/auth/RegisterPage.tsx: Страница регистрации для клиентов и компаний</w:t>
      </w:r>
    </w:p>
    <w:p>
      <w:pPr>
        <w:numPr>
          <w:ilvl w:val="0"/>
          <w:numId w:val="1010"/>
        </w:numPr>
        <w:pStyle w:val="Compact"/>
      </w:pPr>
      <w:r>
        <w:t xml:space="preserve">/workspace/outsourcing-platform/src/lib/api/config.ts: Конфигурация API клиентов для всех микросервисов</w:t>
      </w:r>
    </w:p>
    <w:p>
      <w:pPr>
        <w:numPr>
          <w:ilvl w:val="0"/>
          <w:numId w:val="1010"/>
        </w:numPr>
        <w:pStyle w:val="Compact"/>
      </w:pPr>
      <w:r>
        <w:t xml:space="preserve">/workspace/outsourcing-platform/src/lib/api/auth.ts: API клиент для сервиса авторизации (Go)</w:t>
      </w:r>
    </w:p>
    <w:p>
      <w:pPr>
        <w:numPr>
          <w:ilvl w:val="0"/>
          <w:numId w:val="1010"/>
        </w:numPr>
        <w:pStyle w:val="Compact"/>
      </w:pPr>
      <w:r>
        <w:t xml:space="preserve">/workspace/outsourcing-platform/src/lib/api/search.ts: API клиент для поискового сервиса (Go) с mock fallback</w:t>
      </w:r>
    </w:p>
    <w:p>
      <w:pPr>
        <w:numPr>
          <w:ilvl w:val="0"/>
          <w:numId w:val="1010"/>
        </w:numPr>
        <w:pStyle w:val="Compact"/>
      </w:pPr>
      <w:r>
        <w:t xml:space="preserve">/workspace/outsourcing-platform/src/store/authStore.ts: Zustand store для управления авторизацией</w:t>
      </w:r>
    </w:p>
    <w:p>
      <w:pPr>
        <w:numPr>
          <w:ilvl w:val="0"/>
          <w:numId w:val="1010"/>
        </w:numPr>
        <w:pStyle w:val="Compact"/>
      </w:pPr>
      <w:r>
        <w:t xml:space="preserve">/workspace/outsourcing-platform/src/store/servicesStore.ts: Zustand store для управления услугами и поиском</w:t>
      </w:r>
    </w:p>
    <w:p>
      <w:pPr>
        <w:numPr>
          <w:ilvl w:val="0"/>
          <w:numId w:val="1010"/>
        </w:numPr>
        <w:pStyle w:val="Compact"/>
      </w:pPr>
      <w:r>
        <w:t xml:space="preserve">/workspace/outsourcing-platform/src/types/api.ts: TypeScript типы для всех API интерфейсов</w:t>
      </w:r>
    </w:p>
    <w:p>
      <w:pPr>
        <w:numPr>
          <w:ilvl w:val="0"/>
          <w:numId w:val="1010"/>
        </w:numPr>
        <w:pStyle w:val="Compact"/>
      </w:pPr>
      <w:r>
        <w:t xml:space="preserve">/workspace/outsourcing-platform/public/data/mock-services.json: Mock данные для демонстрации функциональности</w:t>
      </w:r>
    </w:p>
    <w:p>
      <w:pPr>
        <w:numPr>
          <w:ilvl w:val="0"/>
          <w:numId w:val="1010"/>
        </w:numPr>
        <w:pStyle w:val="Compact"/>
      </w:pPr>
      <w:r>
        <w:t xml:space="preserve">/workspace/outsourcing-platform/package.json: Конфигурация проекта с зависимостями</w:t>
      </w:r>
    </w:p>
    <w:p>
      <w:pPr>
        <w:numPr>
          <w:ilvl w:val="0"/>
          <w:numId w:val="1010"/>
        </w:numPr>
        <w:pStyle w:val="Compact"/>
      </w:pPr>
      <w:r>
        <w:t xml:space="preserve">/workspace/outsourcing-platform/PROJECT_README.md: Документация проекта с описанием архитектуры и функциональности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2025-06-08T12:57:16Z</dcterms:created>
  <dcterms:modified xsi:type="dcterms:W3CDTF">2025-06-08T12:57:16Z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