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UNGC</w:t>
      </w:r>
    </w:p>
    <w:p>
      <w:r>
        <w:t>- ESG</w:t>
      </w:r>
    </w:p>
    <w:p>
      <w:pPr>
        <w:pStyle w:val="Heading1"/>
        <w:jc w:val="left"/>
      </w:pPr>
      <w:r>
        <w:t>2. Modül Bazlı Mevcut Raporlar</w:t>
      </w:r>
    </w:p>
    <w:p>
      <w:r>
        <w:t>- SDG: SDG Raporu (PDF, 2024, 2024-12-01)</w:t>
      </w:r>
    </w:p>
    <w:p>
      <w:r>
        <w:t>- GRI: GRI İndeksi (DOCX, 2024, 2024-12-05)</w:t>
      </w:r>
    </w:p>
    <w:p>
      <w:r/>
    </w:p>
    <w:p>
      <w:r>
        <w:t>Modül Bazında Rapor Sayıları:</w:t>
      </w:r>
    </w:p>
    <w:p>
      <w:r>
        <w:t>- GRI: 1 rapor</w:t>
      </w:r>
    </w:p>
    <w:p>
      <w:r>
        <w:t>- SDG: 1 rapor</w:t>
      </w:r>
    </w:p>
    <w:p>
      <w:pPr>
        <w:pStyle w:val="Heading1"/>
        <w:jc w:val="left"/>
      </w:pPr>
      <w:r>
        <w:t>3. AI Yorumlu Sürdürülebilirlik Özeti</w:t>
      </w:r>
    </w:p>
    <w:p>
      <w:r>
        <w:t>Yapay zeka analizi: Şirket performansı artış trendinde.</w:t>
      </w:r>
    </w:p>
    <w:p>
      <w:r>
        <w:t>Özellikle su yönetimi konusunda iyileşmeler var.</w:t>
      </w:r>
    </w:p>
    <w:p>
      <w:pPr>
        <w:pStyle w:val="Heading1"/>
        <w:jc w:val="left"/>
      </w:pPr>
      <w:r>
        <w:t>4. Kullanıcı Açıklaması</w:t>
      </w:r>
    </w:p>
    <w:p>
      <w:r>
        <w:t>Bu rapor, 2024 yılı sürdürülebilirlik performansını kapsar.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Seçilen GRI gösterge sayısı: 0.</w:t>
      </w:r>
    </w:p>
    <w:p>
      <w:pPr>
        <w:pStyle w:val="Heading2"/>
        <w:jc w:val="left"/>
      </w:pPr>
      <w:r>
        <w:t>TSRS Eşleştirme Özeti</w:t>
      </w:r>
    </w:p>
    <w:p>
      <w:r>
        <w:t>TSRS uyumu, seçilen GRI göstergeleri üzerinden takip edilmektedir.</w:t>
      </w:r>
    </w:p>
    <w:p>
      <w:pPr>
        <w:pStyle w:val="Heading1"/>
        <w:jc w:val="left"/>
      </w:pPr>
      <w:r>
        <w:t>Çifte Önemlilik (Double Materiality) Analizi</w:t>
      </w:r>
    </w:p>
    <w:p>
      <w:r>
        <w:t>Şirketin sürdürülebilirlik performansını etkileyen öncelikli konular, Çifte Önemlilik (Double Materiality) prensibine göre belirlenmiştir.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Konu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Etki Önemliliği</w:t>
            </w:r>
          </w:p>
        </w:tc>
        <w:tc>
          <w:tcPr>
            <w:tcW w:type="dxa" w:w="2160"/>
          </w:tcPr>
          <w:p>
            <w:r>
              <w:t>Finansal Önemlilik</w:t>
            </w:r>
          </w:p>
        </w:tc>
      </w:tr>
      <w:tr>
        <w:tc>
          <w:tcPr>
            <w:tcW w:type="dxa" w:w="2160"/>
          </w:tcPr>
          <w:p>
            <w:r>
              <w:t>İklim Değişikliği</w:t>
            </w:r>
          </w:p>
        </w:tc>
        <w:tc>
          <w:tcPr>
            <w:tcW w:type="dxa" w:w="2160"/>
          </w:tcPr>
          <w:p>
            <w:r>
              <w:t>Çevresel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Veri Güvenliği</w:t>
            </w:r>
          </w:p>
        </w:tc>
        <w:tc>
          <w:tcPr>
            <w:tcW w:type="dxa" w:w="2160"/>
          </w:tcPr>
          <w:p>
            <w:r>
              <w:t>Yönetişim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Çalışan Hakları</w:t>
            </w:r>
          </w:p>
        </w:tc>
        <w:tc>
          <w:tcPr>
            <w:tcW w:type="dxa" w:w="2160"/>
          </w:tcPr>
          <w:p>
            <w:r>
              <w:t>Sosyal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r>
        <w:t>Not: Etki Önemliliği (Impact Materiality) şirketin çevre ve toplum üzerindeki etkisini; Finansal Önemlilik (Financial Materiality) ise sürdürülebilirlik konularının şirketin finansal durumu üzerindeki etkisini ifade eder.</w:t>
      </w:r>
    </w:p>
    <w:p>
      <w:pPr>
        <w:pStyle w:val="Heading1"/>
        <w:jc w:val="left"/>
      </w:pPr>
      <w:r>
        <w:t>ESRS (Avrupa Sürdürülebilirlik Raporlama Standartları) Uyumu</w:t>
      </w:r>
    </w:p>
    <w:p>
      <w:r>
        <w:t>Toplam ESRS Açıklaması: 4</w:t>
      </w:r>
    </w:p>
    <w:p>
      <w:r>
        <w:t>Tamamlanan: 3 (%75.0)</w:t>
      </w:r>
    </w:p>
    <w:p>
      <w:r>
        <w:t>Önemli (Material) Olarak Belirlenen: 4</w:t>
      </w:r>
    </w:p>
    <w:p>
      <w:pPr>
        <w:pStyle w:val="Heading1"/>
        <w:jc w:val="left"/>
      </w:pPr>
      <w:r>
        <w:t>6. Metodoloji ve Veri Kalitesi</w:t>
      </w:r>
    </w:p>
    <w:p>
      <w:r>
        <w:t>Bu rapor, Sustainage platformu kullanılarak hazırlanmıştır. Veriler, şirket yetkilileri tarafından girilmiş ve otomatik doğrulama süreçlerinden geçirilmiştir.</w:t>
      </w:r>
    </w:p>
    <w:p>
      <w:pPr>
        <w:pStyle w:val="Heading2"/>
        <w:jc w:val="left"/>
      </w:pPr>
      <w:r>
        <w:t>Veri Kalitesi Puanları</w:t>
      </w:r>
    </w:p>
    <w:p>
      <w:r>
        <w:t>Genel Kalite Skoru: 95.75/100</w:t>
      </w:r>
    </w:p>
    <w:p>
      <w:r>
        <w:t>- Tamlık: 95.00</w:t>
      </w:r>
    </w:p>
    <w:p>
      <w:r>
        <w:t>- Doğruluk: 98.00</w:t>
      </w:r>
    </w:p>
    <w:p>
      <w:r>
        <w:t>- Tutarlılık: 90.00</w:t>
      </w:r>
    </w:p>
    <w:p>
      <w:r>
        <w:t>- Zamanlılık: 100.00</w:t>
      </w:r>
    </w:p>
    <w:p>
      <w:pPr>
        <w:pStyle w:val="Heading2"/>
        <w:jc w:val="left"/>
      </w:pPr>
      <w:r>
        <w:t>Tespit Edilen Veri İyileştirme Alanları</w:t>
      </w:r>
    </w:p>
    <w:p>
      <w:r>
        <w:t>- missing_data_check: 18 kayıt incelenmeli</w:t>
      </w:r>
    </w:p>
    <w:p>
      <w:pPr>
        <w:pStyle w:val="Heading1"/>
        <w:jc w:val="left"/>
      </w:pPr>
      <w:r>
        <w:t>7. CEO/Genel Müdür Mesajı</w:t>
      </w:r>
    </w:p>
    <w:p>
      <w:pPr>
        <w:pStyle w:val="Heading2"/>
        <w:jc w:val="left"/>
      </w:pPr>
      <w:r>
        <w:t>Sürdürülebilirlik Yolculuğumuz - 2024</w:t>
      </w:r>
    </w:p>
    <w:p>
      <w:r>
        <w:t>Bu yıl harika işler başardık. Hedeflerimize ulaştık.</w:t>
      </w:r>
    </w:p>
    <w:p>
      <w:r/>
    </w:p>
    <w:p>
      <w:r/>
    </w:p>
    <w:p>
      <w:r>
        <w:t>Saygılarımla,</w:t>
      </w:r>
    </w:p>
    <w:p>
      <w:r/>
    </w:p>
    <w:p>
      <w:r>
        <w:t>Ahmet Yılmaz</w:t>
      </w:r>
    </w:p>
    <w:p>
      <w:r>
        <w:t>CEO</w:t>
      </w:r>
    </w:p>
    <w:p>
      <w:pPr>
        <w:pStyle w:val="Heading1"/>
        <w:jc w:val="left"/>
      </w:pPr>
      <w:r>
        <w:t>8. Çevresel Metrikler</w:t>
      </w:r>
    </w:p>
    <w:p>
      <w:r>
        <w:t>- Toplam CO2e emisyonu: 1,250.50 tCO2e</w:t>
      </w:r>
    </w:p>
    <w:p>
      <w:r>
        <w:rPr>
          <w:b/>
        </w:rPr>
        <w:t xml:space="preserve">  Scope bazında dağılım:</w:t>
      </w:r>
    </w:p>
    <w:p>
      <w:r>
        <w:t xml:space="preserve">  - Scope 1: 500.00 tCO2e</w:t>
      </w:r>
    </w:p>
    <w:p>
      <w:r>
        <w:t xml:space="preserve">  - Scope 2: 750.00 tCO2e</w:t>
      </w:r>
    </w:p>
    <w:p>
      <w:r>
        <w:t>- Toplam su tüketimi: 3,000.00</w:t>
      </w:r>
    </w:p>
    <w:p>
      <w:r>
        <w:rPr>
          <w:b/>
        </w:rPr>
        <w:t xml:space="preserve">  Su kaynağına göre dağılım:</w:t>
      </w:r>
    </w:p>
    <w:p>
      <w:r>
        <w:t xml:space="preserve">  - Şebeke: 3,000.00</w:t>
      </w:r>
    </w:p>
    <w:p>
      <w:pPr>
        <w:pStyle w:val="Heading1"/>
        <w:jc w:val="left"/>
      </w:pPr>
      <w:r>
        <w:t>9. AB Taksonomisi Metrikleri</w:t>
      </w:r>
    </w:p>
    <w:p>
      <w:r>
        <w:t>Toplam gelir: 1,000,000.00 EUR</w:t>
      </w:r>
    </w:p>
    <w:p>
      <w:r>
        <w:t>Uyumlu gelir: 250,000.00 EUR (%25.0)</w:t>
      </w:r>
    </w:p>
    <w:p>
      <w:r>
        <w:t>Toplam CapEx: 500,000.00 EUR</w:t>
      </w:r>
    </w:p>
    <w:p>
      <w:r>
        <w:t>Uyumlu CapEx: 100,000.00 EUR (%20.0)</w:t>
      </w:r>
    </w:p>
    <w:p>
      <w:r>
        <w:t>Toplam OpEx: 200,000.00 EUR</w:t>
      </w:r>
    </w:p>
    <w:p>
      <w:r>
        <w:t>Uyumlu OpEx: 10,000.00 EUR (%5.0)</w:t>
      </w:r>
    </w:p>
    <w:p>
      <w:pPr>
        <w:pStyle w:val="Heading1"/>
        <w:jc w:val="left"/>
      </w:pPr>
      <w:r>
        <w:t>10.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11. UN Global Compact Uyum</w:t>
      </w:r>
    </w:p>
    <w:p>
      <w:r>
        <w:t>Toplam UNGC Skoru: %8750.0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9000.0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8500.0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10000.0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9500.0</w:t>
            </w:r>
          </w:p>
        </w:tc>
      </w:tr>
    </w:tbl>
    <w:p>
      <w:r/>
    </w:p>
    <w:p>
      <w:r>
        <w:t>Kategori Bazında Skorlar:</w:t>
      </w:r>
    </w:p>
    <w:p>
      <w:r>
        <w:t>- Human Rights: %9500.0</w:t>
      </w:r>
    </w:p>
    <w:p>
      <w:r>
        <w:t>- Labour: %8875.0</w:t>
      </w:r>
    </w:p>
    <w:p>
      <w:r>
        <w:t>- Environment: %7833.3</w:t>
      </w:r>
    </w:p>
    <w:p>
      <w:r>
        <w:t>- Anti-Corruption: %9500.0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12.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