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7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7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TEST REPORT HEADER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292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G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92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left"/>
      </w:pPr>
      <w:r>
        <w:t>1. Kapsam ve Seçilen Modüller</w:t>
      </w:r>
    </w:p>
    <w:p>
      <w:r>
        <w:t>- SDG</w:t>
      </w:r>
    </w:p>
    <w:p>
      <w:r>
        <w:t>- GRI</w:t>
      </w:r>
    </w:p>
    <w:p>
      <w:pPr>
        <w:pStyle w:val="Heading1"/>
        <w:jc w:val="left"/>
      </w:pPr>
      <w:r>
        <w:t>3. AI Yorumlu Sürdürülebilirlik Özeti</w:t>
      </w:r>
    </w:p>
    <w:p>
      <w:r>
        <w:t>Test AI Comment</w:t>
      </w:r>
    </w:p>
    <w:p>
      <w:pPr>
        <w:pStyle w:val="Heading1"/>
        <w:jc w:val="left"/>
      </w:pPr>
      <w:r>
        <w:t>4. Kullanıcı Açıklaması</w:t>
      </w:r>
    </w:p>
    <w:p>
      <w:r>
        <w:t>Test Description</w:t>
      </w:r>
    </w:p>
    <w:p>
      <w:pPr>
        <w:pStyle w:val="Heading1"/>
        <w:jc w:val="left"/>
      </w:pPr>
      <w:r>
        <w:t>5. Entegrasyon ve İlerleme Özetleri</w:t>
      </w:r>
    </w:p>
    <w:p>
      <w:pPr>
        <w:pStyle w:val="Heading2"/>
        <w:jc w:val="left"/>
      </w:pPr>
      <w:r>
        <w:t>SDG İlerleme Özeti</w:t>
      </w:r>
    </w:p>
    <w:p>
      <w:r>
        <w:t>Toplam 1 gösterge için veri girildi. Ortalama ilerleme: %50.0.</w:t>
      </w:r>
    </w:p>
    <w:p>
      <w:pPr>
        <w:pStyle w:val="Heading2"/>
        <w:jc w:val="left"/>
      </w:pPr>
      <w:r>
        <w:t>GRI Eşleştirme Özeti</w:t>
      </w:r>
    </w:p>
    <w:p>
      <w:r>
        <w:t>Seçili SDG göstergeleri ile ilişkili 1 farklı GRI açıklaması bulundu.</w:t>
      </w:r>
    </w:p>
    <w:p>
      <w:pPr>
        <w:pStyle w:val="Heading2"/>
        <w:jc w:val="left"/>
      </w:pPr>
      <w:r>
        <w:t>TSRS Eşleştirme Özeti</w:t>
      </w:r>
    </w:p>
    <w:p>
      <w:r>
        <w:t>TSRS metrikleri toplam 1 bağlantı bulundu. Bölüm bazında: TSRS S1: Sosyal - Çalışanlar: 1 metrik (örnekler: S1-10: Yeterli Ücret)</w:t>
      </w:r>
    </w:p>
    <w:p>
      <w:pPr>
        <w:pStyle w:val="Heading1"/>
        <w:jc w:val="left"/>
      </w:pPr>
      <w:r>
        <w:t>6. Metodoloji ve Veri Kalitesi</w:t>
      </w:r>
    </w:p>
    <w:p>
      <w:r>
        <w:rPr>
          <w:b/>
        </w:rPr>
        <w:t>Metodoloji:</w:t>
      </w:r>
    </w:p>
    <w:p>
      <w:r>
        <w:t>Bu rapor, şirket tarafından sağlanan SDG göstergeleri yanıtları ve ilgili kanıt/doküman referansları temel alınarak hazırlanmıştır. Veri toplama, standart soru setleri üzerinden yürütülmüş, ilerleme yüzdeleri yanıtların tamamlanma durumuna göre hesaplanmıştır. Eşleştirmeler resmi SDG-GRI ve TSRS haritaları üzerinden türetilmiştir.</w:t>
      </w:r>
    </w:p>
    <w:p>
      <w:r>
        <w:rPr>
          <w:b/>
        </w:rPr>
        <w:t>Kapsam:</w:t>
      </w:r>
    </w:p>
    <w:p>
      <w:r>
        <w:t>Kapsam: Bu rapor yalnızca değerlendirilen dönem ve mevcut veri kaynakları ile sınırlıdır. Birim bazlı detaylar, şirketin beyan ettiği sorumluluk ve veri yöntemlerine göre derlenmiştir.</w:t>
      </w:r>
    </w:p>
    <w:p>
      <w:r>
        <w:rPr>
          <w:b/>
        </w:rPr>
        <w:t>Doğrulama Özeti:</w:t>
      </w:r>
    </w:p>
    <w:p>
      <w:r>
        <w:t>error: 0, warning: 0, info: 0</w:t>
      </w:r>
    </w:p>
    <w:p>
      <w:r>
        <w:t>Kalite Skorları (ortalama): Eksiksizlik %81.7, Doğruluk %88.3, Tutarlılık %95.0, Güncellik %81.7, Genel %86.7.</w:t>
      </w:r>
    </w:p>
    <w:p>
      <w:r>
        <w:t>Veri kaynakları ve yönetişim beyanları sisteme girilmemiş.</w:t>
      </w:r>
    </w:p>
    <w:p>
      <w:pPr>
        <w:pStyle w:val="Heading1"/>
        <w:jc w:val="left"/>
      </w:pPr>
      <w:r>
        <w:t>7. UN Global Compact Uyum</w:t>
      </w:r>
    </w:p>
    <w:p>
      <w:r>
        <w:t>Toplam UNGC Skoru: %0.0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685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gc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İlke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Skor %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Anti-Corruption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>
      <w:r/>
    </w:p>
    <w:p>
      <w:r>
        <w:t>Kategori Bazında Skorlar:</w:t>
      </w:r>
    </w:p>
    <w:p>
      <w:r>
        <w:t>- Human Rights: %0.0</w:t>
      </w:r>
    </w:p>
    <w:p>
      <w:r>
        <w:t>- Labour: %0.0</w:t>
      </w:r>
    </w:p>
    <w:p>
      <w:r>
        <w:t>- Environment: %0.0</w:t>
      </w:r>
    </w:p>
    <w:p>
      <w:r>
        <w:t>- Anti-Corruption: %0.0</w:t>
      </w:r>
    </w:p>
    <w:p>
      <w:r/>
    </w:p>
    <w:p>
      <w:r>
        <w:t>UNGC Seviye Sınıflandırması:</w:t>
      </w:r>
    </w:p>
    <w:p>
      <w:r>
        <w:t>- Seviye: Learner</w:t>
      </w:r>
    </w:p>
    <w:p>
      <w:r>
        <w:t>- Açıklama: Başlangıç seviyesi - İlkeleri öğrenme ve uygulamaya başlama</w:t>
      </w:r>
    </w:p>
    <w:p>
      <w:r>
        <w:t>Öne çıkan gereklilikler:</w:t>
      </w:r>
    </w:p>
    <w:p>
      <w:r>
        <w:t xml:space="preserve">  - Submit annual COP</w:t>
      </w:r>
    </w:p>
    <w:p>
      <w:r>
        <w:t xml:space="preserve">  - Have basic policies in place</w:t>
      </w:r>
    </w:p>
    <w:p>
      <w:r>
        <w:t xml:space="preserve">  - Demonstrate commitment to improvement</w:t>
      </w:r>
    </w:p>
    <w:p>
      <w:pPr>
        <w:pStyle w:val="Heading1"/>
        <w:jc w:val="left"/>
      </w:pPr>
      <w:r>
        <w:t>8. Metodoloji ve Veri Kalitesi</w:t>
      </w:r>
    </w:p>
    <w:p>
      <w:r>
        <w:t>Metodoloji:</w:t>
      </w:r>
    </w:p>
    <w:p>
      <w:r>
        <w:t>Bu rapor, şirket tarafından sağlanan SDG göstergeleri yanıtları ve ilgili kanıt/doküman referansları temel alınarak hazırlanmıştır. Veri toplama, standart soru setleri üzerinden yürütülmüş, ilerleme yüzdeleri yanıtların tamamlanma durumuna göre hesaplanmıştır. Eşleştirmeler resmi SDG-GRI ve TSRS haritaları üzerinden türetilmiştir.</w:t>
      </w:r>
    </w:p>
    <w:p>
      <w:r>
        <w:t>Kapsam:</w:t>
      </w:r>
    </w:p>
    <w:p>
      <w:r>
        <w:t>Kapsam: Bu rapor yalnızca değerlendirilen dönem ve mevcut veri kaynakları ile sınırlıdır. Birim bazlı detaylar, şirketin beyan ettiği sorumluluk ve veri yöntemlerine göre derlenmiştir.</w:t>
      </w:r>
    </w:p>
    <w:p>
      <w:r>
        <w:t>Doğrulama Özeti:</w:t>
      </w:r>
    </w:p>
    <w:p>
      <w:r>
        <w:t>error: 0, warning: 0, info: 0</w:t>
      </w:r>
    </w:p>
    <w:p>
      <w:r>
        <w:t>Kalite Skorları (ortalama): Eksiksizlik %81.7, Doğruluk %88.3, Tutarlılık %95.0, Güncellik %81.7, Genel %86.7.</w:t>
      </w:r>
    </w:p>
    <w:p>
      <w:r>
        <w:t>Veri kaynakları ve yönetişim beyanları sisteme girilmemiş.</w:t>
      </w:r>
    </w:p>
    <w:p>
      <w:r/>
    </w:p>
    <w:p>
      <w:r>
        <w:rPr>
          <w:b/>
        </w:rPr>
        <w:t>Veri Kalitesi Skor Kartı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Kriter</w:t>
            </w:r>
          </w:p>
        </w:tc>
        <w:tc>
          <w:tcPr>
            <w:tcW w:type="dxa" w:w="4320"/>
          </w:tcPr>
          <w:p>
            <w:r>
              <w:t>Skor %</w:t>
            </w:r>
          </w:p>
        </w:tc>
      </w:tr>
      <w:tr>
        <w:tc>
          <w:tcPr>
            <w:tcW w:type="dxa" w:w="4320"/>
          </w:tcPr>
          <w:p>
            <w:r>
              <w:t>Eksiksizlik</w:t>
            </w:r>
          </w:p>
        </w:tc>
        <w:tc>
          <w:tcPr>
            <w:tcW w:type="dxa" w:w="4320"/>
          </w:tcPr>
          <w:p>
            <w:r>
              <w:t>%0.0</w:t>
            </w:r>
          </w:p>
        </w:tc>
      </w:tr>
      <w:tr>
        <w:tc>
          <w:tcPr>
            <w:tcW w:type="dxa" w:w="4320"/>
          </w:tcPr>
          <w:p>
            <w:r>
              <w:t>Doğruluk</w:t>
            </w:r>
          </w:p>
        </w:tc>
        <w:tc>
          <w:tcPr>
            <w:tcW w:type="dxa" w:w="4320"/>
          </w:tcPr>
          <w:p>
            <w:r>
              <w:t>%80.0</w:t>
            </w:r>
          </w:p>
        </w:tc>
      </w:tr>
      <w:tr>
        <w:tc>
          <w:tcPr>
            <w:tcW w:type="dxa" w:w="4320"/>
          </w:tcPr>
          <w:p>
            <w:r>
              <w:t>Tutarlılık</w:t>
            </w:r>
          </w:p>
        </w:tc>
        <w:tc>
          <w:tcPr>
            <w:tcW w:type="dxa" w:w="4320"/>
          </w:tcPr>
          <w:p>
            <w:r>
              <w:t>%85.0</w:t>
            </w:r>
          </w:p>
        </w:tc>
      </w:tr>
      <w:tr>
        <w:tc>
          <w:tcPr>
            <w:tcW w:type="dxa" w:w="4320"/>
          </w:tcPr>
          <w:p>
            <w:r>
              <w:t>Güncellik</w:t>
            </w:r>
          </w:p>
        </w:tc>
        <w:tc>
          <w:tcPr>
            <w:tcW w:type="dxa" w:w="4320"/>
          </w:tcPr>
          <w:p>
            <w:r>
              <w:t>%0.0</w:t>
            </w:r>
          </w:p>
        </w:tc>
      </w:tr>
      <w:tr>
        <w:tc>
          <w:tcPr>
            <w:tcW w:type="dxa" w:w="4320"/>
          </w:tcPr>
          <w:p>
            <w:r>
              <w:t>Genel Veri Kalitesi</w:t>
            </w:r>
          </w:p>
        </w:tc>
        <w:tc>
          <w:tcPr>
            <w:tcW w:type="dxa" w:w="4320"/>
          </w:tcPr>
          <w:p>
            <w:r>
              <w:t>%32.5</w:t>
            </w:r>
          </w:p>
        </w:tc>
      </w:tr>
    </w:tbl>
    <w:p>
      <w:r/>
    </w:p>
    <w:p>
      <w:r>
        <w:rPr>
          <w:b/>
        </w:rPr>
        <w:t>SDG Bazında Veri Kalitesi:</w:t>
      </w:r>
    </w:p>
    <w:p>
      <w:r>
        <w:t>- SDG 1: %75.0</w:t>
      </w:r>
    </w:p>
    <w:p>
      <w:r>
        <w:t>- SDG 2: %75.0</w:t>
      </w:r>
    </w:p>
    <w:p>
      <w:r>
        <w:t>- SDG 3: %75.0</w:t>
      </w:r>
    </w:p>
    <w:p>
      <w:r>
        <w:t>- SDG 4: %75.0</w:t>
      </w:r>
    </w:p>
    <w:p>
      <w:r>
        <w:t>- SDG 5: %75.0</w:t>
      </w:r>
    </w:p>
    <w:p>
      <w:r>
        <w:t>- SDG 6: %75.0</w:t>
      </w:r>
    </w:p>
    <w:p>
      <w:r>
        <w:t>- SDG 7: %75.0</w:t>
      </w:r>
    </w:p>
    <w:p>
      <w:r>
        <w:t>- SDG 8: %75.0</w:t>
      </w:r>
    </w:p>
    <w:p>
      <w:r>
        <w:t>- SDG 9: %75.0</w:t>
      </w:r>
    </w:p>
    <w:p>
      <w:r>
        <w:t>- SDG 10: %75.0</w:t>
      </w:r>
    </w:p>
    <w:p>
      <w:r>
        <w:t>- SDG 11: %75.0</w:t>
      </w:r>
    </w:p>
    <w:p>
      <w:r>
        <w:t>- SDG 12: %75.0</w:t>
      </w:r>
    </w:p>
    <w:p>
      <w:r>
        <w:t>- SDG 13: %75.0</w:t>
      </w:r>
    </w:p>
    <w:p>
      <w:r>
        <w:t>- SDG 14: %75.0</w:t>
      </w:r>
    </w:p>
    <w:p>
      <w:r>
        <w:t>- SDG 15: %75.0</w:t>
      </w:r>
    </w:p>
    <w:p>
      <w:r>
        <w:t>- SDG 16: %75.0</w:t>
      </w:r>
    </w:p>
    <w:p>
      <w:r>
        <w:t>- SDG 17: %75.0</w:t>
      </w:r>
    </w:p>
    <w:p>
      <w:pPr>
        <w:pStyle w:val="Heading1"/>
        <w:jc w:val="left"/>
      </w:pPr>
      <w:r>
        <w:t>9. GRI 303: Su ve Deşarjlar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Toplam Su Ayak İzi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Mavi Su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Yeşil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Gri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Verimlilik Oranı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Geri Dönüşüm Oranı</w:t>
            </w:r>
          </w:p>
        </w:tc>
        <w:tc>
          <w:tcPr>
            <w:tcW w:type="dxa" w:w="4320"/>
          </w:tcPr>
          <w:p>
            <w:r>
              <w:t>9.900990099009901</w:t>
            </w:r>
          </w:p>
        </w:tc>
      </w:tr>
    </w:tbl>
    <w:p>
      <w:pPr>
        <w:pStyle w:val="Heading1"/>
        <w:jc w:val="left"/>
      </w:pPr>
      <w:r>
        <w:t>10. SDG / GRI / TSRS Özetleri</w:t>
      </w:r>
    </w:p>
    <w:p>
      <w:r>
        <w:t>Toplam 1 gösterge için veri girildi. Ortalama ilerleme: %50.0.</w:t>
      </w:r>
    </w:p>
    <w:p>
      <w:r>
        <w:t>Seçili SDG göstergeleri ile ilişkili 1 farklı GRI açıklaması bulundu.</w:t>
      </w:r>
    </w:p>
    <w:p>
      <w:r>
        <w:t>TSRS metrikleri toplam 1 bağlantı bulundu. Bölüm bazında: TSRS S1: Sosyal - Çalışanlar: 1 metrik (örnekler: S1-10: Yeterli Ücret)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