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3833" w:rsidRDefault="00A13833">
      <w:pPr>
        <w:pBdr>
          <w:top w:val="nil"/>
          <w:left w:val="nil"/>
          <w:bottom w:val="nil"/>
          <w:right w:val="nil"/>
          <w:between w:val="nil"/>
        </w:pBdr>
        <w:spacing w:after="240" w:line="275" w:lineRule="auto"/>
        <w:rPr>
          <w:color w:val="000000"/>
        </w:rPr>
      </w:pPr>
      <w:bookmarkStart w:id="0" w:name="_GoBack"/>
      <w:bookmarkEnd w:id="0"/>
    </w:p>
    <w:p w:rsidR="00A13833" w:rsidRDefault="0057744A">
      <w:pPr>
        <w:pStyle w:val="Balk1"/>
        <w:spacing w:before="0" w:after="120" w:line="275" w:lineRule="auto"/>
        <w:rPr>
          <w:rFonts w:ascii="Google Sans" w:eastAsia="Google Sans" w:hAnsi="Google Sans" w:cs="Google Sans"/>
          <w:color w:val="1B1C1D"/>
        </w:rPr>
      </w:pPr>
      <w:r>
        <w:rPr>
          <w:rFonts w:ascii="Google Sans" w:eastAsia="Google Sans" w:hAnsi="Google Sans" w:cs="Google Sans"/>
          <w:color w:val="1B1C1D"/>
        </w:rPr>
        <w:t>BİRLEŞMİŞ MİLLETLER SÜRDÜRÜLEBİLİR KALKINMA AMAÇLARI (SDG) KURUMSAL ENTEGRASYON, VERİ YÖNETİMİ VE RAPORLAMA STANDARTLARI UZMAN ANALİZİ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Bu rapor, Birleşmiş </w:t>
      </w:r>
      <w:proofErr w:type="spellStart"/>
      <w:r>
        <w:rPr>
          <w:rFonts w:ascii="Google Sans Text" w:eastAsia="Google Sans Text" w:hAnsi="Google Sans Text" w:cs="Google Sans Text"/>
          <w:color w:val="1B1C1D"/>
        </w:rPr>
        <w:t>Milletler’in</w:t>
      </w:r>
      <w:proofErr w:type="spellEnd"/>
      <w:r>
        <w:rPr>
          <w:rFonts w:ascii="Google Sans Text" w:eastAsia="Google Sans Text" w:hAnsi="Google Sans Text" w:cs="Google Sans Text"/>
          <w:color w:val="1B1C1D"/>
        </w:rPr>
        <w:t xml:space="preserve"> 17 Sürdürülebilir Kalkınma Amacının (</w:t>
      </w:r>
      <w:proofErr w:type="spellStart"/>
      <w:r>
        <w:rPr>
          <w:rFonts w:ascii="Google Sans Text" w:eastAsia="Google Sans Text" w:hAnsi="Google Sans Text" w:cs="Google Sans Text"/>
          <w:color w:val="1B1C1D"/>
        </w:rPr>
        <w:t>SDG’ler</w:t>
      </w:r>
      <w:proofErr w:type="spellEnd"/>
      <w:r>
        <w:rPr>
          <w:rFonts w:ascii="Google Sans Text" w:eastAsia="Google Sans Text" w:hAnsi="Google Sans Text" w:cs="Google Sans Text"/>
          <w:color w:val="1B1C1D"/>
        </w:rPr>
        <w:t xml:space="preserve">) kurumsal stratejiye </w:t>
      </w:r>
      <w:proofErr w:type="gramStart"/>
      <w:r>
        <w:rPr>
          <w:rFonts w:ascii="Google Sans Text" w:eastAsia="Google Sans Text" w:hAnsi="Google Sans Text" w:cs="Google Sans Text"/>
          <w:color w:val="1B1C1D"/>
        </w:rPr>
        <w:t>entegrasyonu</w:t>
      </w:r>
      <w:proofErr w:type="gram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operasyonel</w:t>
      </w:r>
      <w:proofErr w:type="spellEnd"/>
      <w:r>
        <w:rPr>
          <w:rFonts w:ascii="Google Sans Text" w:eastAsia="Google Sans Text" w:hAnsi="Google Sans Text" w:cs="Google Sans Text"/>
          <w:color w:val="1B1C1D"/>
        </w:rPr>
        <w:t xml:space="preserve"> veri toplama yöntemleri, performans karşılaştırması ve uluslararası standartlara (GRI, SASB, ISSB) uyumlu raporlama gereklilikleri </w:t>
      </w:r>
      <w:r>
        <w:rPr>
          <w:rFonts w:ascii="Google Sans Text" w:eastAsia="Google Sans Text" w:hAnsi="Google Sans Text" w:cs="Google Sans Text"/>
          <w:color w:val="1B1C1D"/>
        </w:rPr>
        <w:t>hakkında detaylı ve teknik bir yol haritası sunmaktadır.</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 GİRİŞ: SDG’LERİN KURUMSAL DÖNÜŞÜMÜ VE MEVZUAT ZEMİNİ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Style w:val="Balk3"/>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I.A. </w:t>
      </w:r>
      <w:proofErr w:type="spellStart"/>
      <w:r>
        <w:rPr>
          <w:rFonts w:ascii="Google Sans" w:eastAsia="Google Sans" w:hAnsi="Google Sans" w:cs="Google Sans"/>
          <w:color w:val="1B1C1D"/>
        </w:rPr>
        <w:t>SDG’lerin</w:t>
      </w:r>
      <w:proofErr w:type="spellEnd"/>
      <w:r>
        <w:rPr>
          <w:rFonts w:ascii="Google Sans" w:eastAsia="Google Sans" w:hAnsi="Google Sans" w:cs="Google Sans"/>
          <w:color w:val="1B1C1D"/>
        </w:rPr>
        <w:t xml:space="preserve"> Kurumsal Sürdürülebilirlik Portföyündeki Yeri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Sürdürülebilir Kalkınma Amaçları, şirketler için sadece kurumsal sosyal soruml</w:t>
      </w:r>
      <w:r>
        <w:rPr>
          <w:rFonts w:ascii="Google Sans Text" w:eastAsia="Google Sans Text" w:hAnsi="Google Sans Text" w:cs="Google Sans Text"/>
          <w:color w:val="1B1C1D"/>
        </w:rPr>
        <w:t>uluk (KSS) çerçevesinde değerlendirilen gönüllü hedefler olmaktan çıkıp, küresel iş stratejilerinin merkezine yerleşmiş bulunmaktadır. Tahminler, SDG eylemleri sayesinde trilyonlarca dolarlık pazar fırsatlarının ortaya çıkacağını göstermekte, eylemsizliğin</w:t>
      </w:r>
      <w:r>
        <w:rPr>
          <w:rFonts w:ascii="Google Sans Text" w:eastAsia="Google Sans Text" w:hAnsi="Google Sans Text" w:cs="Google Sans Text"/>
          <w:color w:val="1B1C1D"/>
        </w:rPr>
        <w:t xml:space="preserve"> ise önemli riskler taşıdığını ortaya koymaktadır.</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Bu nedenle, </w:t>
      </w:r>
      <w:proofErr w:type="spellStart"/>
      <w:r>
        <w:rPr>
          <w:rFonts w:ascii="Google Sans Text" w:eastAsia="Google Sans Text" w:hAnsi="Google Sans Text" w:cs="Google Sans Text"/>
          <w:color w:val="1B1C1D"/>
        </w:rPr>
        <w:t>SDG'lere</w:t>
      </w:r>
      <w:proofErr w:type="spellEnd"/>
      <w:r>
        <w:rPr>
          <w:rFonts w:ascii="Google Sans Text" w:eastAsia="Google Sans Text" w:hAnsi="Google Sans Text" w:cs="Google Sans Text"/>
          <w:color w:val="1B1C1D"/>
        </w:rPr>
        <w:t xml:space="preserve"> uyum, sermaye piyasalarının ilgisini çekmekte ve işletme ile toplumun geniş çıkarlarının uyumlu hale getirildiği yatırım alanlarına odaklanılmasını sağlamaktadır.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Kurumsal sürdürülebi</w:t>
      </w:r>
      <w:r>
        <w:rPr>
          <w:rFonts w:ascii="Google Sans Text" w:eastAsia="Google Sans Text" w:hAnsi="Google Sans Text" w:cs="Google Sans Text"/>
          <w:color w:val="1B1C1D"/>
        </w:rPr>
        <w:t xml:space="preserve">lirlik standartları, bu amaçların iş süreçlerine </w:t>
      </w:r>
      <w:proofErr w:type="gramStart"/>
      <w:r>
        <w:rPr>
          <w:rFonts w:ascii="Google Sans Text" w:eastAsia="Google Sans Text" w:hAnsi="Google Sans Text" w:cs="Google Sans Text"/>
          <w:color w:val="1B1C1D"/>
        </w:rPr>
        <w:t>entegrasyonu</w:t>
      </w:r>
      <w:proofErr w:type="gramEnd"/>
      <w:r>
        <w:rPr>
          <w:rFonts w:ascii="Google Sans Text" w:eastAsia="Google Sans Text" w:hAnsi="Google Sans Text" w:cs="Google Sans Text"/>
          <w:color w:val="1B1C1D"/>
        </w:rPr>
        <w:t xml:space="preserve"> ve </w:t>
      </w:r>
      <w:r>
        <w:rPr>
          <w:rFonts w:ascii="Google Sans Text" w:eastAsia="Google Sans Text" w:hAnsi="Google Sans Text" w:cs="Google Sans Text"/>
          <w:color w:val="1B1C1D"/>
        </w:rPr>
        <w:lastRenderedPageBreak/>
        <w:t xml:space="preserve">performansın şeffaflıkla raporlanması için temel çerçeveyi oluşturmaktadır. Bu çerçeve, temel olarak dört ana yapı etrafında şekillenmiştir: UN Global Compact (UNGC), Global </w:t>
      </w:r>
      <w:proofErr w:type="spellStart"/>
      <w:r>
        <w:rPr>
          <w:rFonts w:ascii="Google Sans Text" w:eastAsia="Google Sans Text" w:hAnsi="Google Sans Text" w:cs="Google Sans Text"/>
          <w:color w:val="1B1C1D"/>
        </w:rPr>
        <w:t>Reporting</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Initiat</w:t>
      </w:r>
      <w:r>
        <w:rPr>
          <w:rFonts w:ascii="Google Sans Text" w:eastAsia="Google Sans Text" w:hAnsi="Google Sans Text" w:cs="Google Sans Text"/>
          <w:color w:val="1B1C1D"/>
        </w:rPr>
        <w:t>ive</w:t>
      </w:r>
      <w:proofErr w:type="spellEnd"/>
      <w:r>
        <w:rPr>
          <w:rFonts w:ascii="Google Sans Text" w:eastAsia="Google Sans Text" w:hAnsi="Google Sans Text" w:cs="Google Sans Text"/>
          <w:color w:val="1B1C1D"/>
        </w:rPr>
        <w:t xml:space="preserve"> (GRI), </w:t>
      </w:r>
      <w:proofErr w:type="spellStart"/>
      <w:r>
        <w:rPr>
          <w:rFonts w:ascii="Google Sans Text" w:eastAsia="Google Sans Text" w:hAnsi="Google Sans Text" w:cs="Google Sans Text"/>
          <w:color w:val="1B1C1D"/>
        </w:rPr>
        <w:t>Sustainability</w:t>
      </w:r>
      <w:proofErr w:type="spellEnd"/>
      <w:r>
        <w:rPr>
          <w:rFonts w:ascii="Google Sans Text" w:eastAsia="Google Sans Text" w:hAnsi="Google Sans Text" w:cs="Google Sans Text"/>
          <w:color w:val="1B1C1D"/>
        </w:rPr>
        <w:t xml:space="preserve"> Accounting </w:t>
      </w:r>
      <w:proofErr w:type="spellStart"/>
      <w:r>
        <w:rPr>
          <w:rFonts w:ascii="Google Sans Text" w:eastAsia="Google Sans Text" w:hAnsi="Google Sans Text" w:cs="Google Sans Text"/>
          <w:color w:val="1B1C1D"/>
        </w:rPr>
        <w:t>Standards</w:t>
      </w:r>
      <w:proofErr w:type="spellEnd"/>
      <w:r>
        <w:rPr>
          <w:rFonts w:ascii="Google Sans Text" w:eastAsia="Google Sans Text" w:hAnsi="Google Sans Text" w:cs="Google Sans Text"/>
          <w:color w:val="1B1C1D"/>
        </w:rPr>
        <w:t xml:space="preserve"> Board (SASB) ve en son olarak Uluslararası Sürdürülebilirlik Standartları Kurulu (ISSB).</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I.B. Küresel Standartlar Çatısı: Rollerin Netleştirilmesi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Sürdürülebilirlik raporlama ortamı, </w:t>
      </w:r>
      <w:proofErr w:type="spellStart"/>
      <w:r>
        <w:rPr>
          <w:rFonts w:ascii="Google Sans Text" w:eastAsia="Google Sans Text" w:hAnsi="Google Sans Text" w:cs="Google Sans Text"/>
          <w:color w:val="1B1C1D"/>
        </w:rPr>
        <w:t>ISSB'nin</w:t>
      </w:r>
      <w:proofErr w:type="spellEnd"/>
      <w:r>
        <w:rPr>
          <w:rFonts w:ascii="Google Sans Text" w:eastAsia="Google Sans Text" w:hAnsi="Google Sans Text" w:cs="Google Sans Text"/>
          <w:color w:val="1B1C1D"/>
        </w:rPr>
        <w:t xml:space="preserve"> kurulmasıyla bü</w:t>
      </w:r>
      <w:r>
        <w:rPr>
          <w:rFonts w:ascii="Google Sans Text" w:eastAsia="Google Sans Text" w:hAnsi="Google Sans Text" w:cs="Google Sans Text"/>
          <w:color w:val="1B1C1D"/>
        </w:rPr>
        <w:t xml:space="preserve">yük bir </w:t>
      </w:r>
      <w:proofErr w:type="gramStart"/>
      <w:r>
        <w:rPr>
          <w:rFonts w:ascii="Google Sans Text" w:eastAsia="Google Sans Text" w:hAnsi="Google Sans Text" w:cs="Google Sans Text"/>
          <w:color w:val="1B1C1D"/>
        </w:rPr>
        <w:t>konsolidasyon</w:t>
      </w:r>
      <w:proofErr w:type="gramEnd"/>
      <w:r>
        <w:rPr>
          <w:rFonts w:ascii="Google Sans Text" w:eastAsia="Google Sans Text" w:hAnsi="Google Sans Text" w:cs="Google Sans Text"/>
          <w:color w:val="1B1C1D"/>
        </w:rPr>
        <w:t xml:space="preserve"> sürecine girmiştir. Bu süreç, geçmişte "alfabe çorbası" olarak adlandırılan birçok gönüllü girişimin sadeleşmesine yol açmıştır.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Artık standartlar, amaç ve paydaş odağı açısından netleşmektedir.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UN Global Compact (UNGC):</w:t>
      </w:r>
      <w:r>
        <w:rPr>
          <w:rFonts w:ascii="Google Sans Text" w:eastAsia="Google Sans Text" w:hAnsi="Google Sans Text" w:cs="Google Sans Text"/>
          <w:color w:val="1B1C1D"/>
        </w:rPr>
        <w:t xml:space="preserve"> SDG </w:t>
      </w:r>
      <w:proofErr w:type="gramStart"/>
      <w:r>
        <w:rPr>
          <w:rFonts w:ascii="Google Sans Text" w:eastAsia="Google Sans Text" w:hAnsi="Google Sans Text" w:cs="Google Sans Text"/>
          <w:color w:val="1B1C1D"/>
        </w:rPr>
        <w:t>entegras</w:t>
      </w:r>
      <w:r>
        <w:rPr>
          <w:rFonts w:ascii="Google Sans Text" w:eastAsia="Google Sans Text" w:hAnsi="Google Sans Text" w:cs="Google Sans Text"/>
          <w:color w:val="1B1C1D"/>
        </w:rPr>
        <w:t>yonu</w:t>
      </w:r>
      <w:proofErr w:type="gramEnd"/>
      <w:r>
        <w:rPr>
          <w:rFonts w:ascii="Google Sans Text" w:eastAsia="Google Sans Text" w:hAnsi="Google Sans Text" w:cs="Google Sans Text"/>
          <w:color w:val="1B1C1D"/>
        </w:rPr>
        <w:t xml:space="preserve"> için ilke tabanlı stratejik yol haritasını sunar. İşletmeleri, İnsan Hakları, Çalışma Standartları, Çevre ve Yolsuzlukla Mücadele alanlarındaki 10 Evrensel İlkeyi temel alarak </w:t>
      </w:r>
      <w:proofErr w:type="spellStart"/>
      <w:r>
        <w:rPr>
          <w:rFonts w:ascii="Google Sans Text" w:eastAsia="Google Sans Text" w:hAnsi="Google Sans Text" w:cs="Google Sans Text"/>
          <w:color w:val="1B1C1D"/>
        </w:rPr>
        <w:t>SDG'leri</w:t>
      </w:r>
      <w:proofErr w:type="spellEnd"/>
      <w:r>
        <w:rPr>
          <w:rFonts w:ascii="Google Sans Text" w:eastAsia="Google Sans Text" w:hAnsi="Google Sans Text" w:cs="Google Sans Text"/>
          <w:color w:val="1B1C1D"/>
        </w:rPr>
        <w:t xml:space="preserve"> iş stratejilerine </w:t>
      </w:r>
      <w:proofErr w:type="gramStart"/>
      <w:r>
        <w:rPr>
          <w:rFonts w:ascii="Google Sans Text" w:eastAsia="Google Sans Text" w:hAnsi="Google Sans Text" w:cs="Google Sans Text"/>
          <w:color w:val="1B1C1D"/>
        </w:rPr>
        <w:t>dahil</w:t>
      </w:r>
      <w:proofErr w:type="gramEnd"/>
      <w:r>
        <w:rPr>
          <w:rFonts w:ascii="Google Sans Text" w:eastAsia="Google Sans Text" w:hAnsi="Google Sans Text" w:cs="Google Sans Text"/>
          <w:color w:val="1B1C1D"/>
        </w:rPr>
        <w:t xml:space="preserve"> etmeye teşvik eder.</w:t>
      </w:r>
      <w:r>
        <w:rPr>
          <w:rFonts w:ascii="Google Sans Text" w:eastAsia="Google Sans Text" w:hAnsi="Google Sans Text" w:cs="Google Sans Text"/>
          <w:color w:val="575B5F"/>
          <w:sz w:val="24"/>
          <w:szCs w:val="24"/>
          <w:vertAlign w:val="superscript"/>
        </w:rPr>
        <w:t>3</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 xml:space="preserve">GRI (Global </w:t>
      </w:r>
      <w:proofErr w:type="spellStart"/>
      <w:r>
        <w:rPr>
          <w:rFonts w:ascii="Google Sans Text" w:eastAsia="Google Sans Text" w:hAnsi="Google Sans Text" w:cs="Google Sans Text"/>
          <w:b/>
          <w:color w:val="1B1C1D"/>
        </w:rPr>
        <w:t>Reporting</w:t>
      </w:r>
      <w:proofErr w:type="spellEnd"/>
      <w:r>
        <w:rPr>
          <w:rFonts w:ascii="Google Sans Text" w:eastAsia="Google Sans Text" w:hAnsi="Google Sans Text" w:cs="Google Sans Text"/>
          <w:b/>
          <w:color w:val="1B1C1D"/>
        </w:rPr>
        <w:t xml:space="preserve"> </w:t>
      </w:r>
      <w:proofErr w:type="spellStart"/>
      <w:r>
        <w:rPr>
          <w:rFonts w:ascii="Google Sans Text" w:eastAsia="Google Sans Text" w:hAnsi="Google Sans Text" w:cs="Google Sans Text"/>
          <w:b/>
          <w:color w:val="1B1C1D"/>
        </w:rPr>
        <w:t>Initiative</w:t>
      </w:r>
      <w:proofErr w:type="spellEnd"/>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Etki esaslı (</w:t>
      </w:r>
      <w:proofErr w:type="spellStart"/>
      <w:r>
        <w:rPr>
          <w:rFonts w:ascii="Google Sans Text" w:eastAsia="Google Sans Text" w:hAnsi="Google Sans Text" w:cs="Google Sans Text"/>
          <w:color w:val="1B1C1D"/>
        </w:rPr>
        <w:t>Impact-driven</w:t>
      </w:r>
      <w:proofErr w:type="spellEnd"/>
      <w:r>
        <w:rPr>
          <w:rFonts w:ascii="Google Sans Text" w:eastAsia="Google Sans Text" w:hAnsi="Google Sans Text" w:cs="Google Sans Text"/>
          <w:color w:val="1B1C1D"/>
        </w:rPr>
        <w:t>) raporlamanın küresel ortak dilidir ve geniş bir paydaş kitlesine hitap eder.</w:t>
      </w:r>
      <w:r>
        <w:rPr>
          <w:rFonts w:ascii="Google Sans Text" w:eastAsia="Google Sans Text" w:hAnsi="Google Sans Text" w:cs="Google Sans Text"/>
          <w:color w:val="575B5F"/>
          <w:sz w:val="24"/>
          <w:szCs w:val="24"/>
          <w:vertAlign w:val="superscript"/>
        </w:rPr>
        <w:t>4</w:t>
      </w:r>
      <w:r>
        <w:rPr>
          <w:rFonts w:ascii="Google Sans Text" w:eastAsia="Google Sans Text" w:hAnsi="Google Sans Text" w:cs="Google Sans Text"/>
          <w:color w:val="1B1C1D"/>
        </w:rPr>
        <w:t xml:space="preserve"> Şirketlerin çevre ve toplum üzerindeki pozitif ve negatif etkilerini kapsamlı bir şekilde raporlamasına olanak tanır. Örneğin, </w:t>
      </w:r>
      <w:proofErr w:type="spellStart"/>
      <w:r>
        <w:rPr>
          <w:rFonts w:ascii="Google Sans Text" w:eastAsia="Google Sans Text" w:hAnsi="Google Sans Text" w:cs="Google Sans Text"/>
          <w:color w:val="1B1C1D"/>
        </w:rPr>
        <w:t>GRI'ın</w:t>
      </w:r>
      <w:proofErr w:type="spellEnd"/>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sp</w:t>
      </w:r>
      <w:r>
        <w:rPr>
          <w:rFonts w:ascii="Google Sans Text" w:eastAsia="Google Sans Text" w:hAnsi="Google Sans Text" w:cs="Google Sans Text"/>
          <w:color w:val="1B1C1D"/>
        </w:rPr>
        <w:t>esifik</w:t>
      </w:r>
      <w:proofErr w:type="gramEnd"/>
      <w:r>
        <w:rPr>
          <w:rFonts w:ascii="Google Sans Text" w:eastAsia="Google Sans Text" w:hAnsi="Google Sans Text" w:cs="Google Sans Text"/>
          <w:color w:val="1B1C1D"/>
        </w:rPr>
        <w:t xml:space="preserve"> standartlarından biri olan GRI 207: Vergi, şirketlerin vergi stratejisi ve ülke bazında raporlama yoluyla operasyon yürüttükleri ekonomilere yaptıkları katkıları (SDG 17 - Ortaklıklar ile ilişkili) açıklamalarını sağlar.</w:t>
      </w:r>
      <w:r>
        <w:rPr>
          <w:rFonts w:ascii="Google Sans Text" w:eastAsia="Google Sans Text" w:hAnsi="Google Sans Text" w:cs="Google Sans Text"/>
          <w:color w:val="575B5F"/>
          <w:sz w:val="24"/>
          <w:szCs w:val="24"/>
          <w:vertAlign w:val="superscript"/>
        </w:rPr>
        <w:t>5</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SASB (</w:t>
      </w:r>
      <w:proofErr w:type="spellStart"/>
      <w:r>
        <w:rPr>
          <w:rFonts w:ascii="Google Sans Text" w:eastAsia="Google Sans Text" w:hAnsi="Google Sans Text" w:cs="Google Sans Text"/>
          <w:b/>
          <w:color w:val="1B1C1D"/>
        </w:rPr>
        <w:t>Sustainability</w:t>
      </w:r>
      <w:proofErr w:type="spellEnd"/>
      <w:r>
        <w:rPr>
          <w:rFonts w:ascii="Google Sans Text" w:eastAsia="Google Sans Text" w:hAnsi="Google Sans Text" w:cs="Google Sans Text"/>
          <w:b/>
          <w:color w:val="1B1C1D"/>
        </w:rPr>
        <w:t xml:space="preserve"> Accoun</w:t>
      </w:r>
      <w:r>
        <w:rPr>
          <w:rFonts w:ascii="Google Sans Text" w:eastAsia="Google Sans Text" w:hAnsi="Google Sans Text" w:cs="Google Sans Text"/>
          <w:b/>
          <w:color w:val="1B1C1D"/>
        </w:rPr>
        <w:t xml:space="preserve">ting </w:t>
      </w:r>
      <w:proofErr w:type="spellStart"/>
      <w:r>
        <w:rPr>
          <w:rFonts w:ascii="Google Sans Text" w:eastAsia="Google Sans Text" w:hAnsi="Google Sans Text" w:cs="Google Sans Text"/>
          <w:b/>
          <w:color w:val="1B1C1D"/>
        </w:rPr>
        <w:t>Standards</w:t>
      </w:r>
      <w:proofErr w:type="spellEnd"/>
      <w:r>
        <w:rPr>
          <w:rFonts w:ascii="Google Sans Text" w:eastAsia="Google Sans Text" w:hAnsi="Google Sans Text" w:cs="Google Sans Text"/>
          <w:b/>
          <w:color w:val="1B1C1D"/>
        </w:rPr>
        <w:t xml:space="preserve"> Board):</w:t>
      </w:r>
      <w:r>
        <w:rPr>
          <w:rFonts w:ascii="Google Sans Text" w:eastAsia="Google Sans Text" w:hAnsi="Google Sans Text" w:cs="Google Sans Text"/>
          <w:color w:val="1B1C1D"/>
        </w:rPr>
        <w:t xml:space="preserve"> Yatırımcı odaklıdır ve finansal öneme (</w:t>
      </w:r>
      <w:proofErr w:type="spellStart"/>
      <w:r>
        <w:rPr>
          <w:rFonts w:ascii="Google Sans Text" w:eastAsia="Google Sans Text" w:hAnsi="Google Sans Text" w:cs="Google Sans Text"/>
          <w:color w:val="1B1C1D"/>
        </w:rPr>
        <w:t>financial</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materiality</w:t>
      </w:r>
      <w:proofErr w:type="spellEnd"/>
      <w:r>
        <w:rPr>
          <w:rFonts w:ascii="Google Sans Text" w:eastAsia="Google Sans Text" w:hAnsi="Google Sans Text" w:cs="Google Sans Text"/>
          <w:color w:val="1B1C1D"/>
        </w:rPr>
        <w:t>) sahip sürdürülebilirlik risklerini ve fırsatlarını belirler. SASB, bu konuları 77 farklı sektör için özelleştirilmiş standartlarla tanımlar.</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SDG’lerin</w:t>
      </w:r>
      <w:proofErr w:type="spellEnd"/>
      <w:r>
        <w:rPr>
          <w:rFonts w:ascii="Google Sans Text" w:eastAsia="Google Sans Text" w:hAnsi="Google Sans Text" w:cs="Google Sans Text"/>
          <w:color w:val="1B1C1D"/>
        </w:rPr>
        <w:t xml:space="preserve"> finansal piyasaları</w:t>
      </w:r>
      <w:r>
        <w:rPr>
          <w:rFonts w:ascii="Google Sans Text" w:eastAsia="Google Sans Text" w:hAnsi="Google Sans Text" w:cs="Google Sans Text"/>
          <w:color w:val="1B1C1D"/>
        </w:rPr>
        <w:t>n gücüyle desteklenmesi için kritik bir araçtır.</w:t>
      </w:r>
      <w:r>
        <w:rPr>
          <w:rFonts w:ascii="Google Sans Text" w:eastAsia="Google Sans Text" w:hAnsi="Google Sans Text" w:cs="Google Sans Text"/>
          <w:color w:val="575B5F"/>
          <w:sz w:val="24"/>
          <w:szCs w:val="24"/>
          <w:vertAlign w:val="superscript"/>
        </w:rPr>
        <w:t>1</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gramStart"/>
      <w:r>
        <w:rPr>
          <w:rFonts w:ascii="Google Sans Text" w:eastAsia="Google Sans Text" w:hAnsi="Google Sans Text" w:cs="Google Sans Text"/>
          <w:b/>
          <w:color w:val="1B1C1D"/>
        </w:rPr>
        <w:t xml:space="preserve">ISSB (International </w:t>
      </w:r>
      <w:proofErr w:type="spellStart"/>
      <w:r>
        <w:rPr>
          <w:rFonts w:ascii="Google Sans Text" w:eastAsia="Google Sans Text" w:hAnsi="Google Sans Text" w:cs="Google Sans Text"/>
          <w:b/>
          <w:color w:val="1B1C1D"/>
        </w:rPr>
        <w:t>Sustainability</w:t>
      </w:r>
      <w:proofErr w:type="spellEnd"/>
      <w:r>
        <w:rPr>
          <w:rFonts w:ascii="Google Sans Text" w:eastAsia="Google Sans Text" w:hAnsi="Google Sans Text" w:cs="Google Sans Text"/>
          <w:b/>
          <w:color w:val="1B1C1D"/>
        </w:rPr>
        <w:t xml:space="preserve"> </w:t>
      </w:r>
      <w:proofErr w:type="spellStart"/>
      <w:r>
        <w:rPr>
          <w:rFonts w:ascii="Google Sans Text" w:eastAsia="Google Sans Text" w:hAnsi="Google Sans Text" w:cs="Google Sans Text"/>
          <w:b/>
          <w:color w:val="1B1C1D"/>
        </w:rPr>
        <w:t>Standards</w:t>
      </w:r>
      <w:proofErr w:type="spellEnd"/>
      <w:r>
        <w:rPr>
          <w:rFonts w:ascii="Google Sans Text" w:eastAsia="Google Sans Text" w:hAnsi="Google Sans Text" w:cs="Google Sans Text"/>
          <w:b/>
          <w:color w:val="1B1C1D"/>
        </w:rPr>
        <w:t xml:space="preserve"> Board):</w:t>
      </w:r>
      <w:r>
        <w:rPr>
          <w:rFonts w:ascii="Google Sans Text" w:eastAsia="Google Sans Text" w:hAnsi="Google Sans Text" w:cs="Google Sans Text"/>
          <w:color w:val="1B1C1D"/>
        </w:rPr>
        <w:t xml:space="preserve"> IFRS Vakfı bünyesinde faaliyet gösteren ISSB, küresel </w:t>
      </w:r>
      <w:proofErr w:type="spellStart"/>
      <w:r>
        <w:rPr>
          <w:rFonts w:ascii="Google Sans Text" w:eastAsia="Google Sans Text" w:hAnsi="Google Sans Text" w:cs="Google Sans Text"/>
          <w:color w:val="1B1C1D"/>
        </w:rPr>
        <w:t>karşılaştırılabilirliği</w:t>
      </w:r>
      <w:proofErr w:type="spellEnd"/>
      <w:r>
        <w:rPr>
          <w:rFonts w:ascii="Google Sans Text" w:eastAsia="Google Sans Text" w:hAnsi="Google Sans Text" w:cs="Google Sans Text"/>
          <w:color w:val="1B1C1D"/>
        </w:rPr>
        <w:t xml:space="preserve"> hedefleyen sürdürülebilirlik raporlama standartlarını (IFRS S1 ve IFRS S2) </w:t>
      </w:r>
      <w:r>
        <w:rPr>
          <w:rFonts w:ascii="Google Sans Text" w:eastAsia="Google Sans Text" w:hAnsi="Google Sans Text" w:cs="Google Sans Text"/>
          <w:color w:val="1B1C1D"/>
        </w:rPr>
        <w:t>oluşturmuştur.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ISSB, SASB standartlarını sürdürme ve geliştirme taahhüdü vermiş olup, özellikle IFRS S1 Genel Gereklilikler standardında, şirketlerin iklim dışındaki sürdürülebilirlik risklerini ve fırsatlarını belirlemek için sektöre özgü SASB standartla</w:t>
      </w:r>
      <w:r>
        <w:rPr>
          <w:rFonts w:ascii="Google Sans Text" w:eastAsia="Google Sans Text" w:hAnsi="Google Sans Text" w:cs="Google Sans Text"/>
          <w:color w:val="1B1C1D"/>
        </w:rPr>
        <w:t>rını dikkate almasını zorunlu kılar.</w:t>
      </w:r>
      <w:r>
        <w:rPr>
          <w:rFonts w:ascii="Google Sans Text" w:eastAsia="Google Sans Text" w:hAnsi="Google Sans Text" w:cs="Google Sans Text"/>
          <w:color w:val="575B5F"/>
          <w:sz w:val="24"/>
          <w:szCs w:val="24"/>
          <w:vertAlign w:val="superscript"/>
        </w:rPr>
        <w:t>2</w:t>
      </w:r>
      <w:proofErr w:type="gramEnd"/>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3"/>
        <w:spacing w:before="0" w:after="120" w:line="275" w:lineRule="auto"/>
        <w:rPr>
          <w:rFonts w:ascii="Google Sans" w:eastAsia="Google Sans" w:hAnsi="Google Sans" w:cs="Google Sans"/>
          <w:color w:val="1B1C1D"/>
        </w:rPr>
      </w:pPr>
      <w:r>
        <w:rPr>
          <w:rFonts w:ascii="Google Sans" w:eastAsia="Google Sans" w:hAnsi="Google Sans" w:cs="Google Sans"/>
          <w:color w:val="1B1C1D"/>
        </w:rPr>
        <w:t>I.C. Stratejik Geçiş ve Çıkarımlar</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Bu standartlar manzumesi, SDG </w:t>
      </w:r>
      <w:proofErr w:type="gramStart"/>
      <w:r>
        <w:rPr>
          <w:rFonts w:ascii="Google Sans Text" w:eastAsia="Google Sans Text" w:hAnsi="Google Sans Text" w:cs="Google Sans Text"/>
          <w:color w:val="1B1C1D"/>
        </w:rPr>
        <w:t>entegrasyonunun</w:t>
      </w:r>
      <w:proofErr w:type="gramEnd"/>
      <w:r>
        <w:rPr>
          <w:rFonts w:ascii="Google Sans Text" w:eastAsia="Google Sans Text" w:hAnsi="Google Sans Text" w:cs="Google Sans Text"/>
          <w:color w:val="1B1C1D"/>
        </w:rPr>
        <w:t xml:space="preserve"> sadece kurumsal sosyal sorumluluk alanıyla sınırlı kalmayıp, yatırımcı karar verme süreçlerini doğrudan etkileyen finansal bir disipline dönüştüğünü göstermektedir. Şirketlerin, SDG hedeflerini artık finansal r</w:t>
      </w:r>
      <w:r>
        <w:rPr>
          <w:rFonts w:ascii="Google Sans Text" w:eastAsia="Google Sans Text" w:hAnsi="Google Sans Text" w:cs="Google Sans Text"/>
          <w:color w:val="1B1C1D"/>
        </w:rPr>
        <w:t xml:space="preserve">isk yönetimi ve değer yaratma mekanizmalarıyla (ISSB/SASB odak noktası) bütünleştirmesi zorunludur. Bu stratejik geçiş, raporlama ve veri yönetiminin sorumluluğunu KSS </w:t>
      </w:r>
      <w:proofErr w:type="gramStart"/>
      <w:r>
        <w:rPr>
          <w:rFonts w:ascii="Google Sans Text" w:eastAsia="Google Sans Text" w:hAnsi="Google Sans Text" w:cs="Google Sans Text"/>
          <w:color w:val="1B1C1D"/>
        </w:rPr>
        <w:t>departmanlarından</w:t>
      </w:r>
      <w:proofErr w:type="gramEnd"/>
      <w:r>
        <w:rPr>
          <w:rFonts w:ascii="Google Sans Text" w:eastAsia="Google Sans Text" w:hAnsi="Google Sans Text" w:cs="Google Sans Text"/>
          <w:color w:val="1B1C1D"/>
        </w:rPr>
        <w:t>, Finansal Raporlama ve Strateji birimlerine taşımaktadır.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Table</w:t>
      </w:r>
      <w:proofErr w:type="spellEnd"/>
      <w:r>
        <w:rPr>
          <w:rFonts w:ascii="Google Sans Text" w:eastAsia="Google Sans Text" w:hAnsi="Google Sans Text" w:cs="Google Sans Text"/>
          <w:color w:val="1B1C1D"/>
        </w:rPr>
        <w:t xml:space="preserve"> 1: Kur</w:t>
      </w:r>
      <w:r>
        <w:rPr>
          <w:rFonts w:ascii="Google Sans Text" w:eastAsia="Google Sans Text" w:hAnsi="Google Sans Text" w:cs="Google Sans Text"/>
          <w:color w:val="1B1C1D"/>
        </w:rPr>
        <w:t xml:space="preserve">umsal Sürdürülebilirlik Raporlama Standartlarının </w:t>
      </w:r>
      <w:proofErr w:type="spellStart"/>
      <w:r>
        <w:rPr>
          <w:rFonts w:ascii="Google Sans Text" w:eastAsia="Google Sans Text" w:hAnsi="Google Sans Text" w:cs="Google Sans Text"/>
          <w:color w:val="1B1C1D"/>
        </w:rPr>
        <w:t>SDG’lerle</w:t>
      </w:r>
      <w:proofErr w:type="spellEnd"/>
      <w:r>
        <w:rPr>
          <w:rFonts w:ascii="Google Sans Text" w:eastAsia="Google Sans Text" w:hAnsi="Google Sans Text" w:cs="Google Sans Text"/>
          <w:color w:val="1B1C1D"/>
        </w:rPr>
        <w:t xml:space="preserve"> İlişkisi ve Odak Alanları</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Standart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Odak Noktası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SDG Entegrasyonu Yaklaşımı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Raporlama Hedefi</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GRI (Global </w:t>
            </w:r>
            <w:proofErr w:type="spellStart"/>
            <w:r>
              <w:rPr>
                <w:rFonts w:ascii="Google Sans Text" w:eastAsia="Google Sans Text" w:hAnsi="Google Sans Text" w:cs="Google Sans Text"/>
                <w:color w:val="1B1C1D"/>
              </w:rPr>
              <w:t>Reporting</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Initiative</w:t>
            </w:r>
            <w:proofErr w:type="spellEnd"/>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Etki Esaslı (</w:t>
            </w:r>
            <w:proofErr w:type="spellStart"/>
            <w:r>
              <w:rPr>
                <w:rFonts w:ascii="Google Sans Text" w:eastAsia="Google Sans Text" w:hAnsi="Google Sans Text" w:cs="Google Sans Text"/>
                <w:color w:val="1B1C1D"/>
              </w:rPr>
              <w:t>Impact-driven</w:t>
            </w:r>
            <w:proofErr w:type="spellEnd"/>
            <w:r>
              <w:rPr>
                <w:rFonts w:ascii="Google Sans Text" w:eastAsia="Google Sans Text" w:hAnsi="Google Sans Text" w:cs="Google Sans Text"/>
                <w:color w:val="1B1C1D"/>
              </w:rPr>
              <w:t>) / Geniş Paydaş</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Şirketin toplum ve çevre üzerindeki geniş etkilerini raporlama.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Kapsamlı Şeffaflık (</w:t>
            </w:r>
            <w:proofErr w:type="spellStart"/>
            <w:r>
              <w:rPr>
                <w:rFonts w:ascii="Google Sans Text" w:eastAsia="Google Sans Text" w:hAnsi="Google Sans Text" w:cs="Google Sans Text"/>
                <w:color w:val="1B1C1D"/>
              </w:rPr>
              <w:t>Inclusion</w:t>
            </w:r>
            <w:proofErr w:type="spellEnd"/>
            <w:r>
              <w:rPr>
                <w:rFonts w:ascii="Google Sans Text" w:eastAsia="Google Sans Text" w:hAnsi="Google Sans Text" w:cs="Google Sans Text"/>
                <w:color w:val="1B1C1D"/>
              </w:rPr>
              <w:t>)</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SASB (</w:t>
            </w:r>
            <w:proofErr w:type="spellStart"/>
            <w:r>
              <w:rPr>
                <w:rFonts w:ascii="Google Sans Text" w:eastAsia="Google Sans Text" w:hAnsi="Google Sans Text" w:cs="Google Sans Text"/>
                <w:color w:val="1B1C1D"/>
              </w:rPr>
              <w:t>Sustainability</w:t>
            </w:r>
            <w:proofErr w:type="spellEnd"/>
            <w:r>
              <w:rPr>
                <w:rFonts w:ascii="Google Sans Text" w:eastAsia="Google Sans Text" w:hAnsi="Google Sans Text" w:cs="Google Sans Text"/>
                <w:color w:val="1B1C1D"/>
              </w:rPr>
              <w:t xml:space="preserve"> Accounting </w:t>
            </w:r>
            <w:proofErr w:type="spellStart"/>
            <w:r>
              <w:rPr>
                <w:rFonts w:ascii="Google Sans Text" w:eastAsia="Google Sans Text" w:hAnsi="Google Sans Text" w:cs="Google Sans Text"/>
                <w:color w:val="1B1C1D"/>
              </w:rPr>
              <w:t>Standards</w:t>
            </w:r>
            <w:proofErr w:type="spellEnd"/>
            <w:r>
              <w:rPr>
                <w:rFonts w:ascii="Google Sans Text" w:eastAsia="Google Sans Text" w:hAnsi="Google Sans Text" w:cs="Google Sans Text"/>
                <w:color w:val="1B1C1D"/>
              </w:rPr>
              <w:t xml:space="preserve"> Board)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Finansal Önemlilik (Financial </w:t>
            </w:r>
            <w:proofErr w:type="spellStart"/>
            <w:r>
              <w:rPr>
                <w:rFonts w:ascii="Google Sans Text" w:eastAsia="Google Sans Text" w:hAnsi="Google Sans Text" w:cs="Google Sans Text"/>
                <w:color w:val="1B1C1D"/>
              </w:rPr>
              <w:t>Materiality</w:t>
            </w:r>
            <w:proofErr w:type="spellEnd"/>
            <w:r>
              <w:rPr>
                <w:rFonts w:ascii="Google Sans Text" w:eastAsia="Google Sans Text" w:hAnsi="Google Sans Text" w:cs="Google Sans Text"/>
                <w:color w:val="1B1C1D"/>
              </w:rPr>
              <w:t>) / Yatırımcı Odaklı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Sektöre özgü, finansal risk ve fırsatlarla ilişki</w:t>
            </w:r>
            <w:r>
              <w:rPr>
                <w:rFonts w:ascii="Google Sans Text" w:eastAsia="Google Sans Text" w:hAnsi="Google Sans Text" w:cs="Google Sans Text"/>
                <w:color w:val="1B1C1D"/>
              </w:rPr>
              <w:t xml:space="preserve">li </w:t>
            </w:r>
            <w:proofErr w:type="spellStart"/>
            <w:r>
              <w:rPr>
                <w:rFonts w:ascii="Google Sans Text" w:eastAsia="Google Sans Text" w:hAnsi="Google Sans Text" w:cs="Google Sans Text"/>
                <w:color w:val="1B1C1D"/>
              </w:rPr>
              <w:t>SDG’lerin</w:t>
            </w:r>
            <w:proofErr w:type="spellEnd"/>
            <w:r>
              <w:rPr>
                <w:rFonts w:ascii="Google Sans Text" w:eastAsia="Google Sans Text" w:hAnsi="Google Sans Text" w:cs="Google Sans Text"/>
                <w:color w:val="1B1C1D"/>
              </w:rPr>
              <w:t xml:space="preserve"> belirlenmesi.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Karar Faydası (</w:t>
            </w:r>
            <w:proofErr w:type="spellStart"/>
            <w:r>
              <w:rPr>
                <w:rFonts w:ascii="Google Sans Text" w:eastAsia="Google Sans Text" w:hAnsi="Google Sans Text" w:cs="Google Sans Text"/>
                <w:color w:val="1B1C1D"/>
              </w:rPr>
              <w:t>Decision-Useful</w:t>
            </w:r>
            <w:proofErr w:type="spellEnd"/>
            <w:r>
              <w:rPr>
                <w:rFonts w:ascii="Google Sans Text" w:eastAsia="Google Sans Text" w:hAnsi="Google Sans Text" w:cs="Google Sans Text"/>
                <w:color w:val="1B1C1D"/>
              </w:rPr>
              <w:t>)</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ISSB (IFRS S1/S2)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Küresel </w:t>
            </w:r>
            <w:proofErr w:type="spellStart"/>
            <w:r>
              <w:rPr>
                <w:rFonts w:ascii="Google Sans Text" w:eastAsia="Google Sans Text" w:hAnsi="Google Sans Text" w:cs="Google Sans Text"/>
                <w:color w:val="1B1C1D"/>
              </w:rPr>
              <w:t>Karşılaştırılabilirlik</w:t>
            </w:r>
            <w:proofErr w:type="spellEnd"/>
            <w:r>
              <w:rPr>
                <w:rFonts w:ascii="Google Sans Text" w:eastAsia="Google Sans Text" w:hAnsi="Google Sans Text" w:cs="Google Sans Text"/>
                <w:color w:val="1B1C1D"/>
              </w:rPr>
              <w:t xml:space="preserve"> / Yatırımcı Odaklı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SASB'yi</w:t>
            </w:r>
            <w:proofErr w:type="spellEnd"/>
            <w:r>
              <w:rPr>
                <w:rFonts w:ascii="Google Sans Text" w:eastAsia="Google Sans Text" w:hAnsi="Google Sans Text" w:cs="Google Sans Text"/>
                <w:color w:val="1B1C1D"/>
              </w:rPr>
              <w:t xml:space="preserve"> temel alarak, iklim ve genel sürdürülebilirlik risklerinin finansal etkisini raporlama.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Uyum ve Bütünleştirme (Compatibility)</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UN Global Compact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İlke Esaslı (</w:t>
            </w:r>
            <w:proofErr w:type="spellStart"/>
            <w:r>
              <w:rPr>
                <w:rFonts w:ascii="Google Sans Text" w:eastAsia="Google Sans Text" w:hAnsi="Google Sans Text" w:cs="Google Sans Text"/>
                <w:color w:val="1B1C1D"/>
              </w:rPr>
              <w:t>Principle-based</w:t>
            </w:r>
            <w:proofErr w:type="spellEnd"/>
            <w:r>
              <w:rPr>
                <w:rFonts w:ascii="Google Sans Text" w:eastAsia="Google Sans Text" w:hAnsi="Google Sans Text" w:cs="Google Sans Text"/>
                <w:color w:val="1B1C1D"/>
              </w:rPr>
              <w:t>) / Stratejik Uyum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10 Evrensel İlkeyi temel alarak </w:t>
            </w:r>
            <w:proofErr w:type="spellStart"/>
            <w:r>
              <w:rPr>
                <w:rFonts w:ascii="Google Sans Text" w:eastAsia="Google Sans Text" w:hAnsi="Google Sans Text" w:cs="Google Sans Text"/>
                <w:color w:val="1B1C1D"/>
              </w:rPr>
              <w:t>SDG'leri</w:t>
            </w:r>
            <w:proofErr w:type="spellEnd"/>
            <w:r>
              <w:rPr>
                <w:rFonts w:ascii="Google Sans Text" w:eastAsia="Google Sans Text" w:hAnsi="Google Sans Text" w:cs="Google Sans Text"/>
                <w:color w:val="1B1C1D"/>
              </w:rPr>
              <w:t xml:space="preserve"> iş stratejisine </w:t>
            </w:r>
            <w:proofErr w:type="gramStart"/>
            <w:r>
              <w:rPr>
                <w:rFonts w:ascii="Google Sans Text" w:eastAsia="Google Sans Text" w:hAnsi="Google Sans Text" w:cs="Google Sans Text"/>
                <w:color w:val="1B1C1D"/>
              </w:rPr>
              <w:t>dahil</w:t>
            </w:r>
            <w:proofErr w:type="gram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lastRenderedPageBreak/>
              <w:t>etme.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Hesap Verebilirlik ve Liderlik (</w:t>
            </w:r>
            <w:proofErr w:type="spellStart"/>
            <w:r>
              <w:rPr>
                <w:rFonts w:ascii="Google Sans Text" w:eastAsia="Google Sans Text" w:hAnsi="Google Sans Text" w:cs="Google Sans Text"/>
                <w:color w:val="1B1C1D"/>
              </w:rPr>
              <w:t>Accountability</w:t>
            </w:r>
            <w:proofErr w:type="spellEnd"/>
            <w:r>
              <w:rPr>
                <w:rFonts w:ascii="Google Sans Text" w:eastAsia="Google Sans Text" w:hAnsi="Google Sans Text" w:cs="Google Sans Text"/>
                <w:color w:val="1B1C1D"/>
              </w:rPr>
              <w:t>)</w:t>
            </w:r>
          </w:p>
        </w:tc>
      </w:tr>
    </w:tbl>
    <w:p w:rsidR="00A13833" w:rsidRDefault="00A13833">
      <w:pPr>
        <w:pBdr>
          <w:top w:val="nil"/>
          <w:left w:val="nil"/>
          <w:bottom w:val="nil"/>
          <w:right w:val="nil"/>
          <w:between w:val="nil"/>
        </w:pBdr>
        <w:spacing w:before="480" w:after="240" w:line="275" w:lineRule="auto"/>
        <w:rPr>
          <w:rFonts w:ascii="Google Sans Text" w:eastAsia="Google Sans Text" w:hAnsi="Google Sans Text" w:cs="Google Sans Text"/>
          <w:color w:val="1B1C1D"/>
        </w:rPr>
      </w:pPr>
    </w:p>
    <w:p w:rsidR="00A13833" w:rsidRDefault="0057744A">
      <w:pPr>
        <w:pStyle w:val="Balk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II. METODOLOJİK ÇERÇEVE: SDG COMPASS UYGULAMASI VE HEDEF BELİRLEME</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spellStart"/>
      <w:r>
        <w:rPr>
          <w:rFonts w:ascii="Google Sans Text" w:eastAsia="Google Sans Text" w:hAnsi="Google Sans Text" w:cs="Google Sans Text"/>
          <w:color w:val="1B1C1D"/>
        </w:rPr>
        <w:t>SDG'leri</w:t>
      </w:r>
      <w:proofErr w:type="spellEnd"/>
      <w:r>
        <w:rPr>
          <w:rFonts w:ascii="Google Sans Text" w:eastAsia="Google Sans Text" w:hAnsi="Google Sans Text" w:cs="Google Sans Text"/>
          <w:color w:val="1B1C1D"/>
        </w:rPr>
        <w:t xml:space="preserve"> kurumsal stratejiye </w:t>
      </w:r>
      <w:proofErr w:type="gramStart"/>
      <w:r>
        <w:rPr>
          <w:rFonts w:ascii="Google Sans Text" w:eastAsia="Google Sans Text" w:hAnsi="Google Sans Text" w:cs="Google Sans Text"/>
          <w:color w:val="1B1C1D"/>
        </w:rPr>
        <w:t>entegre</w:t>
      </w:r>
      <w:proofErr w:type="gramEnd"/>
      <w:r>
        <w:rPr>
          <w:rFonts w:ascii="Google Sans Text" w:eastAsia="Google Sans Text" w:hAnsi="Google Sans Text" w:cs="Google Sans Text"/>
          <w:color w:val="1B1C1D"/>
        </w:rPr>
        <w:t xml:space="preserve"> etmek için en yaygın ve kabul görmüş metodolojik çerçeve, GRI, UN Global Compact (UNGC) ve Dünya İş Konseyi Sürdürülebilir Kalkınma (WBCSD) ortaklığıyl</w:t>
      </w:r>
      <w:r>
        <w:rPr>
          <w:rFonts w:ascii="Google Sans Text" w:eastAsia="Google Sans Text" w:hAnsi="Google Sans Text" w:cs="Google Sans Text"/>
          <w:color w:val="1B1C1D"/>
        </w:rPr>
        <w:t>a geliştirilen SDG Compass’tır.</w:t>
      </w:r>
      <w:r>
        <w:rPr>
          <w:rFonts w:ascii="Google Sans Text" w:eastAsia="Google Sans Text" w:hAnsi="Google Sans Text" w:cs="Google Sans Text"/>
          <w:color w:val="575B5F"/>
          <w:sz w:val="24"/>
          <w:szCs w:val="24"/>
          <w:vertAlign w:val="superscript"/>
        </w:rPr>
        <w:t>9</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t>II.A</w:t>
      </w:r>
      <w:proofErr w:type="gramEnd"/>
      <w:r>
        <w:rPr>
          <w:rFonts w:ascii="Google Sans" w:eastAsia="Google Sans" w:hAnsi="Google Sans" w:cs="Google Sans"/>
          <w:color w:val="1B1C1D"/>
        </w:rPr>
        <w:t xml:space="preserve">. SDG </w:t>
      </w:r>
      <w:proofErr w:type="spellStart"/>
      <w:r>
        <w:rPr>
          <w:rFonts w:ascii="Google Sans" w:eastAsia="Google Sans" w:hAnsi="Google Sans" w:cs="Google Sans"/>
          <w:color w:val="1B1C1D"/>
        </w:rPr>
        <w:t>Compass</w:t>
      </w:r>
      <w:proofErr w:type="spellEnd"/>
      <w:r>
        <w:rPr>
          <w:rFonts w:ascii="Google Sans" w:eastAsia="Google Sans" w:hAnsi="Google Sans" w:cs="Google Sans"/>
          <w:color w:val="1B1C1D"/>
        </w:rPr>
        <w:t>: Beş Adımlı Entegrasyon Rehberi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SDG </w:t>
      </w:r>
      <w:proofErr w:type="spellStart"/>
      <w:r>
        <w:rPr>
          <w:rFonts w:ascii="Google Sans Text" w:eastAsia="Google Sans Text" w:hAnsi="Google Sans Text" w:cs="Google Sans Text"/>
          <w:color w:val="1B1C1D"/>
        </w:rPr>
        <w:t>Compass</w:t>
      </w:r>
      <w:proofErr w:type="spellEnd"/>
      <w:r>
        <w:rPr>
          <w:rFonts w:ascii="Google Sans Text" w:eastAsia="Google Sans Text" w:hAnsi="Google Sans Text" w:cs="Google Sans Text"/>
          <w:color w:val="1B1C1D"/>
        </w:rPr>
        <w:t xml:space="preserve">, şirketlerin </w:t>
      </w:r>
      <w:proofErr w:type="spellStart"/>
      <w:r>
        <w:rPr>
          <w:rFonts w:ascii="Google Sans Text" w:eastAsia="Google Sans Text" w:hAnsi="Google Sans Text" w:cs="Google Sans Text"/>
          <w:color w:val="1B1C1D"/>
        </w:rPr>
        <w:t>SDG'lerle</w:t>
      </w:r>
      <w:proofErr w:type="spellEnd"/>
      <w:r>
        <w:rPr>
          <w:rFonts w:ascii="Google Sans Text" w:eastAsia="Google Sans Text" w:hAnsi="Google Sans Text" w:cs="Google Sans Text"/>
          <w:color w:val="1B1C1D"/>
        </w:rPr>
        <w:t xml:space="preserve"> uyum sağlamak ve ilerlemek için kullanabileceği pratik beş adımlı bir kılavuz sunar.</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Şirketler bu rehberi uygulayarak, </w:t>
      </w:r>
      <w:proofErr w:type="spellStart"/>
      <w:r>
        <w:rPr>
          <w:rFonts w:ascii="Google Sans Text" w:eastAsia="Google Sans Text" w:hAnsi="Google Sans Text" w:cs="Google Sans Text"/>
          <w:color w:val="1B1C1D"/>
        </w:rPr>
        <w:t>SDG'lerin</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operas</w:t>
      </w:r>
      <w:r>
        <w:rPr>
          <w:rFonts w:ascii="Google Sans Text" w:eastAsia="Google Sans Text" w:hAnsi="Google Sans Text" w:cs="Google Sans Text"/>
          <w:color w:val="1B1C1D"/>
        </w:rPr>
        <w:t>yonel</w:t>
      </w:r>
      <w:proofErr w:type="spellEnd"/>
      <w:r>
        <w:rPr>
          <w:rFonts w:ascii="Google Sans Text" w:eastAsia="Google Sans Text" w:hAnsi="Google Sans Text" w:cs="Google Sans Text"/>
          <w:color w:val="1B1C1D"/>
        </w:rPr>
        <w:t xml:space="preserve"> hale getirilmesi için sistematik bir yaklaşım benimserler.</w:t>
      </w:r>
    </w:p>
    <w:p w:rsidR="00A13833" w:rsidRDefault="0057744A">
      <w:pPr>
        <w:numPr>
          <w:ilvl w:val="0"/>
          <w:numId w:val="1"/>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SDG'leri</w:t>
      </w:r>
      <w:proofErr w:type="spellEnd"/>
      <w:r>
        <w:rPr>
          <w:rFonts w:ascii="Google Sans Text" w:eastAsia="Google Sans Text" w:hAnsi="Google Sans Text" w:cs="Google Sans Text"/>
          <w:b/>
          <w:color w:val="1B1C1D"/>
        </w:rPr>
        <w:t xml:space="preserve"> Anlama:</w:t>
      </w:r>
      <w:r>
        <w:rPr>
          <w:rFonts w:ascii="Google Sans Text" w:eastAsia="Google Sans Text" w:hAnsi="Google Sans Text" w:cs="Google Sans Text"/>
          <w:color w:val="1B1C1D"/>
        </w:rPr>
        <w:t xml:space="preserve"> Şirketin değer zinciri boyunca, yani tedarik zincirinden nihai ürüne kadar, faaliyetlerinin </w:t>
      </w:r>
      <w:proofErr w:type="spellStart"/>
      <w:r>
        <w:rPr>
          <w:rFonts w:ascii="Google Sans Text" w:eastAsia="Google Sans Text" w:hAnsi="Google Sans Text" w:cs="Google Sans Text"/>
          <w:color w:val="1B1C1D"/>
        </w:rPr>
        <w:t>SDG'lerle</w:t>
      </w:r>
      <w:proofErr w:type="spellEnd"/>
      <w:r>
        <w:rPr>
          <w:rFonts w:ascii="Google Sans Text" w:eastAsia="Google Sans Text" w:hAnsi="Google Sans Text" w:cs="Google Sans Text"/>
          <w:color w:val="1B1C1D"/>
        </w:rPr>
        <w:t xml:space="preserve"> nerede kesiştiğini analiz etmeyi içerir. Bu aşamada, PESTEL gibi genel analiz yöntemleri kullanılarak ülkenin veya sektörün </w:t>
      </w:r>
      <w:proofErr w:type="gramStart"/>
      <w:r>
        <w:rPr>
          <w:rFonts w:ascii="Google Sans Text" w:eastAsia="Google Sans Text" w:hAnsi="Google Sans Text" w:cs="Google Sans Text"/>
          <w:color w:val="1B1C1D"/>
        </w:rPr>
        <w:t>vizyonunda</w:t>
      </w:r>
      <w:proofErr w:type="gramEnd"/>
      <w:r>
        <w:rPr>
          <w:rFonts w:ascii="Google Sans Text" w:eastAsia="Google Sans Text" w:hAnsi="Google Sans Text" w:cs="Google Sans Text"/>
          <w:color w:val="1B1C1D"/>
        </w:rPr>
        <w:t xml:space="preserve"> formüle edilen hed</w:t>
      </w:r>
      <w:r>
        <w:rPr>
          <w:rFonts w:ascii="Google Sans Text" w:eastAsia="Google Sans Text" w:hAnsi="Google Sans Text" w:cs="Google Sans Text"/>
          <w:color w:val="1B1C1D"/>
        </w:rPr>
        <w:t>eflerin organizasyon için önemli itici güçler olduğu anlaşılır.</w:t>
      </w:r>
      <w:r>
        <w:rPr>
          <w:rFonts w:ascii="Google Sans Text" w:eastAsia="Google Sans Text" w:hAnsi="Google Sans Text" w:cs="Google Sans Text"/>
          <w:color w:val="575B5F"/>
          <w:sz w:val="24"/>
          <w:szCs w:val="24"/>
          <w:vertAlign w:val="superscript"/>
        </w:rPr>
        <w:t>10</w:t>
      </w:r>
    </w:p>
    <w:p w:rsidR="00A13833" w:rsidRDefault="0057744A">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Öncelikleri Tanımlama:</w:t>
      </w:r>
      <w:r>
        <w:rPr>
          <w:rFonts w:ascii="Google Sans Text" w:eastAsia="Google Sans Text" w:hAnsi="Google Sans Text" w:cs="Google Sans Text"/>
          <w:color w:val="1B1C1D"/>
        </w:rPr>
        <w:t xml:space="preserve"> Değer zincirindeki en önemli SDG hedeflerinin belirlenmesi, yani önemlilik analizi (</w:t>
      </w:r>
      <w:proofErr w:type="spellStart"/>
      <w:r>
        <w:rPr>
          <w:rFonts w:ascii="Google Sans Text" w:eastAsia="Google Sans Text" w:hAnsi="Google Sans Text" w:cs="Google Sans Text"/>
          <w:color w:val="1B1C1D"/>
        </w:rPr>
        <w:t>materiality</w:t>
      </w:r>
      <w:proofErr w:type="spellEnd"/>
      <w:r>
        <w:rPr>
          <w:rFonts w:ascii="Google Sans Text" w:eastAsia="Google Sans Text" w:hAnsi="Google Sans Text" w:cs="Google Sans Text"/>
          <w:color w:val="1B1C1D"/>
        </w:rPr>
        <w:t>) aşamasıdır. Burada, hem şirketin çevresel/sosyal etkileri (GRI yaklaşı</w:t>
      </w:r>
      <w:r>
        <w:rPr>
          <w:rFonts w:ascii="Google Sans Text" w:eastAsia="Google Sans Text" w:hAnsi="Google Sans Text" w:cs="Google Sans Text"/>
          <w:color w:val="1B1C1D"/>
        </w:rPr>
        <w:t>mı) hem de finansal performansı etkileyecek sürdürülebilirlik riskleri (SASB/ISSB yaklaşımı) göz önünde bulundurulur.</w:t>
      </w:r>
      <w:r>
        <w:rPr>
          <w:rFonts w:ascii="Google Sans Text" w:eastAsia="Google Sans Text" w:hAnsi="Google Sans Text" w:cs="Google Sans Text"/>
          <w:color w:val="575B5F"/>
          <w:sz w:val="24"/>
          <w:szCs w:val="24"/>
          <w:vertAlign w:val="superscript"/>
        </w:rPr>
        <w:t>7</w:t>
      </w:r>
    </w:p>
    <w:p w:rsidR="00A13833" w:rsidRDefault="0057744A">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Hedefleri Belirleme:</w:t>
      </w:r>
      <w:r>
        <w:rPr>
          <w:rFonts w:ascii="Google Sans Text" w:eastAsia="Google Sans Text" w:hAnsi="Google Sans Text" w:cs="Google Sans Text"/>
          <w:color w:val="1B1C1D"/>
        </w:rPr>
        <w:t xml:space="preserve"> Ölçülebilir, uygulanabilir, ilgili ve zamana bağlı (SMART) kurumsal hedeflerin oluşturulmasıdır. Bu, soyut BM hedefl</w:t>
      </w:r>
      <w:r>
        <w:rPr>
          <w:rFonts w:ascii="Google Sans Text" w:eastAsia="Google Sans Text" w:hAnsi="Google Sans Text" w:cs="Google Sans Text"/>
          <w:color w:val="1B1C1D"/>
        </w:rPr>
        <w:t xml:space="preserve">erini somut kurumsal </w:t>
      </w:r>
      <w:proofErr w:type="spellStart"/>
      <w:r>
        <w:rPr>
          <w:rFonts w:ascii="Google Sans Text" w:eastAsia="Google Sans Text" w:hAnsi="Google Sans Text" w:cs="Google Sans Text"/>
          <w:color w:val="1B1C1D"/>
        </w:rPr>
        <w:t>KPI'lara</w:t>
      </w:r>
      <w:proofErr w:type="spellEnd"/>
      <w:r>
        <w:rPr>
          <w:rFonts w:ascii="Google Sans Text" w:eastAsia="Google Sans Text" w:hAnsi="Google Sans Text" w:cs="Google Sans Text"/>
          <w:color w:val="1B1C1D"/>
        </w:rPr>
        <w:t xml:space="preserve"> dönüştürme sürecinin başlangıcıdır.</w:t>
      </w:r>
    </w:p>
    <w:p w:rsidR="00A13833" w:rsidRDefault="0057744A">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Entegrasyon:</w:t>
      </w:r>
      <w:r>
        <w:rPr>
          <w:rFonts w:ascii="Google Sans Text" w:eastAsia="Google Sans Text" w:hAnsi="Google Sans Text" w:cs="Google Sans Text"/>
          <w:color w:val="1B1C1D"/>
        </w:rPr>
        <w:t xml:space="preserve"> Belirlenen SDG hedeflerinin, temel iş süreçlerine, politikalara, risk yönetimine ve kurumsal yönetime yerleştirilmesidir.</w:t>
      </w:r>
    </w:p>
    <w:p w:rsidR="00A13833" w:rsidRDefault="0057744A">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Raporlama ve İletişim:</w:t>
      </w:r>
      <w:r>
        <w:rPr>
          <w:rFonts w:ascii="Google Sans Text" w:eastAsia="Google Sans Text" w:hAnsi="Google Sans Text" w:cs="Google Sans Text"/>
          <w:color w:val="1B1C1D"/>
        </w:rPr>
        <w:t xml:space="preserve"> Kurumsal performansın şeffaf bir</w:t>
      </w:r>
      <w:r>
        <w:rPr>
          <w:rFonts w:ascii="Google Sans Text" w:eastAsia="Google Sans Text" w:hAnsi="Google Sans Text" w:cs="Google Sans Text"/>
          <w:color w:val="1B1C1D"/>
        </w:rPr>
        <w:t xml:space="preserve"> şekilde paydaşlara ve yatırımcılara raporlanması ve iletilmesidir.</w:t>
      </w:r>
      <w:r>
        <w:rPr>
          <w:rFonts w:ascii="Google Sans Text" w:eastAsia="Google Sans Text" w:hAnsi="Google Sans Text" w:cs="Google Sans Text"/>
          <w:color w:val="575B5F"/>
          <w:sz w:val="24"/>
          <w:szCs w:val="24"/>
          <w:vertAlign w:val="superscript"/>
        </w:rPr>
        <w:t>9</w:t>
      </w:r>
    </w:p>
    <w:p w:rsidR="00A13833" w:rsidRDefault="0057744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Table</w:t>
      </w:r>
      <w:proofErr w:type="spellEnd"/>
      <w:r>
        <w:rPr>
          <w:rFonts w:ascii="Google Sans Text" w:eastAsia="Google Sans Text" w:hAnsi="Google Sans Text" w:cs="Google Sans Text"/>
          <w:color w:val="1B1C1D"/>
        </w:rPr>
        <w:t xml:space="preserve"> 2: SDG </w:t>
      </w:r>
      <w:proofErr w:type="spellStart"/>
      <w:r>
        <w:rPr>
          <w:rFonts w:ascii="Google Sans Text" w:eastAsia="Google Sans Text" w:hAnsi="Google Sans Text" w:cs="Google Sans Text"/>
          <w:color w:val="1B1C1D"/>
        </w:rPr>
        <w:t>Compass</w:t>
      </w:r>
      <w:proofErr w:type="spellEnd"/>
      <w:r>
        <w:rPr>
          <w:rFonts w:ascii="Google Sans Text" w:eastAsia="Google Sans Text" w:hAnsi="Google Sans Text" w:cs="Google Sans Text"/>
          <w:color w:val="1B1C1D"/>
        </w:rPr>
        <w:t xml:space="preserve"> Metodolojisi: Kurumsal Uygulama Aşamaları</w:t>
      </w:r>
    </w:p>
    <w:p w:rsidR="00A13833" w:rsidRDefault="00A13833">
      <w:pPr>
        <w:pBdr>
          <w:top w:val="nil"/>
          <w:left w:val="nil"/>
          <w:bottom w:val="nil"/>
          <w:right w:val="nil"/>
          <w:between w:val="nil"/>
        </w:pBdr>
        <w:spacing w:line="275" w:lineRule="auto"/>
        <w:rPr>
          <w:rFonts w:ascii="Google Sans Text" w:eastAsia="Google Sans Text" w:hAnsi="Google Sans Text" w:cs="Google Sans Text"/>
          <w:color w:val="1B1C1D"/>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Aşama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Eylem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Temel Odak Noktası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Veri Yönetimi İlişkisi ve Standartlar</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1. </w:t>
            </w:r>
            <w:proofErr w:type="spellStart"/>
            <w:r>
              <w:rPr>
                <w:rFonts w:ascii="Google Sans Text" w:eastAsia="Google Sans Text" w:hAnsi="Google Sans Text" w:cs="Google Sans Text"/>
                <w:color w:val="1B1C1D"/>
              </w:rPr>
              <w:t>SDG'leri</w:t>
            </w:r>
            <w:proofErr w:type="spellEnd"/>
            <w:r>
              <w:rPr>
                <w:rFonts w:ascii="Google Sans Text" w:eastAsia="Google Sans Text" w:hAnsi="Google Sans Text" w:cs="Google Sans Text"/>
                <w:color w:val="1B1C1D"/>
              </w:rPr>
              <w:t xml:space="preserve"> Anlama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Şirketin değer zinciri boyunca </w:t>
            </w:r>
            <w:proofErr w:type="spellStart"/>
            <w:r>
              <w:rPr>
                <w:rFonts w:ascii="Google Sans Text" w:eastAsia="Google Sans Text" w:hAnsi="Google Sans Text" w:cs="Google Sans Text"/>
                <w:color w:val="1B1C1D"/>
              </w:rPr>
              <w:t>SDG'lerle</w:t>
            </w:r>
            <w:proofErr w:type="spellEnd"/>
            <w:r>
              <w:rPr>
                <w:rFonts w:ascii="Google Sans Text" w:eastAsia="Google Sans Text" w:hAnsi="Google Sans Text" w:cs="Google Sans Text"/>
                <w:color w:val="1B1C1D"/>
              </w:rPr>
              <w:t xml:space="preserve"> nasıl kesiştiğini analiz etme.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Etki ve İlişki Haritalaması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proofErr w:type="spellStart"/>
            <w:r>
              <w:rPr>
                <w:rFonts w:ascii="Google Sans Text" w:eastAsia="Google Sans Text" w:hAnsi="Google Sans Text" w:cs="Google Sans Text"/>
                <w:color w:val="1B1C1D"/>
              </w:rPr>
              <w:t>Sektörel</w:t>
            </w:r>
            <w:proofErr w:type="spellEnd"/>
            <w:r>
              <w:rPr>
                <w:rFonts w:ascii="Google Sans Text" w:eastAsia="Google Sans Text" w:hAnsi="Google Sans Text" w:cs="Google Sans Text"/>
                <w:color w:val="1B1C1D"/>
              </w:rPr>
              <w:t xml:space="preserve"> kıyaslama (SASB) ve PESTEL analizi.</w:t>
            </w:r>
            <w:r>
              <w:rPr>
                <w:rFonts w:ascii="Google Sans Text" w:eastAsia="Google Sans Text" w:hAnsi="Google Sans Text" w:cs="Google Sans Text"/>
                <w:color w:val="575B5F"/>
                <w:sz w:val="24"/>
                <w:szCs w:val="24"/>
                <w:vertAlign w:val="superscript"/>
              </w:rPr>
              <w:t>10</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2. Öncelikleri Tanımlama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Değer zincirindeki en önemli SDG hedeflerini (</w:t>
            </w:r>
            <w:proofErr w:type="gramStart"/>
            <w:r>
              <w:rPr>
                <w:rFonts w:ascii="Google Sans Text" w:eastAsia="Google Sans Text" w:hAnsi="Google Sans Text" w:cs="Google Sans Text"/>
                <w:color w:val="1B1C1D"/>
              </w:rPr>
              <w:t>sinerji</w:t>
            </w:r>
            <w:proofErr w:type="gramEnd"/>
            <w:r>
              <w:rPr>
                <w:rFonts w:ascii="Google Sans Text" w:eastAsia="Google Sans Text" w:hAnsi="Google Sans Text" w:cs="Google Sans Text"/>
                <w:color w:val="1B1C1D"/>
              </w:rPr>
              <w:t xml:space="preserve"> ve çatışmalar dahil) belirleme.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Önemlilik Analizi (</w:t>
            </w:r>
            <w:proofErr w:type="spellStart"/>
            <w:r>
              <w:rPr>
                <w:rFonts w:ascii="Google Sans Text" w:eastAsia="Google Sans Text" w:hAnsi="Google Sans Text" w:cs="Google Sans Text"/>
                <w:color w:val="1B1C1D"/>
              </w:rPr>
              <w:t>Materiality</w:t>
            </w:r>
            <w:proofErr w:type="spellEnd"/>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IFRS S1 Kılavuzları ve SDG Etkileşim Skalası.</w:t>
            </w:r>
            <w:r>
              <w:rPr>
                <w:rFonts w:ascii="Google Sans Text" w:eastAsia="Google Sans Text" w:hAnsi="Google Sans Text" w:cs="Google Sans Text"/>
                <w:color w:val="575B5F"/>
                <w:sz w:val="24"/>
                <w:szCs w:val="24"/>
                <w:vertAlign w:val="superscript"/>
              </w:rPr>
              <w:t>11</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3. Hedefleri Belirleme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Ölçülebilir, zaman sınırlı (SMART) kurumsal hedefler oluşturma.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Metrik ve Baz Veri Tanımlama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Kurumsal </w:t>
            </w:r>
            <w:proofErr w:type="spellStart"/>
            <w:r>
              <w:rPr>
                <w:rFonts w:ascii="Google Sans Text" w:eastAsia="Google Sans Text" w:hAnsi="Google Sans Text" w:cs="Google Sans Text"/>
                <w:color w:val="1B1C1D"/>
              </w:rPr>
              <w:t>KPI'lar</w:t>
            </w:r>
            <w:proofErr w:type="spellEnd"/>
            <w:r>
              <w:rPr>
                <w:rFonts w:ascii="Google Sans Text" w:eastAsia="Google Sans Text" w:hAnsi="Google Sans Text" w:cs="Google Sans Text"/>
                <w:color w:val="1B1C1D"/>
              </w:rPr>
              <w:t xml:space="preserve"> (GRI, KPMG) ve hedef belirleme </w:t>
            </w:r>
            <w:proofErr w:type="gramStart"/>
            <w:r>
              <w:rPr>
                <w:rFonts w:ascii="Google Sans Text" w:eastAsia="Google Sans Text" w:hAnsi="Google Sans Text" w:cs="Google Sans Text"/>
                <w:color w:val="1B1C1D"/>
              </w:rPr>
              <w:t>metodolojisi</w:t>
            </w:r>
            <w:proofErr w:type="gram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12</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4. Entegrasyon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SDG'leri</w:t>
            </w:r>
            <w:proofErr w:type="spellEnd"/>
            <w:r>
              <w:rPr>
                <w:rFonts w:ascii="Google Sans Text" w:eastAsia="Google Sans Text" w:hAnsi="Google Sans Text" w:cs="Google Sans Text"/>
                <w:color w:val="1B1C1D"/>
              </w:rPr>
              <w:t xml:space="preserve"> temel iş süreçlerine, politikalara ve kurumsal yönetime yerleştirme.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Organizasyonel</w:t>
            </w:r>
            <w:proofErr w:type="spellEnd"/>
            <w:r>
              <w:rPr>
                <w:rFonts w:ascii="Google Sans Text" w:eastAsia="Google Sans Text" w:hAnsi="Google Sans Text" w:cs="Google Sans Text"/>
                <w:color w:val="1B1C1D"/>
              </w:rPr>
              <w:t xml:space="preserve"> Uyum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gramStart"/>
            <w:r>
              <w:rPr>
                <w:rFonts w:ascii="Google Sans Text" w:eastAsia="Google Sans Text" w:hAnsi="Google Sans Text" w:cs="Google Sans Text"/>
                <w:color w:val="1B1C1D"/>
              </w:rPr>
              <w:t>Dahili</w:t>
            </w:r>
            <w:proofErr w:type="gramEnd"/>
            <w:r>
              <w:rPr>
                <w:rFonts w:ascii="Google Sans Text" w:eastAsia="Google Sans Text" w:hAnsi="Google Sans Text" w:cs="Google Sans Text"/>
                <w:color w:val="1B1C1D"/>
              </w:rPr>
              <w:t xml:space="preserve"> kayıt sistemlerinin (BSC/ERP) </w:t>
            </w:r>
            <w:proofErr w:type="spellStart"/>
            <w:r>
              <w:rPr>
                <w:rFonts w:ascii="Google Sans Text" w:eastAsia="Google Sans Text" w:hAnsi="Google Sans Text" w:cs="Google Sans Text"/>
                <w:color w:val="1B1C1D"/>
              </w:rPr>
              <w:t>KPI'larla</w:t>
            </w:r>
            <w:proofErr w:type="spellEnd"/>
            <w:r>
              <w:rPr>
                <w:rFonts w:ascii="Google Sans Text" w:eastAsia="Google Sans Text" w:hAnsi="Google Sans Text" w:cs="Google Sans Text"/>
                <w:color w:val="1B1C1D"/>
              </w:rPr>
              <w:t xml:space="preserve"> uyumlama ve risk yönetimine dahil etme.</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5. Raporlama ve İletişim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Performansı şeffaf bir şekilde paydaşlara ve yatırımcılara raporlama.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Güvence ve </w:t>
            </w:r>
            <w:proofErr w:type="spellStart"/>
            <w:r>
              <w:rPr>
                <w:rFonts w:ascii="Google Sans Text" w:eastAsia="Google Sans Text" w:hAnsi="Google Sans Text" w:cs="Google Sans Text"/>
                <w:color w:val="1B1C1D"/>
              </w:rPr>
              <w:t>Disclosure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GRI, ISSB (TSRS) standartlarına uygun veri derleme ve kamuya açıklama. </w:t>
            </w:r>
            <w:r>
              <w:rPr>
                <w:rFonts w:ascii="Google Sans Text" w:eastAsia="Google Sans Text" w:hAnsi="Google Sans Text" w:cs="Google Sans Text"/>
                <w:color w:val="575B5F"/>
                <w:sz w:val="24"/>
                <w:szCs w:val="24"/>
                <w:vertAlign w:val="superscript"/>
              </w:rPr>
              <w:t>4</w:t>
            </w:r>
          </w:p>
        </w:tc>
      </w:tr>
    </w:tbl>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lastRenderedPageBreak/>
        <w:t>II.B</w:t>
      </w:r>
      <w:proofErr w:type="gramEnd"/>
      <w:r>
        <w:rPr>
          <w:rFonts w:ascii="Google Sans" w:eastAsia="Google Sans" w:hAnsi="Google Sans" w:cs="Google Sans"/>
          <w:color w:val="1B1C1D"/>
        </w:rPr>
        <w:t xml:space="preserve">. </w:t>
      </w:r>
      <w:proofErr w:type="spellStart"/>
      <w:r>
        <w:rPr>
          <w:rFonts w:ascii="Google Sans" w:eastAsia="Google Sans" w:hAnsi="Google Sans" w:cs="Google Sans"/>
          <w:color w:val="1B1C1D"/>
        </w:rPr>
        <w:t>Önceliklendirme</w:t>
      </w:r>
      <w:proofErr w:type="spellEnd"/>
      <w:r>
        <w:rPr>
          <w:rFonts w:ascii="Google Sans" w:eastAsia="Google Sans" w:hAnsi="Google Sans" w:cs="Google Sans"/>
          <w:color w:val="1B1C1D"/>
        </w:rPr>
        <w:t xml:space="preserve"> ve Karşılaştırma Mekanizmaları</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SDG </w:t>
      </w:r>
      <w:proofErr w:type="gramStart"/>
      <w:r>
        <w:rPr>
          <w:rFonts w:ascii="Google Sans Text" w:eastAsia="Google Sans Text" w:hAnsi="Google Sans Text" w:cs="Google Sans Text"/>
          <w:color w:val="1B1C1D"/>
        </w:rPr>
        <w:t>entegrasyonunda</w:t>
      </w:r>
      <w:proofErr w:type="gramEnd"/>
      <w:r>
        <w:rPr>
          <w:rFonts w:ascii="Google Sans Text" w:eastAsia="Google Sans Text" w:hAnsi="Google Sans Text" w:cs="Google Sans Text"/>
          <w:color w:val="1B1C1D"/>
        </w:rPr>
        <w:t xml:space="preserve"> başarılı olmak, yalnızca hangi hedeflere odaklanılacağını belirlemekle değil, aynı zamanda bu hedeflerin birbiriyle nasıl etkileşime girdiğini anlamakla da mümkündür.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Finansal Önemlilik ve Sektör Odaklılık:</w:t>
      </w:r>
      <w:r>
        <w:rPr>
          <w:rFonts w:ascii="Google Sans Text" w:eastAsia="Google Sans Text" w:hAnsi="Google Sans Text" w:cs="Google Sans Text"/>
          <w:color w:val="1B1C1D"/>
        </w:rPr>
        <w:t xml:space="preserve"> SASB standartları, şirketleri</w:t>
      </w:r>
      <w:r>
        <w:rPr>
          <w:rFonts w:ascii="Google Sans Text" w:eastAsia="Google Sans Text" w:hAnsi="Google Sans Text" w:cs="Google Sans Text"/>
          <w:color w:val="1B1C1D"/>
        </w:rPr>
        <w:t>n nakit akışını, finansmana erişim maliyetini veya sermaye maliyetini etkilemesi beklenen konuları 77 farklı sektör için tanımlar.</w:t>
      </w:r>
      <w:r>
        <w:rPr>
          <w:rFonts w:ascii="Google Sans Text" w:eastAsia="Google Sans Text" w:hAnsi="Google Sans Text" w:cs="Google Sans Text"/>
          <w:color w:val="575B5F"/>
          <w:sz w:val="24"/>
          <w:szCs w:val="24"/>
          <w:vertAlign w:val="superscript"/>
        </w:rPr>
        <w:t>7</w:t>
      </w:r>
      <w:r>
        <w:rPr>
          <w:rFonts w:ascii="Google Sans Text" w:eastAsia="Google Sans Text" w:hAnsi="Google Sans Text" w:cs="Google Sans Text"/>
          <w:color w:val="1B1C1D"/>
        </w:rPr>
        <w:t xml:space="preserve"> Bu </w:t>
      </w:r>
      <w:proofErr w:type="spellStart"/>
      <w:r>
        <w:rPr>
          <w:rFonts w:ascii="Google Sans Text" w:eastAsia="Google Sans Text" w:hAnsi="Google Sans Text" w:cs="Google Sans Text"/>
          <w:color w:val="1B1C1D"/>
        </w:rPr>
        <w:t>sektörel</w:t>
      </w:r>
      <w:proofErr w:type="spellEnd"/>
      <w:r>
        <w:rPr>
          <w:rFonts w:ascii="Google Sans Text" w:eastAsia="Google Sans Text" w:hAnsi="Google Sans Text" w:cs="Google Sans Text"/>
          <w:color w:val="1B1C1D"/>
        </w:rPr>
        <w:t xml:space="preserve"> rehberlik, şirketlerin hangi SDG hedeflerinin kendileri için finansal açıdan öncelikli olduğunu belirlemesine ya</w:t>
      </w:r>
      <w:r>
        <w:rPr>
          <w:rFonts w:ascii="Google Sans Text" w:eastAsia="Google Sans Text" w:hAnsi="Google Sans Text" w:cs="Google Sans Text"/>
          <w:color w:val="1B1C1D"/>
        </w:rPr>
        <w:t>rdımcı olur. Örneğin, bir enerji şirketi için SDG 7 (Temiz Enerji) ve SDG 13 (İklim Eylemi) en yüksek finansal riski ve fırsatı barındırırken, bir hizmet sektörü şirketi için SDG 8 (İyi İş ve Ekonomik Büyüme) daha önemli olabilir.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SDG Etkileşim Analizi:</w:t>
      </w:r>
      <w:r>
        <w:rPr>
          <w:rFonts w:ascii="Google Sans Text" w:eastAsia="Google Sans Text" w:hAnsi="Google Sans Text" w:cs="Google Sans Text"/>
          <w:color w:val="1B1C1D"/>
        </w:rPr>
        <w:t xml:space="preserve"> Şi</w:t>
      </w:r>
      <w:r>
        <w:rPr>
          <w:rFonts w:ascii="Google Sans Text" w:eastAsia="Google Sans Text" w:hAnsi="Google Sans Text" w:cs="Google Sans Text"/>
          <w:color w:val="1B1C1D"/>
        </w:rPr>
        <w:t xml:space="preserve">rket stratejileri, </w:t>
      </w:r>
      <w:proofErr w:type="spellStart"/>
      <w:r>
        <w:rPr>
          <w:rFonts w:ascii="Google Sans Text" w:eastAsia="Google Sans Text" w:hAnsi="Google Sans Text" w:cs="Google Sans Text"/>
          <w:color w:val="1B1C1D"/>
        </w:rPr>
        <w:t>SDG'ler</w:t>
      </w:r>
      <w:proofErr w:type="spellEnd"/>
      <w:r>
        <w:rPr>
          <w:rFonts w:ascii="Google Sans Text" w:eastAsia="Google Sans Text" w:hAnsi="Google Sans Text" w:cs="Google Sans Text"/>
          <w:color w:val="1B1C1D"/>
        </w:rPr>
        <w:t xml:space="preserve"> arasındaki </w:t>
      </w:r>
      <w:proofErr w:type="gramStart"/>
      <w:r>
        <w:rPr>
          <w:rFonts w:ascii="Google Sans Text" w:eastAsia="Google Sans Text" w:hAnsi="Google Sans Text" w:cs="Google Sans Text"/>
          <w:color w:val="1B1C1D"/>
        </w:rPr>
        <w:t>sinerjileri</w:t>
      </w:r>
      <w:proofErr w:type="gramEnd"/>
      <w:r>
        <w:rPr>
          <w:rFonts w:ascii="Google Sans Text" w:eastAsia="Google Sans Text" w:hAnsi="Google Sans Text" w:cs="Google Sans Text"/>
          <w:color w:val="1B1C1D"/>
        </w:rPr>
        <w:t xml:space="preserve"> ve çatışmaları mutlaka değerlendirmelidir. International </w:t>
      </w:r>
      <w:proofErr w:type="spellStart"/>
      <w:r>
        <w:rPr>
          <w:rFonts w:ascii="Google Sans Text" w:eastAsia="Google Sans Text" w:hAnsi="Google Sans Text" w:cs="Google Sans Text"/>
          <w:color w:val="1B1C1D"/>
        </w:rPr>
        <w:t>Science</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Council</w:t>
      </w:r>
      <w:proofErr w:type="spellEnd"/>
      <w:r>
        <w:rPr>
          <w:rFonts w:ascii="Google Sans Text" w:eastAsia="Google Sans Text" w:hAnsi="Google Sans Text" w:cs="Google Sans Text"/>
          <w:color w:val="1B1C1D"/>
        </w:rPr>
        <w:t xml:space="preserve"> tarafından hazırlanan bir kılavuz, bu etkileşimleri yedi noktalı bir ölçekte (+3 (güçlü </w:t>
      </w:r>
      <w:proofErr w:type="gramStart"/>
      <w:r>
        <w:rPr>
          <w:rFonts w:ascii="Google Sans Text" w:eastAsia="Google Sans Text" w:hAnsi="Google Sans Text" w:cs="Google Sans Text"/>
          <w:color w:val="1B1C1D"/>
        </w:rPr>
        <w:t>sinerji</w:t>
      </w:r>
      <w:proofErr w:type="gramEnd"/>
      <w:r>
        <w:rPr>
          <w:rFonts w:ascii="Google Sans Text" w:eastAsia="Google Sans Text" w:hAnsi="Google Sans Text" w:cs="Google Sans Text"/>
          <w:color w:val="1B1C1D"/>
        </w:rPr>
        <w:t>) ile -3 (çatışma) arasında) ölçmeyi ö</w:t>
      </w:r>
      <w:r>
        <w:rPr>
          <w:rFonts w:ascii="Google Sans Text" w:eastAsia="Google Sans Text" w:hAnsi="Google Sans Text" w:cs="Google Sans Text"/>
          <w:color w:val="1B1C1D"/>
        </w:rPr>
        <w:t>nermektedir.</w:t>
      </w:r>
      <w:r>
        <w:rPr>
          <w:rFonts w:ascii="Google Sans Text" w:eastAsia="Google Sans Text" w:hAnsi="Google Sans Text" w:cs="Google Sans Text"/>
          <w:color w:val="575B5F"/>
          <w:sz w:val="24"/>
          <w:szCs w:val="24"/>
          <w:vertAlign w:val="superscript"/>
        </w:rPr>
        <w:t>11</w:t>
      </w:r>
      <w:r>
        <w:rPr>
          <w:rFonts w:ascii="Google Sans Text" w:eastAsia="Google Sans Text" w:hAnsi="Google Sans Text" w:cs="Google Sans Text"/>
          <w:color w:val="1B1C1D"/>
        </w:rPr>
        <w:t xml:space="preserve"> Tek bir SDG hedefine odaklanmak (örneğin, hızlı üretim artışı yoluyla ekonomik büyüme), çevre üzerindeki etkilerde (örneğin, </w:t>
      </w:r>
      <w:proofErr w:type="spellStart"/>
      <w:r>
        <w:rPr>
          <w:rFonts w:ascii="Google Sans Text" w:eastAsia="Google Sans Text" w:hAnsi="Google Sans Text" w:cs="Google Sans Text"/>
          <w:color w:val="1B1C1D"/>
        </w:rPr>
        <w:t>biyoçeşitlilik</w:t>
      </w:r>
      <w:proofErr w:type="spellEnd"/>
      <w:r>
        <w:rPr>
          <w:rFonts w:ascii="Google Sans Text" w:eastAsia="Google Sans Text" w:hAnsi="Google Sans Text" w:cs="Google Sans Text"/>
          <w:color w:val="1B1C1D"/>
        </w:rPr>
        <w:t xml:space="preserve"> kaybı veya aşırı su tüketimi) istenmeyen çatışmalara (-3) yol açabilir. Bu nedenle, şirketlerin bütün</w:t>
      </w:r>
      <w:r>
        <w:rPr>
          <w:rFonts w:ascii="Google Sans Text" w:eastAsia="Google Sans Text" w:hAnsi="Google Sans Text" w:cs="Google Sans Text"/>
          <w:color w:val="1B1C1D"/>
        </w:rPr>
        <w:t>sel ve sistemik bir risk yönetimi perspektifiyle SDG stratejilerini tasarlamaları, etkileşim kılavuzlarından faydalanmaları gerekmektedir.</w:t>
      </w:r>
      <w:r>
        <w:rPr>
          <w:rFonts w:ascii="Google Sans Text" w:eastAsia="Google Sans Text" w:hAnsi="Google Sans Text" w:cs="Google Sans Text"/>
          <w:color w:val="575B5F"/>
          <w:sz w:val="24"/>
          <w:szCs w:val="24"/>
          <w:vertAlign w:val="superscript"/>
        </w:rPr>
        <w:t>11</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2"/>
        <w:spacing w:before="0" w:after="120" w:line="275" w:lineRule="auto"/>
        <w:rPr>
          <w:rFonts w:ascii="Google Sans" w:eastAsia="Google Sans" w:hAnsi="Google Sans" w:cs="Google Sans"/>
          <w:color w:val="1B1C1D"/>
        </w:rPr>
      </w:pPr>
      <w:r>
        <w:rPr>
          <w:rFonts w:ascii="Google Sans" w:eastAsia="Google Sans" w:hAnsi="Google Sans" w:cs="Google Sans"/>
          <w:color w:val="1B1C1D"/>
        </w:rPr>
        <w:t>III. VERİ YÖNETİMİ VE KURUMSAL PERFORMANS GÖSTERGELERİ (KPI’LAR)</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SDG hedeflerinin raporlanabilir hale gelmesi, ma</w:t>
      </w:r>
      <w:r>
        <w:rPr>
          <w:rFonts w:ascii="Google Sans Text" w:eastAsia="Google Sans Text" w:hAnsi="Google Sans Text" w:cs="Google Sans Text"/>
          <w:color w:val="1B1C1D"/>
        </w:rPr>
        <w:t xml:space="preserve">kro BM göstergelerinin kurumsal </w:t>
      </w:r>
      <w:proofErr w:type="spellStart"/>
      <w:r>
        <w:rPr>
          <w:rFonts w:ascii="Google Sans Text" w:eastAsia="Google Sans Text" w:hAnsi="Google Sans Text" w:cs="Google Sans Text"/>
          <w:color w:val="1B1C1D"/>
        </w:rPr>
        <w:t>operasyonel</w:t>
      </w:r>
      <w:proofErr w:type="spellEnd"/>
      <w:r>
        <w:rPr>
          <w:rFonts w:ascii="Google Sans Text" w:eastAsia="Google Sans Text" w:hAnsi="Google Sans Text" w:cs="Google Sans Text"/>
          <w:color w:val="1B1C1D"/>
        </w:rPr>
        <w:t xml:space="preserve"> verilere dönüştürülmesini gerektirir. Bu, veri toplama ve kaydın en teknik ve zorlu aşamasıdır.</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t>III.A</w:t>
      </w:r>
      <w:proofErr w:type="gramEnd"/>
      <w:r>
        <w:rPr>
          <w:rFonts w:ascii="Google Sans" w:eastAsia="Google Sans" w:hAnsi="Google Sans" w:cs="Google Sans"/>
          <w:color w:val="1B1C1D"/>
        </w:rPr>
        <w:t xml:space="preserve">. SDG Göstergelerini Kurumsal </w:t>
      </w:r>
      <w:proofErr w:type="spellStart"/>
      <w:r>
        <w:rPr>
          <w:rFonts w:ascii="Google Sans" w:eastAsia="Google Sans" w:hAnsi="Google Sans" w:cs="Google Sans"/>
          <w:color w:val="1B1C1D"/>
        </w:rPr>
        <w:t>KPI’lara</w:t>
      </w:r>
      <w:proofErr w:type="spellEnd"/>
      <w:r>
        <w:rPr>
          <w:rFonts w:ascii="Google Sans" w:eastAsia="Google Sans" w:hAnsi="Google Sans" w:cs="Google Sans"/>
          <w:color w:val="1B1C1D"/>
        </w:rPr>
        <w:t xml:space="preserve"> Dönüştürme Gerekliliği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Birleşmiş Milletler tarafından formüle edilen g</w:t>
      </w:r>
      <w:r>
        <w:rPr>
          <w:rFonts w:ascii="Google Sans Text" w:eastAsia="Google Sans Text" w:hAnsi="Google Sans Text" w:cs="Google Sans Text"/>
          <w:color w:val="1B1C1D"/>
        </w:rPr>
        <w:t xml:space="preserve">östergeler (örneğin, "Temel hizmetlere erişimi olan hanelerde yaşayan nüfus oranı" </w:t>
      </w:r>
      <w:r>
        <w:rPr>
          <w:rFonts w:ascii="Google Sans Text" w:eastAsia="Google Sans Text" w:hAnsi="Google Sans Text" w:cs="Google Sans Text"/>
          <w:color w:val="575B5F"/>
          <w:sz w:val="24"/>
          <w:szCs w:val="24"/>
          <w:vertAlign w:val="superscript"/>
        </w:rPr>
        <w:t>10</w:t>
      </w:r>
      <w:r>
        <w:rPr>
          <w:rFonts w:ascii="Google Sans Text" w:eastAsia="Google Sans Text" w:hAnsi="Google Sans Text" w:cs="Google Sans Text"/>
          <w:color w:val="1B1C1D"/>
        </w:rPr>
        <w:t xml:space="preserve">), ulusal düzeyde anlamlı olsa da, kurumsal raporlama için genellikle yetersizdir. Bu makro göstergeler, net terim tanımlarından yoksun olabilir ve </w:t>
      </w:r>
      <w:proofErr w:type="gramStart"/>
      <w:r>
        <w:rPr>
          <w:rFonts w:ascii="Google Sans Text" w:eastAsia="Google Sans Text" w:hAnsi="Google Sans Text" w:cs="Google Sans Text"/>
          <w:color w:val="1B1C1D"/>
        </w:rPr>
        <w:lastRenderedPageBreak/>
        <w:t>manipülasyona</w:t>
      </w:r>
      <w:proofErr w:type="gramEnd"/>
      <w:r>
        <w:rPr>
          <w:rFonts w:ascii="Google Sans Text" w:eastAsia="Google Sans Text" w:hAnsi="Google Sans Text" w:cs="Google Sans Text"/>
          <w:color w:val="1B1C1D"/>
        </w:rPr>
        <w:t xml:space="preserve"> açık olab</w:t>
      </w:r>
      <w:r>
        <w:rPr>
          <w:rFonts w:ascii="Google Sans Text" w:eastAsia="Google Sans Text" w:hAnsi="Google Sans Text" w:cs="Google Sans Text"/>
          <w:color w:val="1B1C1D"/>
        </w:rPr>
        <w:t>ilir.</w:t>
      </w:r>
      <w:r>
        <w:rPr>
          <w:rFonts w:ascii="Google Sans Text" w:eastAsia="Google Sans Text" w:hAnsi="Google Sans Text" w:cs="Google Sans Text"/>
          <w:color w:val="575B5F"/>
          <w:sz w:val="24"/>
          <w:szCs w:val="24"/>
          <w:vertAlign w:val="superscript"/>
        </w:rPr>
        <w:t>10</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Bu nedenle, şirketlerin iç </w:t>
      </w:r>
      <w:proofErr w:type="spellStart"/>
      <w:r>
        <w:rPr>
          <w:rFonts w:ascii="Google Sans Text" w:eastAsia="Google Sans Text" w:hAnsi="Google Sans Text" w:cs="Google Sans Text"/>
          <w:color w:val="1B1C1D"/>
        </w:rPr>
        <w:t>operasyonel</w:t>
      </w:r>
      <w:proofErr w:type="spellEnd"/>
      <w:r>
        <w:rPr>
          <w:rFonts w:ascii="Google Sans Text" w:eastAsia="Google Sans Text" w:hAnsi="Google Sans Text" w:cs="Google Sans Text"/>
          <w:color w:val="1B1C1D"/>
        </w:rPr>
        <w:t xml:space="preserve"> verileri (</w:t>
      </w:r>
      <w:proofErr w:type="spellStart"/>
      <w:r>
        <w:rPr>
          <w:rFonts w:ascii="Google Sans Text" w:eastAsia="Google Sans Text" w:hAnsi="Google Sans Text" w:cs="Google Sans Text"/>
          <w:color w:val="1B1C1D"/>
        </w:rPr>
        <w:t>KPI'lar</w:t>
      </w:r>
      <w:proofErr w:type="spellEnd"/>
      <w:r>
        <w:rPr>
          <w:rFonts w:ascii="Google Sans Text" w:eastAsia="Google Sans Text" w:hAnsi="Google Sans Text" w:cs="Google Sans Text"/>
          <w:color w:val="1B1C1D"/>
        </w:rPr>
        <w:t>) kullanması ve bunları SDG hedefleriyle eşleştirmesi hayati önem taşır. Çeşitli kurum ve kuruluşlar (GRI, UNCTAD, DEFRA, KPMG) sosyal ve çevresel performansı ölçmek amacıyla kurumsal temel pe</w:t>
      </w:r>
      <w:r>
        <w:rPr>
          <w:rFonts w:ascii="Google Sans Text" w:eastAsia="Google Sans Text" w:hAnsi="Google Sans Text" w:cs="Google Sans Text"/>
          <w:color w:val="1B1C1D"/>
        </w:rPr>
        <w:t>rformans göstergeleri belirlemiştir.</w:t>
      </w:r>
      <w:r>
        <w:rPr>
          <w:rFonts w:ascii="Google Sans Text" w:eastAsia="Google Sans Text" w:hAnsi="Google Sans Text" w:cs="Google Sans Text"/>
          <w:color w:val="575B5F"/>
          <w:sz w:val="24"/>
          <w:szCs w:val="24"/>
          <w:vertAlign w:val="superscript"/>
        </w:rPr>
        <w:t>12</w:t>
      </w:r>
    </w:p>
    <w:p w:rsidR="00A13833" w:rsidRDefault="0057744A">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Örnek Kurumsal </w:t>
      </w:r>
      <w:proofErr w:type="spellStart"/>
      <w:r>
        <w:rPr>
          <w:rFonts w:ascii="Google Sans Text" w:eastAsia="Google Sans Text" w:hAnsi="Google Sans Text" w:cs="Google Sans Text"/>
          <w:b/>
          <w:color w:val="1B1C1D"/>
        </w:rPr>
        <w:t>KPI'lar</w:t>
      </w:r>
      <w:proofErr w:type="spellEnd"/>
      <w:r>
        <w:rPr>
          <w:rFonts w:ascii="Google Sans Text" w:eastAsia="Google Sans Text" w:hAnsi="Google Sans Text" w:cs="Google Sans Text"/>
          <w:b/>
          <w:color w:val="1B1C1D"/>
        </w:rPr>
        <w:t>:</w:t>
      </w:r>
    </w:p>
    <w:p w:rsidR="00A13833" w:rsidRDefault="0057744A">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Çevresel Veri:</w:t>
      </w:r>
      <w:r>
        <w:rPr>
          <w:rFonts w:ascii="Google Sans Text" w:eastAsia="Google Sans Text" w:hAnsi="Google Sans Text" w:cs="Google Sans Text"/>
          <w:color w:val="1B1C1D"/>
        </w:rPr>
        <w:t xml:space="preserve"> Enerji tüketimi (</w:t>
      </w:r>
      <w:proofErr w:type="spellStart"/>
      <w:r>
        <w:rPr>
          <w:rFonts w:ascii="Google Sans Text" w:eastAsia="Google Sans Text" w:hAnsi="Google Sans Text" w:cs="Google Sans Text"/>
          <w:color w:val="1B1C1D"/>
        </w:rPr>
        <w:t>kWh</w:t>
      </w:r>
      <w:proofErr w:type="spellEnd"/>
      <w:r>
        <w:rPr>
          <w:rFonts w:ascii="Google Sans Text" w:eastAsia="Google Sans Text" w:hAnsi="Google Sans Text" w:cs="Google Sans Text"/>
          <w:color w:val="1B1C1D"/>
        </w:rPr>
        <w:t>/yıl), ofislerde enerji kullanımı (</w:t>
      </w:r>
      <w:proofErr w:type="spellStart"/>
      <w:r>
        <w:rPr>
          <w:rFonts w:ascii="Google Sans Text" w:eastAsia="Google Sans Text" w:hAnsi="Google Sans Text" w:cs="Google Sans Text"/>
          <w:color w:val="1B1C1D"/>
        </w:rPr>
        <w:t>kWh</w:t>
      </w:r>
      <w:proofErr w:type="spellEnd"/>
      <w:r>
        <w:rPr>
          <w:rFonts w:ascii="Google Sans Text" w:eastAsia="Google Sans Text" w:hAnsi="Google Sans Text" w:cs="Google Sans Text"/>
          <w:color w:val="1B1C1D"/>
        </w:rPr>
        <w:t>/m2), yenilenemez malzemelerin yüzdesi, tür ve bertaraf yöntemine göre atık.</w:t>
      </w:r>
      <w:r>
        <w:rPr>
          <w:rFonts w:ascii="Google Sans Text" w:eastAsia="Google Sans Text" w:hAnsi="Google Sans Text" w:cs="Google Sans Text"/>
          <w:color w:val="575B5F"/>
          <w:sz w:val="24"/>
          <w:szCs w:val="24"/>
          <w:vertAlign w:val="superscript"/>
        </w:rPr>
        <w:t>14</w:t>
      </w:r>
    </w:p>
    <w:p w:rsidR="00A13833" w:rsidRDefault="0057744A">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Sosyal Veri:</w:t>
      </w:r>
      <w:r>
        <w:rPr>
          <w:rFonts w:ascii="Google Sans Text" w:eastAsia="Google Sans Text" w:hAnsi="Google Sans Text" w:cs="Google Sans Text"/>
          <w:color w:val="1B1C1D"/>
        </w:rPr>
        <w:t xml:space="preserve"> İş yeri güvenliği göstergeleri (kaza sıklığı), sürdürülebilirlik hedeflerini içeren yeniliklerin yüzdesi, sürdürülebilirlik farkındalığı eğitimi yayılımı yüzdesi.</w:t>
      </w:r>
      <w:r>
        <w:rPr>
          <w:rFonts w:ascii="Google Sans Text" w:eastAsia="Google Sans Text" w:hAnsi="Google Sans Text" w:cs="Google Sans Text"/>
          <w:color w:val="575B5F"/>
          <w:sz w:val="24"/>
          <w:szCs w:val="24"/>
          <w:vertAlign w:val="superscript"/>
        </w:rPr>
        <w:t>14</w:t>
      </w:r>
    </w:p>
    <w:p w:rsidR="00A13833" w:rsidRDefault="0057744A">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Table</w:t>
      </w:r>
      <w:proofErr w:type="spellEnd"/>
      <w:r>
        <w:rPr>
          <w:rFonts w:ascii="Google Sans Text" w:eastAsia="Google Sans Text" w:hAnsi="Google Sans Text" w:cs="Google Sans Text"/>
          <w:color w:val="1B1C1D"/>
        </w:rPr>
        <w:t xml:space="preserve"> 4: Kurumsal KPI Örnekleri ve İlgili SDG Eşleştirmesi</w:t>
      </w:r>
    </w:p>
    <w:p w:rsidR="00A13833" w:rsidRDefault="00A13833">
      <w:pPr>
        <w:pBdr>
          <w:top w:val="nil"/>
          <w:left w:val="nil"/>
          <w:bottom w:val="nil"/>
          <w:right w:val="nil"/>
          <w:between w:val="nil"/>
        </w:pBdr>
        <w:spacing w:line="275" w:lineRule="auto"/>
        <w:rPr>
          <w:rFonts w:ascii="Google Sans Text" w:eastAsia="Google Sans Text" w:hAnsi="Google Sans Text" w:cs="Google Sans Text"/>
          <w:color w:val="1B1C1D"/>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Kurumsal KPI Örneği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KPI Tipi / Ölçü Birimi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İlgili Sürdürülebilirlik Standardı Kaynağı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İlişkili Temel SDG</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Enerji tüketimi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kWh</w:t>
            </w:r>
            <w:proofErr w:type="spellEnd"/>
            <w:r>
              <w:rPr>
                <w:rFonts w:ascii="Google Sans Text" w:eastAsia="Google Sans Text" w:hAnsi="Google Sans Text" w:cs="Google Sans Text"/>
                <w:color w:val="1B1C1D"/>
              </w:rPr>
              <w:t xml:space="preserve"> / yıl veya </w:t>
            </w:r>
            <w:proofErr w:type="spellStart"/>
            <w:r>
              <w:rPr>
                <w:rFonts w:ascii="Google Sans Text" w:eastAsia="Google Sans Text" w:hAnsi="Google Sans Text" w:cs="Google Sans Text"/>
                <w:color w:val="1B1C1D"/>
              </w:rPr>
              <w:t>kWh</w:t>
            </w:r>
            <w:proofErr w:type="spellEnd"/>
            <w:r>
              <w:rPr>
                <w:rFonts w:ascii="Google Sans Text" w:eastAsia="Google Sans Text" w:hAnsi="Google Sans Text" w:cs="Google Sans Text"/>
                <w:color w:val="1B1C1D"/>
              </w:rPr>
              <w:t xml:space="preserve"> / m2 (ofisler için)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GRI 302 / BSC Designer </w:t>
            </w:r>
            <w:r>
              <w:rPr>
                <w:rFonts w:ascii="Google Sans Text" w:eastAsia="Google Sans Text" w:hAnsi="Google Sans Text" w:cs="Google Sans Text"/>
                <w:color w:val="575B5F"/>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SDG 7: Erişilebilir ve Temiz Enerji, SDG 13: İklim Eylemi</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Tür ve bertaraf yöntemine göre atık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Ton / Atık Geri Dönüşüm Oranı (%)</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GRI 306 / BSC Designer </w:t>
            </w:r>
            <w:r>
              <w:rPr>
                <w:rFonts w:ascii="Google Sans Text" w:eastAsia="Google Sans Text" w:hAnsi="Google Sans Text" w:cs="Google Sans Text"/>
                <w:color w:val="575B5F"/>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SDG 12: Sorumlu Tüketim ve Üretim</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Kullanılan geri dönüştürülmüş malzemelerin yüzdesi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GRI 301 / KPMG </w:t>
            </w:r>
            <w:r>
              <w:rPr>
                <w:rFonts w:ascii="Google Sans Text" w:eastAsia="Google Sans Text" w:hAnsi="Google Sans Text" w:cs="Google Sans Text"/>
                <w:color w:val="575B5F"/>
                <w:sz w:val="24"/>
                <w:szCs w:val="24"/>
                <w:vertAlign w:val="superscript"/>
              </w:rPr>
              <w:t>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SDG 12: Sorumlu Tüketim ve Üretim</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Sürdürülebilirlik farkındalığı eğitimi yayılımı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(Çalışan sayısı içinde)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Sosyal/İnsan Sermayesi </w:t>
            </w:r>
            <w:proofErr w:type="spellStart"/>
            <w:r>
              <w:rPr>
                <w:rFonts w:ascii="Google Sans Text" w:eastAsia="Google Sans Text" w:hAnsi="Google Sans Text" w:cs="Google Sans Text"/>
                <w:color w:val="1B1C1D"/>
              </w:rPr>
              <w:t>KPI'ları</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sz w:val="24"/>
                <w:szCs w:val="24"/>
                <w:vertAlign w:val="superscript"/>
              </w:rPr>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SDG 4: Nitelikli Eğitim, SDG 8: İyi İş ve Ekonomik </w:t>
            </w:r>
            <w:r>
              <w:rPr>
                <w:rFonts w:ascii="Google Sans Text" w:eastAsia="Google Sans Text" w:hAnsi="Google Sans Text" w:cs="Google Sans Text"/>
                <w:color w:val="1B1C1D"/>
              </w:rPr>
              <w:lastRenderedPageBreak/>
              <w:t>Büyüme</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İş yeri güvenliği göstergeleri (Kaza sıklığı oranı)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Oran/Endeks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GRI 403 / Sosyal Sermayenin Geniş Tanımı </w:t>
            </w:r>
            <w:r>
              <w:rPr>
                <w:rFonts w:ascii="Google Sans Text" w:eastAsia="Google Sans Text" w:hAnsi="Google Sans Text" w:cs="Google Sans Text"/>
                <w:color w:val="575B5F"/>
                <w:sz w:val="24"/>
                <w:szCs w:val="24"/>
                <w:vertAlign w:val="superscript"/>
              </w:rPr>
              <w:t>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SDG 3: Sağlık ve Refah, SDG 8: İyi İş ve Ekonomik Büyüme</w:t>
            </w:r>
          </w:p>
        </w:tc>
      </w:tr>
    </w:tbl>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t>III.B</w:t>
      </w:r>
      <w:proofErr w:type="gramEnd"/>
      <w:r>
        <w:rPr>
          <w:rFonts w:ascii="Google Sans" w:eastAsia="Google Sans" w:hAnsi="Google Sans" w:cs="Google Sans"/>
          <w:color w:val="1B1C1D"/>
        </w:rPr>
        <w:t xml:space="preserve">. SASB </w:t>
      </w:r>
      <w:proofErr w:type="spellStart"/>
      <w:r>
        <w:rPr>
          <w:rFonts w:ascii="Google Sans" w:eastAsia="Google Sans" w:hAnsi="Google Sans" w:cs="Google Sans"/>
          <w:color w:val="1B1C1D"/>
        </w:rPr>
        <w:t>Sektörel</w:t>
      </w:r>
      <w:proofErr w:type="spellEnd"/>
      <w:r>
        <w:rPr>
          <w:rFonts w:ascii="Google Sans" w:eastAsia="Google Sans" w:hAnsi="Google Sans" w:cs="Google Sans"/>
          <w:color w:val="1B1C1D"/>
        </w:rPr>
        <w:t xml:space="preserve"> Standartları İle Veri Kaydı ve Karşılaştırma</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Veri toplama ve kaydı, iç sistemlerin SDG hedeflerini destekleyen </w:t>
      </w:r>
      <w:proofErr w:type="spellStart"/>
      <w:r>
        <w:rPr>
          <w:rFonts w:ascii="Google Sans Text" w:eastAsia="Google Sans Text" w:hAnsi="Google Sans Text" w:cs="Google Sans Text"/>
          <w:color w:val="1B1C1D"/>
        </w:rPr>
        <w:t>KPI'larla</w:t>
      </w:r>
      <w:proofErr w:type="spellEnd"/>
      <w:r>
        <w:rPr>
          <w:rFonts w:ascii="Google Sans Text" w:eastAsia="Google Sans Text" w:hAnsi="Google Sans Text" w:cs="Google Sans Text"/>
          <w:color w:val="1B1C1D"/>
        </w:rPr>
        <w:t xml:space="preserve"> beslenmesini gerektirir. SASB standartları, bir sektördeki yatırımcılar için en önemli konuları belirlediğinden, hangi verilerin toplanması ve hangi sıklıkta raporlanması gerektiği</w:t>
      </w:r>
      <w:r>
        <w:rPr>
          <w:rFonts w:ascii="Google Sans Text" w:eastAsia="Google Sans Text" w:hAnsi="Google Sans Text" w:cs="Google Sans Text"/>
          <w:color w:val="1B1C1D"/>
        </w:rPr>
        <w:t xml:space="preserve"> konusunda netlik sağlar.</w:t>
      </w:r>
      <w:r>
        <w:rPr>
          <w:rFonts w:ascii="Google Sans Text" w:eastAsia="Google Sans Text" w:hAnsi="Google Sans Text" w:cs="Google Sans Text"/>
          <w:color w:val="575B5F"/>
          <w:sz w:val="24"/>
          <w:szCs w:val="24"/>
          <w:vertAlign w:val="superscript"/>
        </w:rPr>
        <w:t>7</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Şirketler, Kurumsal Performans Yönetim Sistemleri (örneğin </w:t>
      </w:r>
      <w:proofErr w:type="spellStart"/>
      <w:r>
        <w:rPr>
          <w:rFonts w:ascii="Google Sans Text" w:eastAsia="Google Sans Text" w:hAnsi="Google Sans Text" w:cs="Google Sans Text"/>
          <w:color w:val="1B1C1D"/>
        </w:rPr>
        <w:t>Balanced</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Scorecard</w:t>
      </w:r>
      <w:proofErr w:type="spellEnd"/>
      <w:r>
        <w:rPr>
          <w:rFonts w:ascii="Google Sans Text" w:eastAsia="Google Sans Text" w:hAnsi="Google Sans Text" w:cs="Google Sans Text"/>
          <w:color w:val="1B1C1D"/>
        </w:rPr>
        <w:t xml:space="preserve">) veya ERP sistemleri üzerinden bu </w:t>
      </w:r>
      <w:proofErr w:type="spellStart"/>
      <w:r>
        <w:rPr>
          <w:rFonts w:ascii="Google Sans Text" w:eastAsia="Google Sans Text" w:hAnsi="Google Sans Text" w:cs="Google Sans Text"/>
          <w:color w:val="1B1C1D"/>
        </w:rPr>
        <w:t>KPI'ları</w:t>
      </w:r>
      <w:proofErr w:type="spellEnd"/>
      <w:r>
        <w:rPr>
          <w:rFonts w:ascii="Google Sans Text" w:eastAsia="Google Sans Text" w:hAnsi="Google Sans Text" w:cs="Google Sans Text"/>
          <w:color w:val="1B1C1D"/>
        </w:rPr>
        <w:t xml:space="preserve"> takip etmeli ve hedeflere karşı ilerlemeyi sürekli olarak karşılaştırmalıdır. Bu karşılaştırma, hem zaman iç</w:t>
      </w:r>
      <w:r>
        <w:rPr>
          <w:rFonts w:ascii="Google Sans Text" w:eastAsia="Google Sans Text" w:hAnsi="Google Sans Text" w:cs="Google Sans Text"/>
          <w:color w:val="1B1C1D"/>
        </w:rPr>
        <w:t xml:space="preserve">indeki kurumsal iyileşmeyi göstermeli hem de </w:t>
      </w:r>
      <w:proofErr w:type="spellStart"/>
      <w:r>
        <w:rPr>
          <w:rFonts w:ascii="Google Sans Text" w:eastAsia="Google Sans Text" w:hAnsi="Google Sans Text" w:cs="Google Sans Text"/>
          <w:color w:val="1B1C1D"/>
        </w:rPr>
        <w:t>sektörel</w:t>
      </w:r>
      <w:proofErr w:type="spellEnd"/>
      <w:r>
        <w:rPr>
          <w:rFonts w:ascii="Google Sans Text" w:eastAsia="Google Sans Text" w:hAnsi="Google Sans Text" w:cs="Google Sans Text"/>
          <w:color w:val="1B1C1D"/>
        </w:rPr>
        <w:t xml:space="preserve"> kıyaslamaya (</w:t>
      </w:r>
      <w:proofErr w:type="gramStart"/>
      <w:r>
        <w:rPr>
          <w:rFonts w:ascii="Google Sans Text" w:eastAsia="Google Sans Text" w:hAnsi="Google Sans Text" w:cs="Google Sans Text"/>
          <w:color w:val="1B1C1D"/>
        </w:rPr>
        <w:t>benchmarking</w:t>
      </w:r>
      <w:proofErr w:type="gramEnd"/>
      <w:r>
        <w:rPr>
          <w:rFonts w:ascii="Google Sans Text" w:eastAsia="Google Sans Text" w:hAnsi="Google Sans Text" w:cs="Google Sans Text"/>
          <w:color w:val="1B1C1D"/>
        </w:rPr>
        <w:t>) olanak tanımalıdır.</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t>III.C</w:t>
      </w:r>
      <w:proofErr w:type="gramEnd"/>
      <w:r>
        <w:rPr>
          <w:rFonts w:ascii="Google Sans" w:eastAsia="Google Sans" w:hAnsi="Google Sans" w:cs="Google Sans"/>
          <w:color w:val="1B1C1D"/>
        </w:rPr>
        <w:t>. Veri Bütünlüğü ve Güvence Mekanizmaları</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Küresel ve yerel mevzuatın baskısı, sürdürülebilirlik verilerinin finansal verilerle aynı titizlikle yönet</w:t>
      </w:r>
      <w:r>
        <w:rPr>
          <w:rFonts w:ascii="Google Sans Text" w:eastAsia="Google Sans Text" w:hAnsi="Google Sans Text" w:cs="Google Sans Text"/>
          <w:color w:val="1B1C1D"/>
        </w:rPr>
        <w:t>ilmesini zorunlu kılmaktadır. Türkiye’de, Kamu Gözetimi Kurumu (KGK) tarafından Sürdürülebilirlik Denetimi Yönetmeliği yürürlüğe konulmuştur.</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Bu durum, raporlanan sürdürülebilirlik bilgilerinin bağımsız güvence denetimine tabi tutulması gerekliliğini art</w:t>
      </w:r>
      <w:r>
        <w:rPr>
          <w:rFonts w:ascii="Google Sans Text" w:eastAsia="Google Sans Text" w:hAnsi="Google Sans Text" w:cs="Google Sans Text"/>
          <w:color w:val="1B1C1D"/>
        </w:rPr>
        <w:t>ırmaktadır.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Bu </w:t>
      </w:r>
      <w:proofErr w:type="gramStart"/>
      <w:r>
        <w:rPr>
          <w:rFonts w:ascii="Google Sans Text" w:eastAsia="Google Sans Text" w:hAnsi="Google Sans Text" w:cs="Google Sans Text"/>
          <w:color w:val="1B1C1D"/>
        </w:rPr>
        <w:t>regülasyon</w:t>
      </w:r>
      <w:proofErr w:type="gramEnd"/>
      <w:r>
        <w:rPr>
          <w:rFonts w:ascii="Google Sans Text" w:eastAsia="Google Sans Text" w:hAnsi="Google Sans Text" w:cs="Google Sans Text"/>
          <w:color w:val="1B1C1D"/>
        </w:rPr>
        <w:t xml:space="preserve"> baskısı, şirketlerin veri toplama altyapılarını sadece gönüllü raporlama için değil, aynı zamanda finansal denetim standartlarına yakın bir hassasiyetle (Güvence Denetimi Standartları) hazırlamasını gerektirir. Kaliteli veri kaydı, hedef beli</w:t>
      </w:r>
      <w:r>
        <w:rPr>
          <w:rFonts w:ascii="Google Sans Text" w:eastAsia="Google Sans Text" w:hAnsi="Google Sans Text" w:cs="Google Sans Text"/>
          <w:color w:val="1B1C1D"/>
        </w:rPr>
        <w:t xml:space="preserve">rlemede güvenilir bir </w:t>
      </w:r>
      <w:proofErr w:type="gramStart"/>
      <w:r>
        <w:rPr>
          <w:rFonts w:ascii="Google Sans Text" w:eastAsia="Google Sans Text" w:hAnsi="Google Sans Text" w:cs="Google Sans Text"/>
          <w:color w:val="1B1C1D"/>
        </w:rPr>
        <w:t>baz</w:t>
      </w:r>
      <w:proofErr w:type="gramEnd"/>
      <w:r>
        <w:rPr>
          <w:rFonts w:ascii="Google Sans Text" w:eastAsia="Google Sans Text" w:hAnsi="Google Sans Text" w:cs="Google Sans Text"/>
          <w:color w:val="1B1C1D"/>
        </w:rPr>
        <w:t xml:space="preserve"> oluşturur ve paydaş nezdindeki şeffaflığı ve hesap verebilirliği güçlendirir.</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2"/>
        <w:spacing w:before="0" w:after="120" w:line="275" w:lineRule="auto"/>
        <w:rPr>
          <w:rFonts w:ascii="Google Sans" w:eastAsia="Google Sans" w:hAnsi="Google Sans" w:cs="Google Sans"/>
          <w:color w:val="1B1C1D"/>
        </w:rPr>
      </w:pPr>
      <w:r>
        <w:rPr>
          <w:rFonts w:ascii="Google Sans" w:eastAsia="Google Sans" w:hAnsi="Google Sans" w:cs="Google Sans"/>
          <w:color w:val="1B1C1D"/>
        </w:rPr>
        <w:t xml:space="preserve">IV. KÜRESEL UYUMLU RAPORLAMA VE YEREL </w:t>
      </w:r>
      <w:r>
        <w:rPr>
          <w:rFonts w:ascii="Google Sans" w:eastAsia="Google Sans" w:hAnsi="Google Sans" w:cs="Google Sans"/>
          <w:color w:val="1B1C1D"/>
        </w:rPr>
        <w:lastRenderedPageBreak/>
        <w:t>MEVZUAT ENTEGRASYONU</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SDG </w:t>
      </w:r>
      <w:proofErr w:type="gramStart"/>
      <w:r>
        <w:rPr>
          <w:rFonts w:ascii="Google Sans Text" w:eastAsia="Google Sans Text" w:hAnsi="Google Sans Text" w:cs="Google Sans Text"/>
          <w:color w:val="1B1C1D"/>
        </w:rPr>
        <w:t>entegrasyonunun</w:t>
      </w:r>
      <w:proofErr w:type="gramEnd"/>
      <w:r>
        <w:rPr>
          <w:rFonts w:ascii="Google Sans Text" w:eastAsia="Google Sans Text" w:hAnsi="Google Sans Text" w:cs="Google Sans Text"/>
          <w:color w:val="1B1C1D"/>
        </w:rPr>
        <w:t xml:space="preserve"> son aşaması, elde edilen performans verilerinin uluslararası ve yerel z</w:t>
      </w:r>
      <w:r>
        <w:rPr>
          <w:rFonts w:ascii="Google Sans Text" w:eastAsia="Google Sans Text" w:hAnsi="Google Sans Text" w:cs="Google Sans Text"/>
          <w:color w:val="1B1C1D"/>
        </w:rPr>
        <w:t>orunlu standartlara uygun olarak raporlanmasıdır.</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t>IV.A</w:t>
      </w:r>
      <w:proofErr w:type="gramEnd"/>
      <w:r>
        <w:rPr>
          <w:rFonts w:ascii="Google Sans" w:eastAsia="Google Sans" w:hAnsi="Google Sans" w:cs="Google Sans"/>
          <w:color w:val="1B1C1D"/>
        </w:rPr>
        <w:t>. IFRS/ISSB Standartları ve Küresel Raporlama Dili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ISSB, sürdürülebilirlik raporlamasında küresel bir dil oluşturarak şirketlerin çevresel, sosyal ve yönetişim (ESG) risklerini ve fırsatlarını tutarlı ve karşılaştırılabilir bir biçimde açıklamasına olanak tanır.</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ISSB standartları (IFRS S1 ve IFRS S2), Par</w:t>
      </w:r>
      <w:r>
        <w:rPr>
          <w:rFonts w:ascii="Google Sans Text" w:eastAsia="Google Sans Text" w:hAnsi="Google Sans Text" w:cs="Google Sans Text"/>
          <w:color w:val="1B1C1D"/>
        </w:rPr>
        <w:t xml:space="preserve">is Anlaşması ve </w:t>
      </w:r>
      <w:proofErr w:type="spellStart"/>
      <w:r>
        <w:rPr>
          <w:rFonts w:ascii="Google Sans Text" w:eastAsia="Google Sans Text" w:hAnsi="Google Sans Text" w:cs="Google Sans Text"/>
          <w:color w:val="1B1C1D"/>
        </w:rPr>
        <w:t>SDG'ler</w:t>
      </w:r>
      <w:proofErr w:type="spellEnd"/>
      <w:r>
        <w:rPr>
          <w:rFonts w:ascii="Google Sans Text" w:eastAsia="Google Sans Text" w:hAnsi="Google Sans Text" w:cs="Google Sans Text"/>
          <w:color w:val="1B1C1D"/>
        </w:rPr>
        <w:t xml:space="preserve"> gibi uluslararası çerçevelerle uyumlu olarak tasarlanmıştır.</w:t>
      </w:r>
    </w:p>
    <w:p w:rsidR="00A13833" w:rsidRDefault="0057744A">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IFRS S1 (Sürdürülebilirlikle İlgili Açıklamalar İçin Genel Gereklilikler):</w:t>
      </w:r>
      <w:r>
        <w:rPr>
          <w:rFonts w:ascii="Google Sans Text" w:eastAsia="Google Sans Text" w:hAnsi="Google Sans Text" w:cs="Google Sans Text"/>
          <w:color w:val="1B1C1D"/>
        </w:rPr>
        <w:t xml:space="preserve"> Şirketlerin yatırımcılar için karar faydası sağlayacak bilgileri açıklaması için genel kuralları</w:t>
      </w:r>
      <w:r>
        <w:rPr>
          <w:rFonts w:ascii="Google Sans Text" w:eastAsia="Google Sans Text" w:hAnsi="Google Sans Text" w:cs="Google Sans Text"/>
          <w:color w:val="1B1C1D"/>
        </w:rPr>
        <w:t xml:space="preserve"> belirler. Bu standart, şirketin ilgili sürdürülebilirlik risklerini ve fırsatlarını belirlemede endüstriye dayalı SASB standartlarını referans olarak almasını gerektirir.</w:t>
      </w:r>
      <w:r>
        <w:rPr>
          <w:rFonts w:ascii="Google Sans Text" w:eastAsia="Google Sans Text" w:hAnsi="Google Sans Text" w:cs="Google Sans Text"/>
          <w:color w:val="575B5F"/>
          <w:sz w:val="24"/>
          <w:szCs w:val="24"/>
          <w:vertAlign w:val="superscript"/>
        </w:rPr>
        <w:t>2</w:t>
      </w:r>
    </w:p>
    <w:p w:rsidR="00A13833" w:rsidRDefault="0057744A">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IFRS S2 (İklimle İlgili Açıklamalar):</w:t>
      </w:r>
      <w:r>
        <w:rPr>
          <w:rFonts w:ascii="Google Sans Text" w:eastAsia="Google Sans Text" w:hAnsi="Google Sans Text" w:cs="Google Sans Text"/>
          <w:color w:val="1B1C1D"/>
        </w:rPr>
        <w:t xml:space="preserve"> İklimle ilgili finansal açıklamaların zorunlu</w:t>
      </w:r>
      <w:r>
        <w:rPr>
          <w:rFonts w:ascii="Google Sans Text" w:eastAsia="Google Sans Text" w:hAnsi="Google Sans Text" w:cs="Google Sans Text"/>
          <w:color w:val="1B1C1D"/>
        </w:rPr>
        <w:t xml:space="preserve">luğunu getirir. Yine </w:t>
      </w:r>
      <w:proofErr w:type="spellStart"/>
      <w:r>
        <w:rPr>
          <w:rFonts w:ascii="Google Sans Text" w:eastAsia="Google Sans Text" w:hAnsi="Google Sans Text" w:cs="Google Sans Text"/>
          <w:color w:val="1B1C1D"/>
        </w:rPr>
        <w:t>SASB'den</w:t>
      </w:r>
      <w:proofErr w:type="spellEnd"/>
      <w:r>
        <w:rPr>
          <w:rFonts w:ascii="Google Sans Text" w:eastAsia="Google Sans Text" w:hAnsi="Google Sans Text" w:cs="Google Sans Text"/>
          <w:color w:val="1B1C1D"/>
        </w:rPr>
        <w:t xml:space="preserve"> türetilmiş sektöre özgü kılavuzlar, zorunlu olmayan örnekler olarak sunulur.</w:t>
      </w:r>
      <w:r>
        <w:rPr>
          <w:rFonts w:ascii="Google Sans Text" w:eastAsia="Google Sans Text" w:hAnsi="Google Sans Text" w:cs="Google Sans Text"/>
          <w:color w:val="575B5F"/>
          <w:sz w:val="24"/>
          <w:szCs w:val="24"/>
          <w:vertAlign w:val="superscript"/>
        </w:rPr>
        <w:t>2</w:t>
      </w:r>
    </w:p>
    <w:p w:rsidR="00A13833" w:rsidRDefault="0057744A">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ISSB standartlarının uygulanması, finansal raporlama ile sürdürülebilirlik raporlaması arasında güçlü bir </w:t>
      </w:r>
      <w:proofErr w:type="gramStart"/>
      <w:r>
        <w:rPr>
          <w:rFonts w:ascii="Google Sans Text" w:eastAsia="Google Sans Text" w:hAnsi="Google Sans Text" w:cs="Google Sans Text"/>
          <w:color w:val="1B1C1D"/>
        </w:rPr>
        <w:t>entegrasyon</w:t>
      </w:r>
      <w:proofErr w:type="gramEnd"/>
      <w:r>
        <w:rPr>
          <w:rFonts w:ascii="Google Sans Text" w:eastAsia="Google Sans Text" w:hAnsi="Google Sans Text" w:cs="Google Sans Text"/>
          <w:color w:val="1B1C1D"/>
        </w:rPr>
        <w:t xml:space="preserve"> sağlayarak şirketlerin uzun va</w:t>
      </w:r>
      <w:r>
        <w:rPr>
          <w:rFonts w:ascii="Google Sans Text" w:eastAsia="Google Sans Text" w:hAnsi="Google Sans Text" w:cs="Google Sans Text"/>
          <w:color w:val="1B1C1D"/>
        </w:rPr>
        <w:t>deli değerini bütüncül bir şekilde değerlendirir.</w:t>
      </w:r>
      <w:r>
        <w:rPr>
          <w:rFonts w:ascii="Google Sans Text" w:eastAsia="Google Sans Text" w:hAnsi="Google Sans Text" w:cs="Google Sans Text"/>
          <w:color w:val="575B5F"/>
          <w:sz w:val="24"/>
          <w:szCs w:val="24"/>
          <w:vertAlign w:val="superscript"/>
        </w:rPr>
        <w:t>8</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t>IV.B</w:t>
      </w:r>
      <w:proofErr w:type="gramEnd"/>
      <w:r>
        <w:rPr>
          <w:rFonts w:ascii="Google Sans" w:eastAsia="Google Sans" w:hAnsi="Google Sans" w:cs="Google Sans"/>
          <w:color w:val="1B1C1D"/>
        </w:rPr>
        <w:t>. Türkiye Sürdürülebilirlik Raporlama Standartları (TSRS)</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Türkiye'de sürdürülebilirlik raporlaması, Kamu Gözetimi Kurumu (KGK) tarafından yayımlanan Türkiye Sürdürülebilirlik Raporlama Standartları (TSRS) ile düzenlenmektedir.</w:t>
      </w:r>
      <w:r>
        <w:rPr>
          <w:rFonts w:ascii="Google Sans Text" w:eastAsia="Google Sans Text" w:hAnsi="Google Sans Text" w:cs="Google Sans Text"/>
          <w:color w:val="575B5F"/>
          <w:sz w:val="24"/>
          <w:szCs w:val="24"/>
          <w:vertAlign w:val="superscript"/>
        </w:rPr>
        <w:t>13</w:t>
      </w:r>
      <w:r>
        <w:rPr>
          <w:rFonts w:ascii="Google Sans Text" w:eastAsia="Google Sans Text" w:hAnsi="Google Sans Text" w:cs="Google Sans Text"/>
          <w:color w:val="1B1C1D"/>
        </w:rPr>
        <w:t xml:space="preserve"> TSRS, </w:t>
      </w:r>
      <w:proofErr w:type="spellStart"/>
      <w:r>
        <w:rPr>
          <w:rFonts w:ascii="Google Sans Text" w:eastAsia="Google Sans Text" w:hAnsi="Google Sans Text" w:cs="Google Sans Text"/>
          <w:color w:val="1B1C1D"/>
        </w:rPr>
        <w:t>ISSB'nin</w:t>
      </w:r>
      <w:proofErr w:type="spellEnd"/>
      <w:r>
        <w:rPr>
          <w:rFonts w:ascii="Google Sans Text" w:eastAsia="Google Sans Text" w:hAnsi="Google Sans Text" w:cs="Google Sans Text"/>
          <w:color w:val="1B1C1D"/>
        </w:rPr>
        <w:t xml:space="preserve"> küresel standartlarıyla tamamen uyumlu olarak tasarlanmıştır.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roofErr w:type="spellStart"/>
      <w:r>
        <w:rPr>
          <w:rFonts w:ascii="Google Sans Text" w:eastAsia="Google Sans Text" w:hAnsi="Google Sans Text" w:cs="Google Sans Text"/>
          <w:color w:val="1B1C1D"/>
        </w:rPr>
        <w:t>TSRS’nin</w:t>
      </w:r>
      <w:proofErr w:type="spellEnd"/>
      <w:r>
        <w:rPr>
          <w:rFonts w:ascii="Google Sans Text" w:eastAsia="Google Sans Text" w:hAnsi="Google Sans Text" w:cs="Google Sans Text"/>
          <w:color w:val="1B1C1D"/>
        </w:rPr>
        <w:t xml:space="preserve"> yürürlüğe girmesi, Türkiye'deki büyük ve halka açık şirketler için sürdürülebilirlik raporlamasının gönüllülükten zorunluluğa geçtiği kritik bir dönemi işaret etmektedir. KGK, TSRS 1'in karar gerekçelerini ve uygulama kapsamına ilişkin usul ve esas taslak</w:t>
      </w:r>
      <w:r>
        <w:rPr>
          <w:rFonts w:ascii="Google Sans Text" w:eastAsia="Google Sans Text" w:hAnsi="Google Sans Text" w:cs="Google Sans Text"/>
          <w:color w:val="1B1C1D"/>
        </w:rPr>
        <w:t>larını yayımlamaktadır.</w:t>
      </w:r>
      <w:r>
        <w:rPr>
          <w:rFonts w:ascii="Google Sans Text" w:eastAsia="Google Sans Text" w:hAnsi="Google Sans Text" w:cs="Google Sans Text"/>
          <w:color w:val="575B5F"/>
          <w:sz w:val="24"/>
          <w:szCs w:val="24"/>
          <w:vertAlign w:val="superscript"/>
        </w:rPr>
        <w:t>13</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Önemli bir uygulama detayı, işletmelerin </w:t>
      </w:r>
      <w:proofErr w:type="spellStart"/>
      <w:r>
        <w:rPr>
          <w:rFonts w:ascii="Google Sans Text" w:eastAsia="Google Sans Text" w:hAnsi="Google Sans Text" w:cs="Google Sans Text"/>
          <w:color w:val="1B1C1D"/>
        </w:rPr>
        <w:t>TSRS'leri</w:t>
      </w:r>
      <w:proofErr w:type="spellEnd"/>
      <w:r>
        <w:rPr>
          <w:rFonts w:ascii="Google Sans Text" w:eastAsia="Google Sans Text" w:hAnsi="Google Sans Text" w:cs="Google Sans Text"/>
          <w:color w:val="1B1C1D"/>
        </w:rPr>
        <w:t xml:space="preserve"> uyguladıkları ilk iki yıllık raporlama döneminde Kapsam 3 olarak sınıflandırılan sera gazı </w:t>
      </w:r>
      <w:proofErr w:type="gramStart"/>
      <w:r>
        <w:rPr>
          <w:rFonts w:ascii="Google Sans Text" w:eastAsia="Google Sans Text" w:hAnsi="Google Sans Text" w:cs="Google Sans Text"/>
          <w:color w:val="1B1C1D"/>
        </w:rPr>
        <w:t>emisyonlarını</w:t>
      </w:r>
      <w:proofErr w:type="gramEnd"/>
      <w:r>
        <w:rPr>
          <w:rFonts w:ascii="Google Sans Text" w:eastAsia="Google Sans Text" w:hAnsi="Google Sans Text" w:cs="Google Sans Text"/>
          <w:color w:val="1B1C1D"/>
        </w:rPr>
        <w:t xml:space="preserve"> açıklamalarının zorunlu tutulmamasıdır.</w:t>
      </w:r>
      <w:r>
        <w:rPr>
          <w:rFonts w:ascii="Google Sans Text" w:eastAsia="Google Sans Text" w:hAnsi="Google Sans Text" w:cs="Google Sans Text"/>
          <w:color w:val="575B5F"/>
          <w:sz w:val="24"/>
          <w:szCs w:val="24"/>
          <w:vertAlign w:val="superscript"/>
        </w:rPr>
        <w:t>15</w:t>
      </w:r>
      <w:r>
        <w:rPr>
          <w:rFonts w:ascii="Google Sans Text" w:eastAsia="Google Sans Text" w:hAnsi="Google Sans Text" w:cs="Google Sans Text"/>
          <w:color w:val="1B1C1D"/>
        </w:rPr>
        <w:t xml:space="preserve"> Bu muafiyet, yerel şirketlere ad</w:t>
      </w:r>
      <w:r>
        <w:rPr>
          <w:rFonts w:ascii="Google Sans Text" w:eastAsia="Google Sans Text" w:hAnsi="Google Sans Text" w:cs="Google Sans Text"/>
          <w:color w:val="1B1C1D"/>
        </w:rPr>
        <w:t xml:space="preserve">aptasyon için bir zaman tanındığını, ancak uzun vadede tam kapsamlı, uluslararası düzeyde raporlamanın hedeflendiğini göstermektedir. Şirketler, küresel yatırımcı beklentilerini karşılamak için </w:t>
      </w:r>
      <w:proofErr w:type="spellStart"/>
      <w:r>
        <w:rPr>
          <w:rFonts w:ascii="Google Sans Text" w:eastAsia="Google Sans Text" w:hAnsi="Google Sans Text" w:cs="Google Sans Text"/>
          <w:color w:val="1B1C1D"/>
        </w:rPr>
        <w:t>ISSB'yi</w:t>
      </w:r>
      <w:proofErr w:type="spellEnd"/>
      <w:r>
        <w:rPr>
          <w:rFonts w:ascii="Google Sans Text" w:eastAsia="Google Sans Text" w:hAnsi="Google Sans Text" w:cs="Google Sans Text"/>
          <w:color w:val="1B1C1D"/>
        </w:rPr>
        <w:t xml:space="preserve">, yerel uyum için ise </w:t>
      </w:r>
      <w:proofErr w:type="spellStart"/>
      <w:r>
        <w:rPr>
          <w:rFonts w:ascii="Google Sans Text" w:eastAsia="Google Sans Text" w:hAnsi="Google Sans Text" w:cs="Google Sans Text"/>
          <w:color w:val="1B1C1D"/>
        </w:rPr>
        <w:t>TSRS'yi</w:t>
      </w:r>
      <w:proofErr w:type="spellEnd"/>
      <w:r>
        <w:rPr>
          <w:rFonts w:ascii="Google Sans Text" w:eastAsia="Google Sans Text" w:hAnsi="Google Sans Text" w:cs="Google Sans Text"/>
          <w:color w:val="1B1C1D"/>
        </w:rPr>
        <w:t xml:space="preserve"> referans almalıdır.</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3"/>
        <w:spacing w:before="0" w:after="120" w:line="275" w:lineRule="auto"/>
        <w:rPr>
          <w:rFonts w:ascii="Google Sans" w:eastAsia="Google Sans" w:hAnsi="Google Sans" w:cs="Google Sans"/>
          <w:color w:val="1B1C1D"/>
        </w:rPr>
      </w:pPr>
      <w:proofErr w:type="gramStart"/>
      <w:r>
        <w:rPr>
          <w:rFonts w:ascii="Google Sans" w:eastAsia="Google Sans" w:hAnsi="Google Sans" w:cs="Google Sans"/>
          <w:color w:val="1B1C1D"/>
        </w:rPr>
        <w:t>IV.C</w:t>
      </w:r>
      <w:proofErr w:type="gramEnd"/>
      <w:r>
        <w:rPr>
          <w:rFonts w:ascii="Google Sans" w:eastAsia="Google Sans" w:hAnsi="Google Sans" w:cs="Google Sans"/>
          <w:color w:val="1B1C1D"/>
        </w:rPr>
        <w:t>. BIST Sürdürülebilirlik Endeksi: Yerel Karşılaştırma ve Değerleme</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Borsa İstanbul (BIST), kurumsal sürdürülebilirlik performansları üst seviyede olan şirketlerin yer alacağı bir endeks oluşturmayı amaçlamaktadır. BIST Sürdürülebilirlik Endeksi, Türkiye'de</w:t>
      </w:r>
      <w:r>
        <w:rPr>
          <w:rFonts w:ascii="Google Sans Text" w:eastAsia="Google Sans Text" w:hAnsi="Google Sans Text" w:cs="Google Sans Text"/>
          <w:color w:val="1B1C1D"/>
        </w:rPr>
        <w:t xml:space="preserve"> sürdürülebilirlik anlayışını artırmayı ve yatırımcılara sürdürülebilirlik ilkelerini benimseyen şirketlere yatırım yapma aracı sunmayı hedefler.</w:t>
      </w:r>
      <w:r>
        <w:rPr>
          <w:rFonts w:ascii="Google Sans Text" w:eastAsia="Google Sans Text" w:hAnsi="Google Sans Text" w:cs="Google Sans Text"/>
          <w:color w:val="575B5F"/>
          <w:sz w:val="24"/>
          <w:szCs w:val="24"/>
          <w:vertAlign w:val="superscript"/>
        </w:rPr>
        <w:t>16</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Değerleme Süreci:</w:t>
      </w:r>
      <w:r>
        <w:rPr>
          <w:rFonts w:ascii="Google Sans Text" w:eastAsia="Google Sans Text" w:hAnsi="Google Sans Text" w:cs="Google Sans Text"/>
          <w:color w:val="1B1C1D"/>
        </w:rPr>
        <w:t xml:space="preserve"> Endekse </w:t>
      </w:r>
      <w:proofErr w:type="gramStart"/>
      <w:r>
        <w:rPr>
          <w:rFonts w:ascii="Google Sans Text" w:eastAsia="Google Sans Text" w:hAnsi="Google Sans Text" w:cs="Google Sans Text"/>
          <w:color w:val="1B1C1D"/>
        </w:rPr>
        <w:t>dahil</w:t>
      </w:r>
      <w:proofErr w:type="gramEnd"/>
      <w:r>
        <w:rPr>
          <w:rFonts w:ascii="Google Sans Text" w:eastAsia="Google Sans Text" w:hAnsi="Google Sans Text" w:cs="Google Sans Text"/>
          <w:color w:val="1B1C1D"/>
        </w:rPr>
        <w:t xml:space="preserve"> edilecek şirketlerin değerlemesi, uluslararası sürdürülebilirlik kriterlerin</w:t>
      </w:r>
      <w:r>
        <w:rPr>
          <w:rFonts w:ascii="Google Sans Text" w:eastAsia="Google Sans Text" w:hAnsi="Google Sans Text" w:cs="Google Sans Text"/>
          <w:color w:val="1B1C1D"/>
        </w:rPr>
        <w:t>e göre EIRIS (</w:t>
      </w:r>
      <w:proofErr w:type="spellStart"/>
      <w:r>
        <w:rPr>
          <w:rFonts w:ascii="Google Sans Text" w:eastAsia="Google Sans Text" w:hAnsi="Google Sans Text" w:cs="Google Sans Text"/>
          <w:color w:val="1B1C1D"/>
        </w:rPr>
        <w:t>Ethical</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Investment</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Research</w:t>
      </w:r>
      <w:proofErr w:type="spellEnd"/>
      <w:r>
        <w:rPr>
          <w:rFonts w:ascii="Google Sans Text" w:eastAsia="Google Sans Text" w:hAnsi="Google Sans Text" w:cs="Google Sans Text"/>
          <w:color w:val="1B1C1D"/>
        </w:rPr>
        <w:t xml:space="preserve"> Services Limited) tarafından yürütülür.</w:t>
      </w:r>
      <w:r>
        <w:rPr>
          <w:rFonts w:ascii="Google Sans Text" w:eastAsia="Google Sans Text" w:hAnsi="Google Sans Text" w:cs="Google Sans Text"/>
          <w:color w:val="575B5F"/>
          <w:sz w:val="24"/>
          <w:szCs w:val="24"/>
          <w:vertAlign w:val="superscript"/>
        </w:rPr>
        <w:t>16</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Kritik Şeffaflık Gereksinimi:</w:t>
      </w:r>
      <w:r>
        <w:rPr>
          <w:rFonts w:ascii="Google Sans Text" w:eastAsia="Google Sans Text" w:hAnsi="Google Sans Text" w:cs="Google Sans Text"/>
          <w:color w:val="1B1C1D"/>
        </w:rPr>
        <w:t xml:space="preserve"> Değerlendirme, sadece </w:t>
      </w:r>
      <w:r>
        <w:rPr>
          <w:rFonts w:ascii="Google Sans Text" w:eastAsia="Google Sans Text" w:hAnsi="Google Sans Text" w:cs="Google Sans Text"/>
          <w:b/>
          <w:color w:val="1B1C1D"/>
        </w:rPr>
        <w:t>kamuya açık</w:t>
      </w:r>
      <w:r>
        <w:rPr>
          <w:rFonts w:ascii="Google Sans Text" w:eastAsia="Google Sans Text" w:hAnsi="Google Sans Text" w:cs="Google Sans Text"/>
          <w:color w:val="1B1C1D"/>
        </w:rPr>
        <w:t xml:space="preserve"> bilgiler kullanılarak yapılır (yıllık raporlar, sürdürülebilirlik raporları, CDP raporları, web siteleri vb.).</w:t>
      </w:r>
      <w:r>
        <w:rPr>
          <w:rFonts w:ascii="Google Sans Text" w:eastAsia="Google Sans Text" w:hAnsi="Google Sans Text" w:cs="Google Sans Text"/>
          <w:color w:val="575B5F"/>
          <w:sz w:val="24"/>
          <w:szCs w:val="24"/>
          <w:vertAlign w:val="superscript"/>
        </w:rPr>
        <w:t>16</w:t>
      </w:r>
      <w:r>
        <w:rPr>
          <w:rFonts w:ascii="Google Sans Text" w:eastAsia="Google Sans Text" w:hAnsi="Google Sans Text" w:cs="Google Sans Text"/>
          <w:color w:val="1B1C1D"/>
        </w:rPr>
        <w:t xml:space="preserve"> Bu durum, şirketlerin yalnızca veri toplaması ve iç süreçlerini iyileştirmesi değil, aynı zamanda elde ettikleri verileri şeffaf ve düzenli ol</w:t>
      </w:r>
      <w:r>
        <w:rPr>
          <w:rFonts w:ascii="Google Sans Text" w:eastAsia="Google Sans Text" w:hAnsi="Google Sans Text" w:cs="Google Sans Text"/>
          <w:color w:val="1B1C1D"/>
        </w:rPr>
        <w:t>arak kamuoyuna açıklaması gerektiğini netleştirmektedir.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BIST Endeksi, Çevre (İklim Değişikliği, </w:t>
      </w:r>
      <w:proofErr w:type="spellStart"/>
      <w:r>
        <w:rPr>
          <w:rFonts w:ascii="Google Sans Text" w:eastAsia="Google Sans Text" w:hAnsi="Google Sans Text" w:cs="Google Sans Text"/>
          <w:color w:val="1B1C1D"/>
        </w:rPr>
        <w:t>Biyoçeşitlilik</w:t>
      </w:r>
      <w:proofErr w:type="spellEnd"/>
      <w:r>
        <w:rPr>
          <w:rFonts w:ascii="Google Sans Text" w:eastAsia="Google Sans Text" w:hAnsi="Google Sans Text" w:cs="Google Sans Text"/>
          <w:color w:val="1B1C1D"/>
        </w:rPr>
        <w:t>), Sosyal (İnsan Hakları, Sağlık ve Güvenlik) ve Kurumsal Yönetim (Yönetim Kurulu Yapısı, Rüşvetle Mücadele) kriterlerine dayalı bir seçim süreci</w:t>
      </w:r>
      <w:r>
        <w:rPr>
          <w:rFonts w:ascii="Google Sans Text" w:eastAsia="Google Sans Text" w:hAnsi="Google Sans Text" w:cs="Google Sans Text"/>
          <w:color w:val="1B1C1D"/>
        </w:rPr>
        <w:t xml:space="preserve"> uygular ve bu kriterleri geçmek, endekse </w:t>
      </w:r>
      <w:proofErr w:type="gramStart"/>
      <w:r>
        <w:rPr>
          <w:rFonts w:ascii="Google Sans Text" w:eastAsia="Google Sans Text" w:hAnsi="Google Sans Text" w:cs="Google Sans Text"/>
          <w:color w:val="1B1C1D"/>
        </w:rPr>
        <w:t>dahil</w:t>
      </w:r>
      <w:proofErr w:type="gramEnd"/>
      <w:r>
        <w:rPr>
          <w:rFonts w:ascii="Google Sans Text" w:eastAsia="Google Sans Text" w:hAnsi="Google Sans Text" w:cs="Google Sans Text"/>
          <w:color w:val="1B1C1D"/>
        </w:rPr>
        <w:t xml:space="preserve"> olmanın temel koşuludur.</w:t>
      </w:r>
      <w:r>
        <w:rPr>
          <w:rFonts w:ascii="Google Sans Text" w:eastAsia="Google Sans Text" w:hAnsi="Google Sans Text" w:cs="Google Sans Text"/>
          <w:color w:val="575B5F"/>
          <w:sz w:val="24"/>
          <w:szCs w:val="24"/>
          <w:vertAlign w:val="superscript"/>
        </w:rPr>
        <w:t>16</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2"/>
        <w:spacing w:before="0" w:after="120" w:line="275" w:lineRule="auto"/>
        <w:rPr>
          <w:rFonts w:ascii="Google Sans" w:eastAsia="Google Sans" w:hAnsi="Google Sans" w:cs="Google Sans"/>
          <w:color w:val="1B1C1D"/>
        </w:rPr>
      </w:pPr>
      <w:r>
        <w:rPr>
          <w:rFonts w:ascii="Google Sans" w:eastAsia="Google Sans" w:hAnsi="Google Sans" w:cs="Google Sans"/>
          <w:color w:val="1B1C1D"/>
        </w:rPr>
        <w:t>V. EYLEM PLANI VE İNDİRİLEBİLİR DOKÜMANLAR REHBERİ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Kullanıcının talep ettiği standartlara uygun veri toplama, kayıt, karşılaştırma, hedef belirleme ve raporlama için gerekli olan </w:t>
      </w:r>
      <w:r>
        <w:rPr>
          <w:rFonts w:ascii="Google Sans Text" w:eastAsia="Google Sans Text" w:hAnsi="Google Sans Text" w:cs="Google Sans Text"/>
          <w:color w:val="1B1C1D"/>
        </w:rPr>
        <w:t>temel dokümanlara ve erişim yollarına bu bölümde yer verilmiştir.</w:t>
      </w:r>
    </w:p>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1B1C1D"/>
        </w:rPr>
      </w:pPr>
    </w:p>
    <w:p w:rsidR="00A13833" w:rsidRDefault="0057744A">
      <w:pPr>
        <w:pStyle w:val="Balk3"/>
        <w:spacing w:before="0" w:after="120" w:line="275" w:lineRule="auto"/>
        <w:rPr>
          <w:rFonts w:ascii="Google Sans" w:eastAsia="Google Sans" w:hAnsi="Google Sans" w:cs="Google Sans"/>
          <w:color w:val="1B1C1D"/>
        </w:rPr>
      </w:pPr>
      <w:r>
        <w:rPr>
          <w:rFonts w:ascii="Google Sans" w:eastAsia="Google Sans" w:hAnsi="Google Sans" w:cs="Google Sans"/>
          <w:color w:val="1B1C1D"/>
        </w:rPr>
        <w:t>V.A. Kurumsal Veri Toplama ve Raporlama Döngüsü Kontrol Listesi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Bir şirketin SDG </w:t>
      </w:r>
      <w:proofErr w:type="gramStart"/>
      <w:r>
        <w:rPr>
          <w:rFonts w:ascii="Google Sans Text" w:eastAsia="Google Sans Text" w:hAnsi="Google Sans Text" w:cs="Google Sans Text"/>
          <w:color w:val="1B1C1D"/>
        </w:rPr>
        <w:t>entegrasyonu</w:t>
      </w:r>
      <w:proofErr w:type="gramEnd"/>
      <w:r>
        <w:rPr>
          <w:rFonts w:ascii="Google Sans Text" w:eastAsia="Google Sans Text" w:hAnsi="Google Sans Text" w:cs="Google Sans Text"/>
          <w:color w:val="1B1C1D"/>
        </w:rPr>
        <w:t xml:space="preserve"> ve raporlama sürecini başarıyla tamamlaması için izlemesi gereken </w:t>
      </w:r>
      <w:proofErr w:type="spellStart"/>
      <w:r>
        <w:rPr>
          <w:rFonts w:ascii="Google Sans Text" w:eastAsia="Google Sans Text" w:hAnsi="Google Sans Text" w:cs="Google Sans Text"/>
          <w:color w:val="1B1C1D"/>
        </w:rPr>
        <w:t>operasyonel</w:t>
      </w:r>
      <w:proofErr w:type="spellEnd"/>
      <w:r>
        <w:rPr>
          <w:rFonts w:ascii="Google Sans Text" w:eastAsia="Google Sans Text" w:hAnsi="Google Sans Text" w:cs="Google Sans Text"/>
          <w:color w:val="1B1C1D"/>
        </w:rPr>
        <w:t xml:space="preserve"> adımlar şunlardır:</w:t>
      </w:r>
    </w:p>
    <w:p w:rsidR="00A13833" w:rsidRDefault="0057744A">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Stratejik Belirleme:</w:t>
      </w:r>
      <w:r>
        <w:rPr>
          <w:rFonts w:ascii="Google Sans Text" w:eastAsia="Google Sans Text" w:hAnsi="Google Sans Text" w:cs="Google Sans Text"/>
          <w:color w:val="1B1C1D"/>
        </w:rPr>
        <w:t xml:space="preserve"> SDG </w:t>
      </w:r>
      <w:proofErr w:type="spellStart"/>
      <w:r>
        <w:rPr>
          <w:rFonts w:ascii="Google Sans Text" w:eastAsia="Google Sans Text" w:hAnsi="Google Sans Text" w:cs="Google Sans Text"/>
          <w:color w:val="1B1C1D"/>
        </w:rPr>
        <w:t>Compass</w:t>
      </w:r>
      <w:proofErr w:type="spellEnd"/>
      <w:r>
        <w:rPr>
          <w:rFonts w:ascii="Google Sans Text" w:eastAsia="Google Sans Text" w:hAnsi="Google Sans Text" w:cs="Google Sans Text"/>
          <w:color w:val="1B1C1D"/>
        </w:rPr>
        <w:t xml:space="preserve"> kılavuzunu kullanarak şirket için en önemli olan </w:t>
      </w:r>
      <w:proofErr w:type="spellStart"/>
      <w:r>
        <w:rPr>
          <w:rFonts w:ascii="Google Sans Text" w:eastAsia="Google Sans Text" w:hAnsi="Google Sans Text" w:cs="Google Sans Text"/>
          <w:color w:val="1B1C1D"/>
        </w:rPr>
        <w:t>SDG'leri</w:t>
      </w:r>
      <w:proofErr w:type="spellEnd"/>
      <w:r>
        <w:rPr>
          <w:rFonts w:ascii="Google Sans Text" w:eastAsia="Google Sans Text" w:hAnsi="Google Sans Text" w:cs="Google Sans Text"/>
          <w:color w:val="1B1C1D"/>
        </w:rPr>
        <w:t xml:space="preserve"> ve ilgili alt hedefleri belirlemek.</w:t>
      </w:r>
      <w:r>
        <w:rPr>
          <w:rFonts w:ascii="Google Sans Text" w:eastAsia="Google Sans Text" w:hAnsi="Google Sans Text" w:cs="Google Sans Text"/>
          <w:color w:val="575B5F"/>
          <w:sz w:val="24"/>
          <w:szCs w:val="24"/>
          <w:vertAlign w:val="superscript"/>
        </w:rPr>
        <w:t>9</w:t>
      </w:r>
    </w:p>
    <w:p w:rsidR="00A13833" w:rsidRDefault="0057744A">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Ö</w:t>
      </w:r>
      <w:r>
        <w:rPr>
          <w:rFonts w:ascii="Google Sans Text" w:eastAsia="Google Sans Text" w:hAnsi="Google Sans Text" w:cs="Google Sans Text"/>
          <w:b/>
          <w:color w:val="1B1C1D"/>
        </w:rPr>
        <w:t>nemlilik Analizi:</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SASB'nin</w:t>
      </w:r>
      <w:proofErr w:type="spellEnd"/>
      <w:r>
        <w:rPr>
          <w:rFonts w:ascii="Google Sans Text" w:eastAsia="Google Sans Text" w:hAnsi="Google Sans Text" w:cs="Google Sans Text"/>
          <w:color w:val="1B1C1D"/>
        </w:rPr>
        <w:t xml:space="preserve"> sektöre özel standartlarını kullanarak finansal açıdan kritik risk ve fırsatları belirlemek ve bunları seçilen </w:t>
      </w:r>
      <w:proofErr w:type="spellStart"/>
      <w:r>
        <w:rPr>
          <w:rFonts w:ascii="Google Sans Text" w:eastAsia="Google Sans Text" w:hAnsi="Google Sans Text" w:cs="Google Sans Text"/>
          <w:color w:val="1B1C1D"/>
        </w:rPr>
        <w:t>SDG'lerle</w:t>
      </w:r>
      <w:proofErr w:type="spellEnd"/>
      <w:r>
        <w:rPr>
          <w:rFonts w:ascii="Google Sans Text" w:eastAsia="Google Sans Text" w:hAnsi="Google Sans Text" w:cs="Google Sans Text"/>
          <w:color w:val="1B1C1D"/>
        </w:rPr>
        <w:t xml:space="preserve"> haritalamak.</w:t>
      </w:r>
      <w:r>
        <w:rPr>
          <w:rFonts w:ascii="Google Sans Text" w:eastAsia="Google Sans Text" w:hAnsi="Google Sans Text" w:cs="Google Sans Text"/>
          <w:color w:val="575B5F"/>
          <w:sz w:val="24"/>
          <w:szCs w:val="24"/>
          <w:vertAlign w:val="superscript"/>
        </w:rPr>
        <w:t>17</w:t>
      </w:r>
    </w:p>
    <w:p w:rsidR="00A13833" w:rsidRDefault="0057744A">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KPI Tanımlama:</w:t>
      </w:r>
      <w:r>
        <w:rPr>
          <w:rFonts w:ascii="Google Sans Text" w:eastAsia="Google Sans Text" w:hAnsi="Google Sans Text" w:cs="Google Sans Text"/>
          <w:color w:val="1B1C1D"/>
        </w:rPr>
        <w:t xml:space="preserve"> Seçilen SDG hedeflerine ulaşmak ve ilerlemeyi ölçmek için GRI, UNCTAD veya KPM</w:t>
      </w:r>
      <w:r>
        <w:rPr>
          <w:rFonts w:ascii="Google Sans Text" w:eastAsia="Google Sans Text" w:hAnsi="Google Sans Text" w:cs="Google Sans Text"/>
          <w:color w:val="1B1C1D"/>
        </w:rPr>
        <w:t xml:space="preserve">G gibi kaynaklardan türetilmiş somut, </w:t>
      </w:r>
      <w:proofErr w:type="spellStart"/>
      <w:r>
        <w:rPr>
          <w:rFonts w:ascii="Google Sans Text" w:eastAsia="Google Sans Text" w:hAnsi="Google Sans Text" w:cs="Google Sans Text"/>
          <w:color w:val="1B1C1D"/>
        </w:rPr>
        <w:t>operasyonel</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KPI'ları</w:t>
      </w:r>
      <w:proofErr w:type="spellEnd"/>
      <w:r>
        <w:rPr>
          <w:rFonts w:ascii="Google Sans Text" w:eastAsia="Google Sans Text" w:hAnsi="Google Sans Text" w:cs="Google Sans Text"/>
          <w:color w:val="1B1C1D"/>
        </w:rPr>
        <w:t xml:space="preserve"> tanımlamak ve </w:t>
      </w:r>
      <w:proofErr w:type="gramStart"/>
      <w:r>
        <w:rPr>
          <w:rFonts w:ascii="Google Sans Text" w:eastAsia="Google Sans Text" w:hAnsi="Google Sans Text" w:cs="Google Sans Text"/>
          <w:color w:val="1B1C1D"/>
        </w:rPr>
        <w:t>entegre</w:t>
      </w:r>
      <w:proofErr w:type="gramEnd"/>
      <w:r>
        <w:rPr>
          <w:rFonts w:ascii="Google Sans Text" w:eastAsia="Google Sans Text" w:hAnsi="Google Sans Text" w:cs="Google Sans Text"/>
          <w:color w:val="1B1C1D"/>
        </w:rPr>
        <w:t xml:space="preserve"> etmek.</w:t>
      </w:r>
      <w:r>
        <w:rPr>
          <w:rFonts w:ascii="Google Sans Text" w:eastAsia="Google Sans Text" w:hAnsi="Google Sans Text" w:cs="Google Sans Text"/>
          <w:color w:val="575B5F"/>
          <w:sz w:val="24"/>
          <w:szCs w:val="24"/>
          <w:vertAlign w:val="superscript"/>
        </w:rPr>
        <w:t>12</w:t>
      </w:r>
    </w:p>
    <w:p w:rsidR="00A13833" w:rsidRDefault="0057744A">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Kayıt ve Güvence:</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Dahili</w:t>
      </w:r>
      <w:proofErr w:type="gramEnd"/>
      <w:r>
        <w:rPr>
          <w:rFonts w:ascii="Google Sans Text" w:eastAsia="Google Sans Text" w:hAnsi="Google Sans Text" w:cs="Google Sans Text"/>
          <w:color w:val="1B1C1D"/>
        </w:rPr>
        <w:t xml:space="preserve"> performans yönetim ve ERP sistemlerinde verileri, Sürdürülebilirlik Denetimi Yönetmeliği ve Güvence Denetimi Standartları gerekliliklerine uy</w:t>
      </w:r>
      <w:r>
        <w:rPr>
          <w:rFonts w:ascii="Google Sans Text" w:eastAsia="Google Sans Text" w:hAnsi="Google Sans Text" w:cs="Google Sans Text"/>
          <w:color w:val="1B1C1D"/>
        </w:rPr>
        <w:t>gun olarak kaydetmek.</w:t>
      </w:r>
      <w:r>
        <w:rPr>
          <w:rFonts w:ascii="Google Sans Text" w:eastAsia="Google Sans Text" w:hAnsi="Google Sans Text" w:cs="Google Sans Text"/>
          <w:color w:val="575B5F"/>
          <w:sz w:val="24"/>
          <w:szCs w:val="24"/>
          <w:vertAlign w:val="superscript"/>
        </w:rPr>
        <w:t>13</w:t>
      </w:r>
    </w:p>
    <w:p w:rsidR="00A13833" w:rsidRDefault="0057744A">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Raporlama:</w:t>
      </w:r>
      <w:r>
        <w:rPr>
          <w:rFonts w:ascii="Google Sans Text" w:eastAsia="Google Sans Text" w:hAnsi="Google Sans Text" w:cs="Google Sans Text"/>
          <w:color w:val="1B1C1D"/>
        </w:rPr>
        <w:t xml:space="preserve"> ISSB (TSRS) ve GRI çerçevelerini kullanarak, verilerin finansal ve etki boyutlarını paydaşlara şeffafça açıklamak. GRI 207: Vergi gibi </w:t>
      </w:r>
      <w:proofErr w:type="gramStart"/>
      <w:r>
        <w:rPr>
          <w:rFonts w:ascii="Google Sans Text" w:eastAsia="Google Sans Text" w:hAnsi="Google Sans Text" w:cs="Google Sans Text"/>
          <w:color w:val="1B1C1D"/>
        </w:rPr>
        <w:t>spesifik</w:t>
      </w:r>
      <w:proofErr w:type="gramEnd"/>
      <w:r>
        <w:rPr>
          <w:rFonts w:ascii="Google Sans Text" w:eastAsia="Google Sans Text" w:hAnsi="Google Sans Text" w:cs="Google Sans Text"/>
          <w:color w:val="1B1C1D"/>
        </w:rPr>
        <w:t xml:space="preserve"> standartlar kullanılarak kurumsal ekonomik katkı raporlanır.</w:t>
      </w:r>
      <w:r>
        <w:rPr>
          <w:rFonts w:ascii="Google Sans Text" w:eastAsia="Google Sans Text" w:hAnsi="Google Sans Text" w:cs="Google Sans Text"/>
          <w:color w:val="575B5F"/>
          <w:sz w:val="24"/>
          <w:szCs w:val="24"/>
          <w:vertAlign w:val="superscript"/>
        </w:rPr>
        <w:t>6</w:t>
      </w:r>
    </w:p>
    <w:p w:rsidR="00A13833" w:rsidRDefault="0057744A">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color w:val="1B1C1D"/>
        </w:rPr>
        <w:t>Karşılaştırma:</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 xml:space="preserve">Kamuoyuna açıklanan raporlar üzerinden BIST Sürdürülebilirlik Endeksi </w:t>
      </w:r>
      <w:proofErr w:type="gramStart"/>
      <w:r>
        <w:rPr>
          <w:rFonts w:ascii="Google Sans Text" w:eastAsia="Google Sans Text" w:hAnsi="Google Sans Text" w:cs="Google Sans Text"/>
          <w:color w:val="1B1C1D"/>
        </w:rPr>
        <w:t>kriterlerine</w:t>
      </w:r>
      <w:proofErr w:type="gramEnd"/>
      <w:r>
        <w:rPr>
          <w:rFonts w:ascii="Google Sans Text" w:eastAsia="Google Sans Text" w:hAnsi="Google Sans Text" w:cs="Google Sans Text"/>
          <w:color w:val="1B1C1D"/>
        </w:rPr>
        <w:t xml:space="preserve"> göre yerel karşılaştırmaya hazır olmak.</w:t>
      </w:r>
      <w:r>
        <w:rPr>
          <w:rFonts w:ascii="Google Sans Text" w:eastAsia="Google Sans Text" w:hAnsi="Google Sans Text" w:cs="Google Sans Text"/>
          <w:color w:val="575B5F"/>
          <w:sz w:val="24"/>
          <w:szCs w:val="24"/>
          <w:vertAlign w:val="superscript"/>
        </w:rPr>
        <w:t>16</w:t>
      </w:r>
    </w:p>
    <w:p w:rsidR="00A13833" w:rsidRDefault="00A13833">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3"/>
        <w:spacing w:before="0" w:after="120" w:line="275" w:lineRule="auto"/>
        <w:rPr>
          <w:rFonts w:ascii="Google Sans" w:eastAsia="Google Sans" w:hAnsi="Google Sans" w:cs="Google Sans"/>
          <w:color w:val="1B1C1D"/>
        </w:rPr>
      </w:pPr>
      <w:r>
        <w:rPr>
          <w:rFonts w:ascii="Google Sans" w:eastAsia="Google Sans" w:hAnsi="Google Sans" w:cs="Google Sans"/>
          <w:color w:val="1B1C1D"/>
        </w:rPr>
        <w:t>V.B. Temel İndirilebilir Kaynaklar ve Erişim Yönergeleri</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Aşağıdaki tablo, SDG uygulamasına yönelik stratejik ve </w:t>
      </w:r>
      <w:proofErr w:type="spellStart"/>
      <w:r>
        <w:rPr>
          <w:rFonts w:ascii="Google Sans Text" w:eastAsia="Google Sans Text" w:hAnsi="Google Sans Text" w:cs="Google Sans Text"/>
          <w:color w:val="1B1C1D"/>
        </w:rPr>
        <w:t>operasyonel</w:t>
      </w:r>
      <w:proofErr w:type="spellEnd"/>
      <w:r>
        <w:rPr>
          <w:rFonts w:ascii="Google Sans Text" w:eastAsia="Google Sans Text" w:hAnsi="Google Sans Text" w:cs="Google Sans Text"/>
          <w:color w:val="1B1C1D"/>
        </w:rPr>
        <w:t xml:space="preserve"> rehberlik sağlayan, talep edilen kritik dokümanlara erişim yollarını özetlemektedir.</w:t>
      </w:r>
    </w:p>
    <w:p w:rsidR="00A13833" w:rsidRDefault="0057744A">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Table</w:t>
      </w:r>
      <w:proofErr w:type="spellEnd"/>
      <w:r>
        <w:rPr>
          <w:rFonts w:ascii="Google Sans Text" w:eastAsia="Google Sans Text" w:hAnsi="Google Sans Text" w:cs="Google Sans Text"/>
          <w:color w:val="1B1C1D"/>
        </w:rPr>
        <w:t xml:space="preserve"> 3: SDG Uygulamasına Yönelik Kritik İndirilebilir Kaynaklar ve Erişim Yolları</w:t>
      </w:r>
    </w:p>
    <w:p w:rsidR="00A13833" w:rsidRDefault="00A13833">
      <w:pPr>
        <w:pBdr>
          <w:top w:val="nil"/>
          <w:left w:val="nil"/>
          <w:bottom w:val="nil"/>
          <w:right w:val="nil"/>
          <w:between w:val="nil"/>
        </w:pBdr>
        <w:spacing w:line="275" w:lineRule="auto"/>
        <w:rPr>
          <w:rFonts w:ascii="Google Sans Text" w:eastAsia="Google Sans Text" w:hAnsi="Google Sans Text" w:cs="Google Sans Text"/>
          <w:color w:val="1B1C1D"/>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Kaynak Adı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İçerik/Amaç</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Tip</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Erişim Bilgisi ve Kaynak</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SDG </w:t>
            </w:r>
            <w:proofErr w:type="spellStart"/>
            <w:r>
              <w:rPr>
                <w:rFonts w:ascii="Google Sans Text" w:eastAsia="Google Sans Text" w:hAnsi="Google Sans Text" w:cs="Google Sans Text"/>
                <w:color w:val="1B1C1D"/>
              </w:rPr>
              <w:t>Compass</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lastRenderedPageBreak/>
              <w:t>Kılavuzu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lastRenderedPageBreak/>
              <w:t>SDG'leri</w:t>
            </w:r>
            <w:proofErr w:type="spellEnd"/>
            <w:r>
              <w:rPr>
                <w:rFonts w:ascii="Google Sans Text" w:eastAsia="Google Sans Text" w:hAnsi="Google Sans Text" w:cs="Google Sans Text"/>
                <w:color w:val="1B1C1D"/>
              </w:rPr>
              <w:t xml:space="preserve"> kurumsal </w:t>
            </w:r>
            <w:r>
              <w:rPr>
                <w:rFonts w:ascii="Google Sans Text" w:eastAsia="Google Sans Text" w:hAnsi="Google Sans Text" w:cs="Google Sans Text"/>
                <w:color w:val="1B1C1D"/>
              </w:rPr>
              <w:lastRenderedPageBreak/>
              <w:t xml:space="preserve">stratejiye </w:t>
            </w:r>
            <w:proofErr w:type="gramStart"/>
            <w:r>
              <w:rPr>
                <w:rFonts w:ascii="Google Sans Text" w:eastAsia="Google Sans Text" w:hAnsi="Google Sans Text" w:cs="Google Sans Text"/>
                <w:color w:val="1B1C1D"/>
              </w:rPr>
              <w:t>entegre</w:t>
            </w:r>
            <w:proofErr w:type="gramEnd"/>
            <w:r>
              <w:rPr>
                <w:rFonts w:ascii="Google Sans Text" w:eastAsia="Google Sans Text" w:hAnsi="Google Sans Text" w:cs="Google Sans Text"/>
                <w:color w:val="1B1C1D"/>
              </w:rPr>
              <w:t xml:space="preserve"> etmek için 5 adımlı rehber.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Rapor/PDF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hyperlink r:id="rId5">
              <w:r>
                <w:rPr>
                  <w:rFonts w:ascii="Google Sans Text" w:eastAsia="Google Sans Text" w:hAnsi="Google Sans Text" w:cs="Google Sans Text"/>
                  <w:color w:val="0B57D0"/>
                  <w:u w:val="single"/>
                </w:rPr>
                <w:t>http://sdgcompass.</w:t>
              </w:r>
              <w:r>
                <w:rPr>
                  <w:rFonts w:ascii="Google Sans Text" w:eastAsia="Google Sans Text" w:hAnsi="Google Sans Text" w:cs="Google Sans Text"/>
                  <w:color w:val="0B57D0"/>
                  <w:u w:val="single"/>
                </w:rPr>
                <w:lastRenderedPageBreak/>
                <w:t>org</w:t>
              </w:r>
            </w:hyperlink>
            <w:r>
              <w:rPr>
                <w:rFonts w:ascii="Google Sans Text" w:eastAsia="Google Sans Text" w:hAnsi="Google Sans Text" w:cs="Google Sans Text"/>
                <w:color w:val="1B1C1D"/>
              </w:rPr>
              <w:t xml:space="preserve"> sitesinden doğrudan indirilebilir. </w:t>
            </w:r>
            <w:r>
              <w:rPr>
                <w:rFonts w:ascii="Google Sans Text" w:eastAsia="Google Sans Text" w:hAnsi="Google Sans Text" w:cs="Google Sans Text"/>
                <w:color w:val="575B5F"/>
                <w:sz w:val="24"/>
                <w:szCs w:val="24"/>
                <w:vertAlign w:val="superscript"/>
              </w:rPr>
              <w:t>9</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 xml:space="preserve">SASB </w:t>
            </w:r>
            <w:proofErr w:type="spellStart"/>
            <w:r>
              <w:rPr>
                <w:rFonts w:ascii="Google Sans Text" w:eastAsia="Google Sans Text" w:hAnsi="Google Sans Text" w:cs="Google Sans Text"/>
                <w:color w:val="1B1C1D"/>
              </w:rPr>
              <w:t>Industry</w:t>
            </w:r>
            <w:proofErr w:type="spellEnd"/>
            <w:r>
              <w:rPr>
                <w:rFonts w:ascii="Google Sans Text" w:eastAsia="Google Sans Text" w:hAnsi="Google Sans Text" w:cs="Google Sans Text"/>
                <w:color w:val="1B1C1D"/>
              </w:rPr>
              <w:t xml:space="preserve"> Guide </w:t>
            </w:r>
            <w:proofErr w:type="spellStart"/>
            <w:r>
              <w:rPr>
                <w:rFonts w:ascii="Google Sans Text" w:eastAsia="Google Sans Text" w:hAnsi="Google Sans Text" w:cs="Google Sans Text"/>
                <w:color w:val="1B1C1D"/>
              </w:rPr>
              <w:t>to</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the</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SDGs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SASB standartları ile </w:t>
            </w:r>
            <w:proofErr w:type="spellStart"/>
            <w:r>
              <w:rPr>
                <w:rFonts w:ascii="Google Sans Text" w:eastAsia="Google Sans Text" w:hAnsi="Google Sans Text" w:cs="Google Sans Text"/>
                <w:color w:val="1B1C1D"/>
              </w:rPr>
              <w:t>SDG'ler</w:t>
            </w:r>
            <w:proofErr w:type="spellEnd"/>
            <w:r>
              <w:rPr>
                <w:rFonts w:ascii="Google Sans Text" w:eastAsia="Google Sans Text" w:hAnsi="Google Sans Text" w:cs="Google Sans Text"/>
                <w:color w:val="1B1C1D"/>
              </w:rPr>
              <w:t xml:space="preserve"> arasındaki bağlantıların haritalanması, sektörlere özgü </w:t>
            </w:r>
            <w:proofErr w:type="gramStart"/>
            <w:r>
              <w:rPr>
                <w:rFonts w:ascii="Google Sans Text" w:eastAsia="Google Sans Text" w:hAnsi="Google Sans Text" w:cs="Google Sans Text"/>
                <w:color w:val="1B1C1D"/>
              </w:rPr>
              <w:t>entegrasyon</w:t>
            </w:r>
            <w:proofErr w:type="gramEnd"/>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Rapor/PDF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SASB/IFRS Knowledge </w:t>
            </w:r>
            <w:proofErr w:type="spellStart"/>
            <w:r>
              <w:rPr>
                <w:rFonts w:ascii="Google Sans Text" w:eastAsia="Google Sans Text" w:hAnsi="Google Sans Text" w:cs="Google Sans Text"/>
                <w:color w:val="1B1C1D"/>
              </w:rPr>
              <w:t>Hub'da</w:t>
            </w:r>
            <w:proofErr w:type="spellEnd"/>
            <w:r>
              <w:rPr>
                <w:rFonts w:ascii="Google Sans Text" w:eastAsia="Google Sans Text" w:hAnsi="Google Sans Text" w:cs="Google Sans Text"/>
                <w:color w:val="1B1C1D"/>
              </w:rPr>
              <w:t xml:space="preserve">, ilgili kurumsal kütüphanelerde veya halka açık kaynaklarda bulunabilir. </w:t>
            </w:r>
            <w:r>
              <w:rPr>
                <w:rFonts w:ascii="Google Sans Text" w:eastAsia="Google Sans Text" w:hAnsi="Google Sans Text" w:cs="Google Sans Text"/>
                <w:color w:val="575B5F"/>
                <w:sz w:val="24"/>
                <w:szCs w:val="24"/>
                <w:vertAlign w:val="superscript"/>
              </w:rPr>
              <w:t>1</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IFRS Sürdürülebilirlik Standartları (S1 ve S2)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Küresel finansal sürdürülebilirlik raporlama gereklilikleri ve SASB kullanımı.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Standart Metni (PDF/HTML)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IFRS </w:t>
            </w:r>
            <w:proofErr w:type="spellStart"/>
            <w:r>
              <w:rPr>
                <w:rFonts w:ascii="Google Sans Text" w:eastAsia="Google Sans Text" w:hAnsi="Google Sans Text" w:cs="Google Sans Text"/>
                <w:color w:val="1B1C1D"/>
              </w:rPr>
              <w:t>Sustainability</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Standards</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Navigator</w:t>
            </w:r>
            <w:proofErr w:type="spellEnd"/>
            <w:r>
              <w:rPr>
                <w:rFonts w:ascii="Google Sans Text" w:eastAsia="Google Sans Text" w:hAnsi="Google Sans Text" w:cs="Google Sans Text"/>
                <w:color w:val="1B1C1D"/>
              </w:rPr>
              <w:t xml:space="preserve"> üzerinden, kayıt olunması şartıyla ücretsiz erişim gereklidir. </w:t>
            </w:r>
            <w:r>
              <w:rPr>
                <w:rFonts w:ascii="Google Sans Text" w:eastAsia="Google Sans Text" w:hAnsi="Google Sans Text" w:cs="Google Sans Text"/>
                <w:color w:val="575B5F"/>
                <w:sz w:val="24"/>
                <w:szCs w:val="24"/>
                <w:vertAlign w:val="superscript"/>
              </w:rPr>
              <w:t>19</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GRI 207: </w:t>
            </w:r>
            <w:proofErr w:type="spellStart"/>
            <w:r>
              <w:rPr>
                <w:rFonts w:ascii="Google Sans Text" w:eastAsia="Google Sans Text" w:hAnsi="Google Sans Text" w:cs="Google Sans Text"/>
                <w:color w:val="1B1C1D"/>
              </w:rPr>
              <w:t>Tax</w:t>
            </w:r>
            <w:proofErr w:type="spellEnd"/>
            <w:r>
              <w:rPr>
                <w:rFonts w:ascii="Google Sans Text" w:eastAsia="Google Sans Text" w:hAnsi="Google Sans Text" w:cs="Google Sans Text"/>
                <w:color w:val="1B1C1D"/>
              </w:rPr>
              <w:t xml:space="preserve"> 2019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Vergi uygulamaları, yönetimi ve ülke bazında raporlama (SDG 17 bağlamında).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Standart Metni (PDF)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Global </w:t>
            </w:r>
            <w:proofErr w:type="spellStart"/>
            <w:r>
              <w:rPr>
                <w:rFonts w:ascii="Google Sans Text" w:eastAsia="Google Sans Text" w:hAnsi="Google Sans Text" w:cs="Google Sans Text"/>
                <w:color w:val="1B1C1D"/>
              </w:rPr>
              <w:t>Reporting</w:t>
            </w:r>
            <w:proofErr w:type="spell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Initiative</w:t>
            </w:r>
            <w:proofErr w:type="spellEnd"/>
            <w:r>
              <w:rPr>
                <w:rFonts w:ascii="Google Sans Text" w:eastAsia="Google Sans Text" w:hAnsi="Google Sans Text" w:cs="Google Sans Text"/>
                <w:color w:val="1B1C1D"/>
              </w:rPr>
              <w:t xml:space="preserve"> (GRI) web sitesinden doğrudan indirilebilir. </w:t>
            </w:r>
            <w:r>
              <w:rPr>
                <w:rFonts w:ascii="Google Sans Text" w:eastAsia="Google Sans Text" w:hAnsi="Google Sans Text" w:cs="Google Sans Text"/>
                <w:color w:val="575B5F"/>
                <w:sz w:val="24"/>
                <w:szCs w:val="24"/>
                <w:vertAlign w:val="superscript"/>
              </w:rPr>
              <w:t>6</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SDG Etkileşimlerine Yönelik Bir Kılavuz</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SDG hedefleri arasındaki sinerjileri ve çatışmaları ölçmek için yedi noktalı </w:t>
            </w:r>
            <w:proofErr w:type="gramStart"/>
            <w:r>
              <w:rPr>
                <w:rFonts w:ascii="Google Sans Text" w:eastAsia="Google Sans Text" w:hAnsi="Google Sans Text" w:cs="Google Sans Text"/>
                <w:color w:val="1B1C1D"/>
              </w:rPr>
              <w:t>metodoloji</w:t>
            </w:r>
            <w:proofErr w:type="gramEnd"/>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Rapor/PDF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Uluslararası Bilim Konseyi (ISC) veya ilgili kurum web sitesindeki indirme linkleri aracılığıyla erişilebilir. </w:t>
            </w:r>
            <w:r>
              <w:rPr>
                <w:rFonts w:ascii="Google Sans Text" w:eastAsia="Google Sans Text" w:hAnsi="Google Sans Text" w:cs="Google Sans Text"/>
                <w:color w:val="575B5F"/>
                <w:sz w:val="24"/>
                <w:szCs w:val="24"/>
                <w:vertAlign w:val="superscript"/>
              </w:rPr>
              <w:t>11</w:t>
            </w:r>
          </w:p>
        </w:tc>
      </w:tr>
      <w:tr w:rsidR="00A13833">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BIST Sürdürülebilirlik Endeksi Temel Kuralları</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Yerel piyasa için değerleme yöntemleri ve EIRIS </w:t>
            </w:r>
            <w:proofErr w:type="gramStart"/>
            <w:r>
              <w:rPr>
                <w:rFonts w:ascii="Google Sans Text" w:eastAsia="Google Sans Text" w:hAnsi="Google Sans Text" w:cs="Google Sans Text"/>
                <w:color w:val="1B1C1D"/>
              </w:rPr>
              <w:t>metodolojisi</w:t>
            </w:r>
            <w:proofErr w:type="gramEnd"/>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Kılavuz/PDF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A13833" w:rsidRDefault="0057744A">
            <w:pPr>
              <w:pBdr>
                <w:top w:val="nil"/>
                <w:left w:val="nil"/>
                <w:bottom w:val="nil"/>
                <w:right w:val="nil"/>
                <w:between w:val="nil"/>
              </w:pBdr>
              <w:spacing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Borsa İstanbul'un "Endeksler" bölümündeki ilgili sayfalardan erişim sağlanabilir. </w:t>
            </w:r>
            <w:r>
              <w:rPr>
                <w:rFonts w:ascii="Google Sans Text" w:eastAsia="Google Sans Text" w:hAnsi="Google Sans Text" w:cs="Google Sans Text"/>
                <w:color w:val="575B5F"/>
                <w:sz w:val="24"/>
                <w:szCs w:val="24"/>
                <w:vertAlign w:val="superscript"/>
              </w:rPr>
              <w:t>16</w:t>
            </w:r>
          </w:p>
        </w:tc>
      </w:tr>
    </w:tbl>
    <w:p w:rsidR="00A13833" w:rsidRDefault="00A13833">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p>
    <w:p w:rsidR="00A13833" w:rsidRDefault="0057744A">
      <w:pPr>
        <w:pStyle w:val="Balk3"/>
        <w:spacing w:before="0" w:after="120" w:line="275" w:lineRule="auto"/>
        <w:rPr>
          <w:rFonts w:ascii="Google Sans" w:eastAsia="Google Sans" w:hAnsi="Google Sans" w:cs="Google Sans"/>
          <w:color w:val="1B1C1D"/>
        </w:rPr>
      </w:pPr>
      <w:r>
        <w:rPr>
          <w:rFonts w:ascii="Google Sans" w:eastAsia="Google Sans" w:hAnsi="Google Sans" w:cs="Google Sans"/>
          <w:color w:val="1B1C1D"/>
        </w:rPr>
        <w:lastRenderedPageBreak/>
        <w:t>V.C. Sonuç ve Stratejik Tavsiye</w:t>
      </w:r>
    </w:p>
    <w:p w:rsidR="00A13833" w:rsidRDefault="00A13833">
      <w:pPr>
        <w:pBdr>
          <w:top w:val="nil"/>
          <w:left w:val="nil"/>
          <w:bottom w:val="nil"/>
          <w:right w:val="nil"/>
          <w:between w:val="nil"/>
        </w:pBdr>
        <w:spacing w:after="240" w:line="275" w:lineRule="auto"/>
        <w:rPr>
          <w:rFonts w:ascii="Google Sans" w:eastAsia="Google Sans" w:hAnsi="Google Sans" w:cs="Google Sans"/>
          <w:color w:val="1B1C1D"/>
        </w:rPr>
      </w:pPr>
    </w:p>
    <w:p w:rsidR="00A13833" w:rsidRDefault="0057744A">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Kurumsal SDG </w:t>
      </w:r>
      <w:proofErr w:type="gramStart"/>
      <w:r>
        <w:rPr>
          <w:rFonts w:ascii="Google Sans Text" w:eastAsia="Google Sans Text" w:hAnsi="Google Sans Text" w:cs="Google Sans Text"/>
          <w:color w:val="1B1C1D"/>
        </w:rPr>
        <w:t>entegrasyonu</w:t>
      </w:r>
      <w:proofErr w:type="gramEnd"/>
      <w:r>
        <w:rPr>
          <w:rFonts w:ascii="Google Sans Text" w:eastAsia="Google Sans Text" w:hAnsi="Google Sans Text" w:cs="Google Sans Text"/>
          <w:color w:val="1B1C1D"/>
        </w:rPr>
        <w:t>, günümüzde finansal performanstan ayrı düşünülemez. Şirketler, küresel uyum gerekliliklerini (ISSB) yerine getirmek ve yerel mevzuata (TSRS) uyum sağlamak zorundadır. Bu süreçte kritik başarı faktörleri şunlardır:</w:t>
      </w:r>
    </w:p>
    <w:p w:rsidR="00A13833" w:rsidRDefault="0057744A">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Odak Alanı Netliği:</w:t>
      </w:r>
      <w:r>
        <w:rPr>
          <w:rFonts w:ascii="Google Sans Text" w:eastAsia="Google Sans Text" w:hAnsi="Google Sans Text" w:cs="Google Sans Text"/>
          <w:color w:val="1B1C1D"/>
        </w:rPr>
        <w:t xml:space="preserve"> Etki tabanlı (GRI) ve finansal öneme sahip (SASB/ISSB) konuları ayrı ayrı analiz etmek ve SDG </w:t>
      </w:r>
      <w:proofErr w:type="spellStart"/>
      <w:r>
        <w:rPr>
          <w:rFonts w:ascii="Google Sans Text" w:eastAsia="Google Sans Text" w:hAnsi="Google Sans Text" w:cs="Google Sans Text"/>
          <w:color w:val="1B1C1D"/>
        </w:rPr>
        <w:t>Compass</w:t>
      </w:r>
      <w:proofErr w:type="spellEnd"/>
      <w:r>
        <w:rPr>
          <w:rFonts w:ascii="Google Sans Text" w:eastAsia="Google Sans Text" w:hAnsi="Google Sans Text" w:cs="Google Sans Text"/>
          <w:color w:val="1B1C1D"/>
        </w:rPr>
        <w:t xml:space="preserve"> aracılığıyla bunları stratejik olarak birleştirmek.</w:t>
      </w:r>
    </w:p>
    <w:p w:rsidR="00A13833" w:rsidRDefault="0057744A">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Veri Kalitesi:</w:t>
      </w:r>
      <w:r>
        <w:rPr>
          <w:rFonts w:ascii="Google Sans Text" w:eastAsia="Google Sans Text" w:hAnsi="Google Sans Text" w:cs="Google Sans Text"/>
          <w:color w:val="1B1C1D"/>
        </w:rPr>
        <w:t xml:space="preserve"> Soyut SDG hedeflerini, güvenilir ve denetlenebilir kurumsal </w:t>
      </w:r>
      <w:proofErr w:type="spellStart"/>
      <w:r>
        <w:rPr>
          <w:rFonts w:ascii="Google Sans Text" w:eastAsia="Google Sans Text" w:hAnsi="Google Sans Text" w:cs="Google Sans Text"/>
          <w:color w:val="1B1C1D"/>
        </w:rPr>
        <w:t>KPI'lar</w:t>
      </w:r>
      <w:r>
        <w:rPr>
          <w:rFonts w:ascii="Google Sans Text" w:eastAsia="Google Sans Text" w:hAnsi="Google Sans Text" w:cs="Google Sans Text"/>
          <w:color w:val="1B1C1D"/>
        </w:rPr>
        <w:t>a</w:t>
      </w:r>
      <w:proofErr w:type="spellEnd"/>
      <w:r>
        <w:rPr>
          <w:rFonts w:ascii="Google Sans Text" w:eastAsia="Google Sans Text" w:hAnsi="Google Sans Text" w:cs="Google Sans Text"/>
          <w:color w:val="1B1C1D"/>
        </w:rPr>
        <w:t xml:space="preserve"> dönüştürmek, bu verilerin güvence denetimine dayanacak kadar sağlam bir altyapıda toplanmasını sağlamak.</w:t>
      </w:r>
    </w:p>
    <w:p w:rsidR="00A13833" w:rsidRDefault="0057744A">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Şeffaflık:</w:t>
      </w:r>
      <w:r>
        <w:rPr>
          <w:rFonts w:ascii="Google Sans Text" w:eastAsia="Google Sans Text" w:hAnsi="Google Sans Text" w:cs="Google Sans Text"/>
          <w:color w:val="1B1C1D"/>
        </w:rPr>
        <w:t xml:space="preserve"> Özellikle BIST Sürdürülebilirlik Endeksi gibi yerel kıyaslama araçları ve </w:t>
      </w:r>
      <w:proofErr w:type="spellStart"/>
      <w:r>
        <w:rPr>
          <w:rFonts w:ascii="Google Sans Text" w:eastAsia="Google Sans Text" w:hAnsi="Google Sans Text" w:cs="Google Sans Text"/>
          <w:color w:val="1B1C1D"/>
        </w:rPr>
        <w:t>ISSB'nin</w:t>
      </w:r>
      <w:proofErr w:type="spellEnd"/>
      <w:r>
        <w:rPr>
          <w:rFonts w:ascii="Google Sans Text" w:eastAsia="Google Sans Text" w:hAnsi="Google Sans Text" w:cs="Google Sans Text"/>
          <w:color w:val="1B1C1D"/>
        </w:rPr>
        <w:t xml:space="preserve"> yatırımcı odaklı yapısı nedeniyle, raporlama verilerini</w:t>
      </w:r>
      <w:r>
        <w:rPr>
          <w:rFonts w:ascii="Google Sans Text" w:eastAsia="Google Sans Text" w:hAnsi="Google Sans Text" w:cs="Google Sans Text"/>
          <w:color w:val="1B1C1D"/>
        </w:rPr>
        <w:t>n kamuya tam ve şeffaf bir şekilde açıklanması zorunludur.</w:t>
      </w:r>
    </w:p>
    <w:p w:rsidR="00A13833" w:rsidRDefault="0057744A">
      <w:pPr>
        <w:pBdr>
          <w:top w:val="nil"/>
          <w:left w:val="nil"/>
          <w:bottom w:val="nil"/>
          <w:right w:val="nil"/>
          <w:between w:val="nil"/>
        </w:pBdr>
        <w:spacing w:before="240" w:after="255"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Bu standartları benimseyerek ve kılavuzları kullanarak, şirketler sadece riskleri yönetmekle kalmaz, aynı zamanda küresel sürdürülebilir kalkınmaya stratejik ve ölçülebilir bir katkıda bulunur.</w:t>
      </w:r>
    </w:p>
    <w:p w:rsidR="00A13833" w:rsidRDefault="0057744A">
      <w:pPr>
        <w:pStyle w:val="Balk4"/>
        <w:spacing w:before="0"/>
        <w:rPr>
          <w:rFonts w:ascii="Google Sans" w:eastAsia="Google Sans" w:hAnsi="Google Sans" w:cs="Google Sans"/>
        </w:rPr>
      </w:pPr>
      <w:r>
        <w:rPr>
          <w:rFonts w:ascii="Google Sans" w:eastAsia="Google Sans" w:hAnsi="Google Sans" w:cs="Google Sans"/>
        </w:rPr>
        <w:t>Alıntılanan çalışmalar</w:t>
      </w:r>
    </w:p>
    <w:p w:rsidR="00A13833" w:rsidRDefault="0057744A">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Is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Connection </w:t>
      </w:r>
      <w:proofErr w:type="spellStart"/>
      <w:r>
        <w:rPr>
          <w:rFonts w:ascii="Google Sans" w:eastAsia="Google Sans" w:hAnsi="Google Sans" w:cs="Google Sans"/>
          <w:sz w:val="24"/>
          <w:szCs w:val="24"/>
        </w:rPr>
        <w:t>Between</w:t>
      </w:r>
      <w:proofErr w:type="spellEnd"/>
      <w:r>
        <w:rPr>
          <w:rFonts w:ascii="Google Sans" w:eastAsia="Google Sans" w:hAnsi="Google Sans" w:cs="Google Sans"/>
          <w:sz w:val="24"/>
          <w:szCs w:val="24"/>
        </w:rPr>
        <w:t xml:space="preserve"> SASB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SDGs</w:t>
      </w:r>
      <w:proofErr w:type="spellEnd"/>
      <w:r>
        <w:rPr>
          <w:rFonts w:ascii="Google Sans" w:eastAsia="Google Sans" w:hAnsi="Google Sans" w:cs="Google Sans"/>
          <w:sz w:val="24"/>
          <w:szCs w:val="24"/>
        </w:rPr>
        <w:t xml:space="preserve">? - IFRS Foundation, erişim tarihi Eylül 28, 2025, </w:t>
      </w:r>
      <w:hyperlink r:id="rId6">
        <w:r>
          <w:rPr>
            <w:rFonts w:ascii="Google Sans" w:eastAsia="Google Sans" w:hAnsi="Google Sans" w:cs="Google Sans"/>
            <w:color w:val="0000EE"/>
            <w:sz w:val="24"/>
            <w:szCs w:val="24"/>
            <w:u w:val="single"/>
          </w:rPr>
          <w:t>https://sasb.ifrs.org/blog/what-is-the</w:t>
        </w:r>
        <w:r>
          <w:rPr>
            <w:rFonts w:ascii="Google Sans" w:eastAsia="Google Sans" w:hAnsi="Google Sans" w:cs="Google Sans"/>
            <w:color w:val="0000EE"/>
            <w:sz w:val="24"/>
            <w:szCs w:val="24"/>
            <w:u w:val="single"/>
          </w:rPr>
          <w:t>-connection-between-sasb-and-the-sdgs/</w:t>
        </w:r>
      </w:hyperlink>
    </w:p>
    <w:p w:rsidR="00A13833" w:rsidRDefault="0057744A">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Introduction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ISSB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IFRS </w:t>
      </w:r>
      <w:proofErr w:type="spellStart"/>
      <w:r>
        <w:rPr>
          <w:rFonts w:ascii="Google Sans" w:eastAsia="Google Sans" w:hAnsi="Google Sans" w:cs="Google Sans"/>
          <w:sz w:val="24"/>
          <w:szCs w:val="24"/>
        </w:rPr>
        <w:t>Sustainability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Disclosure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Standards</w:t>
      </w:r>
      <w:proofErr w:type="spellEnd"/>
      <w:r>
        <w:rPr>
          <w:rFonts w:ascii="Google Sans" w:eastAsia="Google Sans" w:hAnsi="Google Sans" w:cs="Google Sans"/>
          <w:sz w:val="24"/>
          <w:szCs w:val="24"/>
        </w:rPr>
        <w:t xml:space="preserve"> - IFRS Foundation, erişim tarihi Eylül 28, 2025, </w:t>
      </w:r>
      <w:hyperlink r:id="rId7">
        <w:r>
          <w:rPr>
            <w:rFonts w:ascii="Google Sans" w:eastAsia="Google Sans" w:hAnsi="Google Sans" w:cs="Google Sans"/>
            <w:color w:val="0000EE"/>
            <w:sz w:val="24"/>
            <w:szCs w:val="24"/>
            <w:u w:val="single"/>
          </w:rPr>
          <w:t>https://www.ifrs.org/sustainability/knowledge-hub/introduction-to-issb-and-ifrs-sustainability-disclosure-standards/</w:t>
        </w:r>
      </w:hyperlink>
    </w:p>
    <w:p w:rsidR="00A13833" w:rsidRDefault="0057744A">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SDGs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Explained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Business - UN Global Compact, erişim tarihi Eylül 28, 2025, </w:t>
      </w:r>
      <w:hyperlink r:id="rId8">
        <w:r>
          <w:rPr>
            <w:rFonts w:ascii="Google Sans" w:eastAsia="Google Sans" w:hAnsi="Google Sans" w:cs="Google Sans"/>
            <w:color w:val="0000EE"/>
            <w:sz w:val="24"/>
            <w:szCs w:val="24"/>
            <w:u w:val="single"/>
          </w:rPr>
          <w:t>https://unglobalcompact.org/sdgs/about</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A </w:t>
      </w:r>
      <w:proofErr w:type="spellStart"/>
      <w:r>
        <w:rPr>
          <w:rFonts w:ascii="Google Sans" w:eastAsia="Google Sans" w:hAnsi="Google Sans" w:cs="Google Sans"/>
          <w:sz w:val="24"/>
          <w:szCs w:val="24"/>
        </w:rPr>
        <w:t>Practical</w:t>
      </w:r>
      <w:proofErr w:type="spellEnd"/>
      <w:r>
        <w:rPr>
          <w:rFonts w:ascii="Google Sans" w:eastAsia="Google Sans" w:hAnsi="Google Sans" w:cs="Google Sans"/>
          <w:sz w:val="24"/>
          <w:szCs w:val="24"/>
        </w:rPr>
        <w:t xml:space="preserve"> Guide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Sustainability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Reporting</w:t>
      </w:r>
      <w:proofErr w:type="spellEnd"/>
      <w:r>
        <w:rPr>
          <w:rFonts w:ascii="Google Sans" w:eastAsia="Google Sans" w:hAnsi="Google Sans" w:cs="Google Sans"/>
          <w:sz w:val="24"/>
          <w:szCs w:val="24"/>
        </w:rPr>
        <w:t xml:space="preserve"> Using GRI </w:t>
      </w:r>
      <w:proofErr w:type="spellStart"/>
      <w:r>
        <w:rPr>
          <w:rFonts w:ascii="Google Sans" w:eastAsia="Google Sans" w:hAnsi="Google Sans" w:cs="Google Sans"/>
          <w:sz w:val="24"/>
          <w:szCs w:val="24"/>
        </w:rPr>
        <w:t>and</w:t>
      </w:r>
      <w:proofErr w:type="spellEnd"/>
      <w:r>
        <w:rPr>
          <w:rFonts w:ascii="Google Sans" w:eastAsia="Google Sans" w:hAnsi="Google Sans" w:cs="Google Sans"/>
          <w:sz w:val="24"/>
          <w:szCs w:val="24"/>
        </w:rPr>
        <w:t xml:space="preserve"> SASB </w:t>
      </w:r>
      <w:proofErr w:type="spellStart"/>
      <w:r>
        <w:rPr>
          <w:rFonts w:ascii="Google Sans" w:eastAsia="Google Sans" w:hAnsi="Google Sans" w:cs="Google Sans"/>
          <w:sz w:val="24"/>
          <w:szCs w:val="24"/>
        </w:rPr>
        <w:t>Standards</w:t>
      </w:r>
      <w:proofErr w:type="spellEnd"/>
      <w:r>
        <w:rPr>
          <w:rFonts w:ascii="Google Sans" w:eastAsia="Google Sans" w:hAnsi="Google Sans" w:cs="Google Sans"/>
          <w:sz w:val="24"/>
          <w:szCs w:val="24"/>
        </w:rPr>
        <w:t xml:space="preserve">, erişim tarihi Eylül 28, 2025, </w:t>
      </w:r>
      <w:hyperlink r:id="rId9">
        <w:r>
          <w:rPr>
            <w:rFonts w:ascii="Google Sans" w:eastAsia="Google Sans" w:hAnsi="Google Sans" w:cs="Google Sans"/>
            <w:color w:val="0000EE"/>
            <w:sz w:val="24"/>
            <w:szCs w:val="24"/>
            <w:u w:val="single"/>
          </w:rPr>
          <w:t>https://www.globalreporting.org/media/mlkjpn1i/gri-sasb-joint-publication-april-2021.pdf</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GRI 207: VERGİ - Taksim Danışmanlık, erişim tarihi Eylül 28, 2025, </w:t>
      </w:r>
      <w:hyperlink r:id="rId10">
        <w:r>
          <w:rPr>
            <w:rFonts w:ascii="Google Sans" w:eastAsia="Google Sans" w:hAnsi="Google Sans" w:cs="Google Sans"/>
            <w:color w:val="0000EE"/>
            <w:sz w:val="24"/>
            <w:szCs w:val="24"/>
            <w:u w:val="single"/>
          </w:rPr>
          <w:t>https://www.taksimdanismanlik.com/gri-207:-vergi/</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GRI 207: TAX 2019, erişim tarihi Eylül 28, 2025, </w:t>
      </w:r>
      <w:hyperlink r:id="rId11">
        <w:r>
          <w:rPr>
            <w:rFonts w:ascii="Google Sans" w:eastAsia="Google Sans" w:hAnsi="Google Sans" w:cs="Google Sans"/>
            <w:color w:val="0000EE"/>
            <w:sz w:val="24"/>
            <w:szCs w:val="24"/>
            <w:u w:val="single"/>
          </w:rPr>
          <w:t>https://www.globalreporting.org/media/sfcpcrt</w:t>
        </w:r>
        <w:r>
          <w:rPr>
            <w:rFonts w:ascii="Google Sans" w:eastAsia="Google Sans" w:hAnsi="Google Sans" w:cs="Google Sans"/>
            <w:color w:val="0000EE"/>
            <w:sz w:val="24"/>
            <w:szCs w:val="24"/>
            <w:u w:val="single"/>
          </w:rPr>
          <w:t>4/gri-207-tax-standard-2019-factsheet.pdf</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SASB </w:t>
      </w:r>
      <w:proofErr w:type="spellStart"/>
      <w:r>
        <w:rPr>
          <w:rFonts w:ascii="Google Sans" w:eastAsia="Google Sans" w:hAnsi="Google Sans" w:cs="Google Sans"/>
          <w:sz w:val="24"/>
          <w:szCs w:val="24"/>
        </w:rPr>
        <w:t>Standards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overview</w:t>
      </w:r>
      <w:proofErr w:type="spellEnd"/>
      <w:r>
        <w:rPr>
          <w:rFonts w:ascii="Google Sans" w:eastAsia="Google Sans" w:hAnsi="Google Sans" w:cs="Google Sans"/>
          <w:sz w:val="24"/>
          <w:szCs w:val="24"/>
        </w:rPr>
        <w:t xml:space="preserve">, erişim tarihi Eylül 28, 2025, </w:t>
      </w:r>
      <w:hyperlink r:id="rId12">
        <w:r>
          <w:rPr>
            <w:rFonts w:ascii="Google Sans" w:eastAsia="Google Sans" w:hAnsi="Google Sans" w:cs="Google Sans"/>
            <w:color w:val="0000EE"/>
            <w:sz w:val="24"/>
            <w:szCs w:val="24"/>
            <w:u w:val="single"/>
          </w:rPr>
          <w:t>https://sasb.ifrs.org/standards/</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Uluslararası Sürdürülebilirlik Raporlama Standartları (ISSB) - </w:t>
      </w:r>
      <w:proofErr w:type="spellStart"/>
      <w:r>
        <w:rPr>
          <w:rFonts w:ascii="Google Sans" w:eastAsia="Google Sans" w:hAnsi="Google Sans" w:cs="Google Sans"/>
          <w:sz w:val="24"/>
          <w:szCs w:val="24"/>
        </w:rPr>
        <w:t>EnviCo</w:t>
      </w:r>
      <w:proofErr w:type="spellEnd"/>
      <w:r>
        <w:rPr>
          <w:rFonts w:ascii="Google Sans" w:eastAsia="Google Sans" w:hAnsi="Google Sans" w:cs="Google Sans"/>
          <w:sz w:val="24"/>
          <w:szCs w:val="24"/>
        </w:rPr>
        <w:t>, eri</w:t>
      </w:r>
      <w:r>
        <w:rPr>
          <w:rFonts w:ascii="Google Sans" w:eastAsia="Google Sans" w:hAnsi="Google Sans" w:cs="Google Sans"/>
          <w:sz w:val="24"/>
          <w:szCs w:val="24"/>
        </w:rPr>
        <w:t xml:space="preserve">şim tarihi </w:t>
      </w:r>
      <w:r>
        <w:rPr>
          <w:rFonts w:ascii="Google Sans" w:eastAsia="Google Sans" w:hAnsi="Google Sans" w:cs="Google Sans"/>
          <w:sz w:val="24"/>
          <w:szCs w:val="24"/>
        </w:rPr>
        <w:lastRenderedPageBreak/>
        <w:t xml:space="preserve">Eylül 28, 2025, </w:t>
      </w:r>
      <w:hyperlink r:id="rId13">
        <w:r>
          <w:rPr>
            <w:rFonts w:ascii="Google Sans" w:eastAsia="Google Sans" w:hAnsi="Google Sans" w:cs="Google Sans"/>
            <w:color w:val="0000EE"/>
            <w:sz w:val="24"/>
            <w:szCs w:val="24"/>
            <w:u w:val="single"/>
          </w:rPr>
          <w:t>https://envico.com.tr/uluslararasi-surdurulebilirlik-raporlama-standartlari-issb/</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SDG </w:t>
      </w:r>
      <w:proofErr w:type="spellStart"/>
      <w:r>
        <w:rPr>
          <w:rFonts w:ascii="Google Sans" w:eastAsia="Google Sans" w:hAnsi="Google Sans" w:cs="Google Sans"/>
          <w:sz w:val="24"/>
          <w:szCs w:val="24"/>
        </w:rPr>
        <w:t>Compass</w:t>
      </w:r>
      <w:proofErr w:type="spellEnd"/>
      <w:r>
        <w:rPr>
          <w:rFonts w:ascii="Google Sans" w:eastAsia="Google Sans" w:hAnsi="Google Sans" w:cs="Google Sans"/>
          <w:sz w:val="24"/>
          <w:szCs w:val="24"/>
        </w:rPr>
        <w:t xml:space="preserve"> - United Nations </w:t>
      </w:r>
      <w:proofErr w:type="spellStart"/>
      <w:r>
        <w:rPr>
          <w:rFonts w:ascii="Google Sans" w:eastAsia="Google Sans" w:hAnsi="Google Sans" w:cs="Google Sans"/>
          <w:sz w:val="24"/>
          <w:szCs w:val="24"/>
        </w:rPr>
        <w:t>Partnerships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SDGs</w:t>
      </w:r>
      <w:proofErr w:type="spellEnd"/>
      <w:r>
        <w:rPr>
          <w:rFonts w:ascii="Google Sans" w:eastAsia="Google Sans" w:hAnsi="Google Sans" w:cs="Google Sans"/>
          <w:sz w:val="24"/>
          <w:szCs w:val="24"/>
        </w:rPr>
        <w:t xml:space="preserve"> platform, erişim tarihi Eylül 28, 2025, </w:t>
      </w:r>
      <w:hyperlink r:id="rId14">
        <w:r>
          <w:rPr>
            <w:rFonts w:ascii="Google Sans" w:eastAsia="Google Sans" w:hAnsi="Google Sans" w:cs="Google Sans"/>
            <w:color w:val="0000EE"/>
            <w:sz w:val="24"/>
            <w:szCs w:val="24"/>
            <w:u w:val="single"/>
          </w:rPr>
          <w:t>https://sustainabledevelopment.un.org/partnership/?p=9856</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Organizasyonun Stratejisini 20</w:t>
      </w:r>
      <w:r>
        <w:rPr>
          <w:rFonts w:ascii="Google Sans" w:eastAsia="Google Sans" w:hAnsi="Google Sans" w:cs="Google Sans"/>
          <w:sz w:val="24"/>
          <w:szCs w:val="24"/>
        </w:rPr>
        <w:t xml:space="preserve">30 </w:t>
      </w:r>
      <w:proofErr w:type="gramStart"/>
      <w:r>
        <w:rPr>
          <w:rFonts w:ascii="Google Sans" w:eastAsia="Google Sans" w:hAnsi="Google Sans" w:cs="Google Sans"/>
          <w:sz w:val="24"/>
          <w:szCs w:val="24"/>
        </w:rPr>
        <w:t>Sürdürülebilir</w:t>
      </w:r>
      <w:proofErr w:type="gramEnd"/>
      <w:r>
        <w:rPr>
          <w:rFonts w:ascii="Google Sans" w:eastAsia="Google Sans" w:hAnsi="Google Sans" w:cs="Google Sans"/>
          <w:sz w:val="24"/>
          <w:szCs w:val="24"/>
        </w:rPr>
        <w:t xml:space="preserve"> Kalkınma Gündemi ile Nasıl Uyumlu Hale Getirirsiniz? - BSC Designer, erişim tarihi Eylül 28, 2025, </w:t>
      </w:r>
      <w:hyperlink r:id="rId15">
        <w:r>
          <w:rPr>
            <w:rFonts w:ascii="Google Sans" w:eastAsia="Google Sans" w:hAnsi="Google Sans" w:cs="Google Sans"/>
            <w:color w:val="0000EE"/>
            <w:sz w:val="24"/>
            <w:szCs w:val="24"/>
            <w:u w:val="single"/>
          </w:rPr>
          <w:t>https://bscdesigner.com/tr/sdglerle-uyum.htm</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SDG Etkileşimleri Rehberi: Bil</w:t>
      </w:r>
      <w:r>
        <w:rPr>
          <w:rFonts w:ascii="Google Sans" w:eastAsia="Google Sans" w:hAnsi="Google Sans" w:cs="Google Sans"/>
          <w:sz w:val="24"/>
          <w:szCs w:val="24"/>
        </w:rPr>
        <w:t xml:space="preserve">imden Uygulamaya - Uluslararası Bilim Konseyi, erişim tarihi Eylül 28, 2025, </w:t>
      </w:r>
      <w:hyperlink r:id="rId16">
        <w:r>
          <w:rPr>
            <w:rFonts w:ascii="Google Sans" w:eastAsia="Google Sans" w:hAnsi="Google Sans" w:cs="Google Sans"/>
            <w:color w:val="0000EE"/>
            <w:sz w:val="24"/>
            <w:szCs w:val="24"/>
            <w:u w:val="single"/>
          </w:rPr>
          <w:t>https://tr.council.science/publications/a-guide-to-sdg-inter</w:t>
        </w:r>
        <w:r>
          <w:rPr>
            <w:rFonts w:ascii="Google Sans" w:eastAsia="Google Sans" w:hAnsi="Google Sans" w:cs="Google Sans"/>
            <w:color w:val="0000EE"/>
            <w:sz w:val="24"/>
            <w:szCs w:val="24"/>
            <w:u w:val="single"/>
          </w:rPr>
          <w:t>actions-from-science-to-implementation/</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KURUMSAL SOSYAL VE ÇEVRESEL RAPORLAMA PERFORMANSININ ÖLÇÜLMESİ İÇİN BİR MODELLEME YAKLAŞIMI* - </w:t>
      </w:r>
      <w:proofErr w:type="spellStart"/>
      <w:r>
        <w:rPr>
          <w:rFonts w:ascii="Google Sans" w:eastAsia="Google Sans" w:hAnsi="Google Sans" w:cs="Google Sans"/>
          <w:sz w:val="24"/>
          <w:szCs w:val="24"/>
        </w:rPr>
        <w:t>DergiPark</w:t>
      </w:r>
      <w:proofErr w:type="spellEnd"/>
      <w:r>
        <w:rPr>
          <w:rFonts w:ascii="Google Sans" w:eastAsia="Google Sans" w:hAnsi="Google Sans" w:cs="Google Sans"/>
          <w:sz w:val="24"/>
          <w:szCs w:val="24"/>
        </w:rPr>
        <w:t xml:space="preserve">, erişim tarihi Eylül 28, 2025, </w:t>
      </w:r>
      <w:hyperlink r:id="rId17">
        <w:r>
          <w:rPr>
            <w:rFonts w:ascii="Google Sans" w:eastAsia="Google Sans" w:hAnsi="Google Sans" w:cs="Google Sans"/>
            <w:color w:val="0000EE"/>
            <w:sz w:val="24"/>
            <w:szCs w:val="24"/>
            <w:u w:val="single"/>
          </w:rPr>
          <w:t>htt</w:t>
        </w:r>
        <w:r>
          <w:rPr>
            <w:rFonts w:ascii="Google Sans" w:eastAsia="Google Sans" w:hAnsi="Google Sans" w:cs="Google Sans"/>
            <w:color w:val="0000EE"/>
            <w:sz w:val="24"/>
            <w:szCs w:val="24"/>
            <w:u w:val="single"/>
          </w:rPr>
          <w:t>ps://dergipark.org.tr/en/download/article-file/1869717</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Sürdürülebilirlik - Kamu Gözetimi Kurumu, erişim tarihi Eylül 28, 2025, </w:t>
      </w:r>
      <w:hyperlink r:id="rId18">
        <w:r>
          <w:rPr>
            <w:rFonts w:ascii="Google Sans" w:eastAsia="Google Sans" w:hAnsi="Google Sans" w:cs="Google Sans"/>
            <w:color w:val="0000EE"/>
            <w:sz w:val="24"/>
            <w:szCs w:val="24"/>
            <w:u w:val="single"/>
          </w:rPr>
          <w:t>https://www.kgk.gov.tr/surdurulebilirlik</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Sürdürülebilirlik Kurumsal K</w:t>
      </w:r>
      <w:r>
        <w:rPr>
          <w:rFonts w:ascii="Google Sans" w:eastAsia="Google Sans" w:hAnsi="Google Sans" w:cs="Google Sans"/>
          <w:sz w:val="24"/>
          <w:szCs w:val="24"/>
        </w:rPr>
        <w:t xml:space="preserve">arnesi Örneği ve </w:t>
      </w:r>
      <w:proofErr w:type="spellStart"/>
      <w:r>
        <w:rPr>
          <w:rFonts w:ascii="Google Sans" w:eastAsia="Google Sans" w:hAnsi="Google Sans" w:cs="Google Sans"/>
          <w:sz w:val="24"/>
          <w:szCs w:val="24"/>
        </w:rPr>
        <w:t>KPI'lar</w:t>
      </w:r>
      <w:proofErr w:type="spellEnd"/>
      <w:r>
        <w:rPr>
          <w:rFonts w:ascii="Google Sans" w:eastAsia="Google Sans" w:hAnsi="Google Sans" w:cs="Google Sans"/>
          <w:sz w:val="24"/>
          <w:szCs w:val="24"/>
        </w:rPr>
        <w:t xml:space="preserve"> - BSC Designer, erişim tarihi Eylül 28, 2025, </w:t>
      </w:r>
      <w:hyperlink r:id="rId19">
        <w:r>
          <w:rPr>
            <w:rFonts w:ascii="Google Sans" w:eastAsia="Google Sans" w:hAnsi="Google Sans" w:cs="Google Sans"/>
            <w:color w:val="0000EE"/>
            <w:sz w:val="24"/>
            <w:szCs w:val="24"/>
            <w:u w:val="single"/>
          </w:rPr>
          <w:t>https://bscdesigner.com/tr/surdurulebilirlik-puan-karti.htm</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Türkiye Sürdürülebilirlik Raporlama Standartla</w:t>
      </w:r>
      <w:r>
        <w:rPr>
          <w:rFonts w:ascii="Google Sans" w:eastAsia="Google Sans" w:hAnsi="Google Sans" w:cs="Google Sans"/>
          <w:sz w:val="24"/>
          <w:szCs w:val="24"/>
        </w:rPr>
        <w:t xml:space="preserve">rı, erişim tarihi Eylül 28, 2025, </w:t>
      </w:r>
      <w:hyperlink r:id="rId20">
        <w:r>
          <w:rPr>
            <w:rFonts w:ascii="Google Sans" w:eastAsia="Google Sans" w:hAnsi="Google Sans" w:cs="Google Sans"/>
            <w:color w:val="0000EE"/>
            <w:sz w:val="24"/>
            <w:szCs w:val="24"/>
            <w:u w:val="single"/>
          </w:rPr>
          <w:t>https://www.erdem-erdem.av.tr/bilgi-bankasi/turkiye-surdurulebilirlik-raporlama-standartlari</w:t>
        </w:r>
      </w:hyperlink>
    </w:p>
    <w:p w:rsidR="00A13833" w:rsidRDefault="0057744A">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bist</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surdurulebil</w:t>
      </w:r>
      <w:r>
        <w:rPr>
          <w:rFonts w:ascii="Google Sans" w:eastAsia="Google Sans" w:hAnsi="Google Sans" w:cs="Google Sans"/>
          <w:sz w:val="24"/>
          <w:szCs w:val="24"/>
        </w:rPr>
        <w:t>irlik</w:t>
      </w:r>
      <w:proofErr w:type="spellEnd"/>
      <w:r>
        <w:rPr>
          <w:rFonts w:ascii="Google Sans" w:eastAsia="Google Sans" w:hAnsi="Google Sans" w:cs="Google Sans"/>
          <w:sz w:val="24"/>
          <w:szCs w:val="24"/>
        </w:rPr>
        <w:t>-endeksi-temel-</w:t>
      </w:r>
      <w:proofErr w:type="spellStart"/>
      <w:proofErr w:type="gramStart"/>
      <w:r>
        <w:rPr>
          <w:rFonts w:ascii="Google Sans" w:eastAsia="Google Sans" w:hAnsi="Google Sans" w:cs="Google Sans"/>
          <w:sz w:val="24"/>
          <w:szCs w:val="24"/>
        </w:rPr>
        <w:t>kurallari</w:t>
      </w:r>
      <w:proofErr w:type="spellEnd"/>
      <w:r>
        <w:rPr>
          <w:rFonts w:ascii="Google Sans" w:eastAsia="Google Sans" w:hAnsi="Google Sans" w:cs="Google Sans"/>
          <w:sz w:val="24"/>
          <w:szCs w:val="24"/>
        </w:rPr>
        <w:t xml:space="preserve"> ...</w:t>
      </w:r>
      <w:proofErr w:type="gramEnd"/>
      <w:r>
        <w:rPr>
          <w:rFonts w:ascii="Google Sans" w:eastAsia="Google Sans" w:hAnsi="Google Sans" w:cs="Google Sans"/>
          <w:sz w:val="24"/>
          <w:szCs w:val="24"/>
        </w:rPr>
        <w:t xml:space="preserve"> - Borsa İstanbul, erişim tarihi Eylül 28, 2025, </w:t>
      </w:r>
      <w:hyperlink r:id="rId21">
        <w:r>
          <w:rPr>
            <w:rFonts w:ascii="Google Sans" w:eastAsia="Google Sans" w:hAnsi="Google Sans" w:cs="Google Sans"/>
            <w:color w:val="0000EE"/>
            <w:sz w:val="24"/>
            <w:szCs w:val="24"/>
            <w:u w:val="single"/>
          </w:rPr>
          <w:t>https://www.borsaistanbul.com/files/bist-surdurulebilirlik-</w:t>
        </w:r>
        <w:r>
          <w:rPr>
            <w:rFonts w:ascii="Google Sans" w:eastAsia="Google Sans" w:hAnsi="Google Sans" w:cs="Google Sans"/>
            <w:color w:val="0000EE"/>
            <w:sz w:val="24"/>
            <w:szCs w:val="24"/>
            <w:u w:val="single"/>
          </w:rPr>
          <w:t>endeksi-temel-kurallari-31122014.pdf</w:t>
        </w:r>
      </w:hyperlink>
    </w:p>
    <w:p w:rsidR="00A13833" w:rsidRDefault="0057744A">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Industry</w:t>
      </w:r>
      <w:proofErr w:type="spellEnd"/>
      <w:r>
        <w:rPr>
          <w:rFonts w:ascii="Google Sans" w:eastAsia="Google Sans" w:hAnsi="Google Sans" w:cs="Google Sans"/>
          <w:sz w:val="24"/>
          <w:szCs w:val="24"/>
        </w:rPr>
        <w:t xml:space="preserve"> Guide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Sustainable</w:t>
      </w:r>
      <w:proofErr w:type="spellEnd"/>
      <w:r>
        <w:rPr>
          <w:rFonts w:ascii="Google Sans" w:eastAsia="Google Sans" w:hAnsi="Google Sans" w:cs="Google Sans"/>
          <w:sz w:val="24"/>
          <w:szCs w:val="24"/>
        </w:rPr>
        <w:t xml:space="preserve"> Development </w:t>
      </w:r>
      <w:proofErr w:type="spellStart"/>
      <w:r>
        <w:rPr>
          <w:rFonts w:ascii="Google Sans" w:eastAsia="Google Sans" w:hAnsi="Google Sans" w:cs="Google Sans"/>
          <w:sz w:val="24"/>
          <w:szCs w:val="24"/>
        </w:rPr>
        <w:t>Goals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Investment</w:t>
      </w:r>
      <w:proofErr w:type="spellEnd"/>
      <w:r>
        <w:rPr>
          <w:rFonts w:ascii="Google Sans" w:eastAsia="Google Sans" w:hAnsi="Google Sans" w:cs="Google Sans"/>
          <w:sz w:val="24"/>
          <w:szCs w:val="24"/>
        </w:rPr>
        <w:t xml:space="preserve"> Magazine, erişim tarihi Eylül 28, 2025, </w:t>
      </w:r>
      <w:hyperlink r:id="rId22">
        <w:r>
          <w:rPr>
            <w:rFonts w:ascii="Google Sans" w:eastAsia="Google Sans" w:hAnsi="Google Sans" w:cs="Google Sans"/>
            <w:color w:val="0000EE"/>
            <w:sz w:val="24"/>
            <w:szCs w:val="24"/>
            <w:u w:val="single"/>
          </w:rPr>
          <w:t>https://www.investmentmagazine.com.au/wp-content/uploads/2020/11/SASB-Industry-guide-to-the-sustainable-development-goals_Cheryl-Smith.pdf</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SASB Knowledge </w:t>
      </w:r>
      <w:proofErr w:type="spellStart"/>
      <w:r>
        <w:rPr>
          <w:rFonts w:ascii="Google Sans" w:eastAsia="Google Sans" w:hAnsi="Google Sans" w:cs="Google Sans"/>
          <w:sz w:val="24"/>
          <w:szCs w:val="24"/>
        </w:rPr>
        <w:t>Hub</w:t>
      </w:r>
      <w:proofErr w:type="spellEnd"/>
      <w:r>
        <w:rPr>
          <w:rFonts w:ascii="Google Sans" w:eastAsia="Google Sans" w:hAnsi="Google Sans" w:cs="Google Sans"/>
          <w:sz w:val="24"/>
          <w:szCs w:val="24"/>
        </w:rPr>
        <w:t xml:space="preserve">, erişim tarihi Eylül 28, 2025, </w:t>
      </w:r>
      <w:hyperlink r:id="rId23">
        <w:r>
          <w:rPr>
            <w:rFonts w:ascii="Google Sans" w:eastAsia="Google Sans" w:hAnsi="Google Sans" w:cs="Google Sans"/>
            <w:color w:val="0000EE"/>
            <w:sz w:val="24"/>
            <w:szCs w:val="24"/>
            <w:u w:val="single"/>
          </w:rPr>
          <w:t>https://sasb.ifrs.org/knowledge-hub/</w:t>
        </w:r>
      </w:hyperlink>
    </w:p>
    <w:p w:rsidR="00A13833" w:rsidRDefault="0057744A">
      <w:pPr>
        <w:numPr>
          <w:ilvl w:val="0"/>
          <w:numId w:val="6"/>
        </w:numPr>
        <w:pBdr>
          <w:top w:val="nil"/>
          <w:left w:val="nil"/>
          <w:bottom w:val="nil"/>
          <w:right w:val="nil"/>
          <w:between w:val="nil"/>
        </w:pBdr>
      </w:pPr>
      <w:r>
        <w:rPr>
          <w:rFonts w:ascii="Google Sans" w:eastAsia="Google Sans" w:hAnsi="Google Sans" w:cs="Google Sans"/>
          <w:sz w:val="24"/>
          <w:szCs w:val="24"/>
        </w:rPr>
        <w:t xml:space="preserve">IFRS </w:t>
      </w:r>
      <w:proofErr w:type="spellStart"/>
      <w:r>
        <w:rPr>
          <w:rFonts w:ascii="Google Sans" w:eastAsia="Google Sans" w:hAnsi="Google Sans" w:cs="Google Sans"/>
          <w:sz w:val="24"/>
          <w:szCs w:val="24"/>
        </w:rPr>
        <w:t>Sustainability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Standards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Navigator</w:t>
      </w:r>
      <w:proofErr w:type="spellEnd"/>
      <w:r>
        <w:rPr>
          <w:rFonts w:ascii="Google Sans" w:eastAsia="Google Sans" w:hAnsi="Google Sans" w:cs="Google Sans"/>
          <w:sz w:val="24"/>
          <w:szCs w:val="24"/>
        </w:rPr>
        <w:t xml:space="preserve"> - IFRS Foundation, erişim tarihi Eylül 28, 2025, </w:t>
      </w:r>
      <w:hyperlink r:id="rId24">
        <w:r>
          <w:rPr>
            <w:rFonts w:ascii="Google Sans" w:eastAsia="Google Sans" w:hAnsi="Google Sans" w:cs="Google Sans"/>
            <w:color w:val="0000EE"/>
            <w:sz w:val="24"/>
            <w:szCs w:val="24"/>
            <w:u w:val="single"/>
          </w:rPr>
          <w:t>https://www.ifrs.org/issued-standards/ifrs-sustainability-standards-navigator/</w:t>
        </w:r>
      </w:hyperlink>
    </w:p>
    <w:sectPr w:rsidR="00A13833">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00"/>
    <w:family w:val="auto"/>
    <w:pitch w:val="default"/>
  </w:font>
  <w:font w:name="Google Sans">
    <w:charset w:val="00"/>
    <w:family w:val="auto"/>
    <w:pitch w:val="default"/>
  </w:font>
  <w:font w:name="Google Sans Text">
    <w:charset w:val="00"/>
    <w:family w:val="auto"/>
    <w:pitch w:val="default"/>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7654C"/>
    <w:multiLevelType w:val="multilevel"/>
    <w:tmpl w:val="E806BAE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B0E0098"/>
    <w:multiLevelType w:val="multilevel"/>
    <w:tmpl w:val="F34649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52054EE6"/>
    <w:multiLevelType w:val="multilevel"/>
    <w:tmpl w:val="08CE4BC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74257DB1"/>
    <w:multiLevelType w:val="multilevel"/>
    <w:tmpl w:val="70CA7BC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7B566532"/>
    <w:multiLevelType w:val="multilevel"/>
    <w:tmpl w:val="1DC0C29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7F232B69"/>
    <w:multiLevelType w:val="multilevel"/>
    <w:tmpl w:val="0E8A3C3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4"/>
  </w:num>
  <w:num w:numId="2">
    <w:abstractNumId w:val="1"/>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833"/>
    <w:rsid w:val="0057744A"/>
    <w:rsid w:val="00A138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E7F8C9-96A6-4531-A440-3D206716F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tr-TR" w:eastAsia="tr-T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Balk1">
    <w:name w:val="heading 1"/>
    <w:basedOn w:val="Normal"/>
    <w:next w:val="Normal"/>
    <w:pPr>
      <w:pBdr>
        <w:top w:val="nil"/>
        <w:left w:val="nil"/>
        <w:bottom w:val="nil"/>
        <w:right w:val="nil"/>
        <w:between w:val="nil"/>
      </w:pBdr>
      <w:spacing w:before="240" w:after="240"/>
      <w:outlineLvl w:val="0"/>
    </w:pPr>
    <w:rPr>
      <w:b/>
      <w:sz w:val="48"/>
      <w:szCs w:val="48"/>
    </w:rPr>
  </w:style>
  <w:style w:type="paragraph" w:styleId="Balk2">
    <w:name w:val="heading 2"/>
    <w:basedOn w:val="Normal"/>
    <w:next w:val="Normal"/>
    <w:pPr>
      <w:pBdr>
        <w:top w:val="nil"/>
        <w:left w:val="nil"/>
        <w:bottom w:val="nil"/>
        <w:right w:val="nil"/>
        <w:between w:val="nil"/>
      </w:pBdr>
      <w:spacing w:before="225" w:after="225"/>
      <w:outlineLvl w:val="1"/>
    </w:pPr>
    <w:rPr>
      <w:b/>
      <w:sz w:val="36"/>
      <w:szCs w:val="36"/>
    </w:rPr>
  </w:style>
  <w:style w:type="paragraph" w:styleId="Balk3">
    <w:name w:val="heading 3"/>
    <w:basedOn w:val="Normal"/>
    <w:next w:val="Normal"/>
    <w:pPr>
      <w:pBdr>
        <w:top w:val="nil"/>
        <w:left w:val="nil"/>
        <w:bottom w:val="nil"/>
        <w:right w:val="nil"/>
        <w:between w:val="nil"/>
      </w:pBdr>
      <w:spacing w:before="240" w:after="240"/>
      <w:outlineLvl w:val="2"/>
    </w:pPr>
    <w:rPr>
      <w:b/>
      <w:sz w:val="28"/>
      <w:szCs w:val="28"/>
    </w:rPr>
  </w:style>
  <w:style w:type="paragraph" w:styleId="Balk4">
    <w:name w:val="heading 4"/>
    <w:basedOn w:val="Normal"/>
    <w:next w:val="Normal"/>
    <w:pPr>
      <w:pBdr>
        <w:top w:val="nil"/>
        <w:left w:val="nil"/>
        <w:bottom w:val="nil"/>
        <w:right w:val="nil"/>
        <w:between w:val="nil"/>
      </w:pBdr>
      <w:spacing w:before="255" w:after="255"/>
      <w:outlineLvl w:val="3"/>
    </w:pPr>
    <w:rPr>
      <w:b/>
      <w:sz w:val="24"/>
      <w:szCs w:val="24"/>
    </w:rPr>
  </w:style>
  <w:style w:type="paragraph" w:styleId="Balk5">
    <w:name w:val="heading 5"/>
    <w:basedOn w:val="Normal"/>
    <w:next w:val="Normal"/>
    <w:pPr>
      <w:pBdr>
        <w:top w:val="nil"/>
        <w:left w:val="nil"/>
        <w:bottom w:val="nil"/>
        <w:right w:val="nil"/>
        <w:between w:val="nil"/>
      </w:pBdr>
      <w:spacing w:before="255" w:after="255"/>
      <w:outlineLvl w:val="4"/>
    </w:pPr>
    <w:rPr>
      <w:b/>
      <w:sz w:val="18"/>
      <w:szCs w:val="18"/>
    </w:rPr>
  </w:style>
  <w:style w:type="paragraph" w:styleId="Balk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pPr>
      <w:keepNext/>
      <w:keepLines/>
      <w:spacing w:before="480" w:after="120"/>
    </w:pPr>
    <w:rPr>
      <w:b/>
      <w:sz w:val="72"/>
      <w:szCs w:val="72"/>
    </w:rPr>
  </w:style>
  <w:style w:type="paragraph" w:styleId="Altyaz">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unglobalcompact.org/sdgs/about" TargetMode="External"/><Relationship Id="rId13" Type="http://schemas.openxmlformats.org/officeDocument/2006/relationships/hyperlink" Target="https://envico.com.tr/uluslararasi-surdurulebilirlik-raporlama-standartlari-issb/" TargetMode="External"/><Relationship Id="rId18" Type="http://schemas.openxmlformats.org/officeDocument/2006/relationships/hyperlink" Target="https://www.kgk.gov.tr/surdurulebilirlik"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borsaistanbul.com/files/bist-surdurulebilirlik-endeksi-temel-kurallari-31122014.pdf" TargetMode="External"/><Relationship Id="rId7" Type="http://schemas.openxmlformats.org/officeDocument/2006/relationships/hyperlink" Target="https://www.ifrs.org/sustainability/knowledge-hub/introduction-to-issb-and-ifrs-sustainability-disclosure-standards/" TargetMode="External"/><Relationship Id="rId12" Type="http://schemas.openxmlformats.org/officeDocument/2006/relationships/hyperlink" Target="https://sasb.ifrs.org/standards/" TargetMode="External"/><Relationship Id="rId17" Type="http://schemas.openxmlformats.org/officeDocument/2006/relationships/hyperlink" Target="https://dergipark.org.tr/en/download/article-file/186971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council.science/publications/a-guide-to-sdg-interactions-from-science-to-implementation/" TargetMode="External"/><Relationship Id="rId20" Type="http://schemas.openxmlformats.org/officeDocument/2006/relationships/hyperlink" Target="https://www.erdem-erdem.av.tr/bilgi-bankasi/turkiye-surdurulebilirlik-raporlama-standartlari" TargetMode="External"/><Relationship Id="rId1" Type="http://schemas.openxmlformats.org/officeDocument/2006/relationships/numbering" Target="numbering.xml"/><Relationship Id="rId6" Type="http://schemas.openxmlformats.org/officeDocument/2006/relationships/hyperlink" Target="https://sasb.ifrs.org/blog/what-is-the-connection-between-sasb-and-the-sdgs/" TargetMode="External"/><Relationship Id="rId11" Type="http://schemas.openxmlformats.org/officeDocument/2006/relationships/hyperlink" Target="https://www.globalreporting.org/media/sfcpcrt4/gri-207-tax-standard-2019-factsheet.pdf" TargetMode="External"/><Relationship Id="rId24" Type="http://schemas.openxmlformats.org/officeDocument/2006/relationships/hyperlink" Target="https://www.ifrs.org/issued-standards/ifrs-sustainability-standards-navigator/" TargetMode="External"/><Relationship Id="rId5" Type="http://schemas.openxmlformats.org/officeDocument/2006/relationships/hyperlink" Target="http://sdgcompass.org" TargetMode="External"/><Relationship Id="rId15" Type="http://schemas.openxmlformats.org/officeDocument/2006/relationships/hyperlink" Target="https://bscdesigner.com/tr/sdglerle-uyum.htm" TargetMode="External"/><Relationship Id="rId23" Type="http://schemas.openxmlformats.org/officeDocument/2006/relationships/hyperlink" Target="https://sasb.ifrs.org/knowledge-hub/" TargetMode="External"/><Relationship Id="rId10" Type="http://schemas.openxmlformats.org/officeDocument/2006/relationships/hyperlink" Target="https://www.taksimdanismanlik.com/gri-207:-vergi/" TargetMode="External"/><Relationship Id="rId19" Type="http://schemas.openxmlformats.org/officeDocument/2006/relationships/hyperlink" Target="https://bscdesigner.com/tr/surdurulebilirlik-puan-karti.htm" TargetMode="External"/><Relationship Id="rId4" Type="http://schemas.openxmlformats.org/officeDocument/2006/relationships/webSettings" Target="webSettings.xml"/><Relationship Id="rId9" Type="http://schemas.openxmlformats.org/officeDocument/2006/relationships/hyperlink" Target="https://www.globalreporting.org/media/mlkjpn1i/gri-sasb-joint-publication-april-2021.pdf" TargetMode="External"/><Relationship Id="rId14" Type="http://schemas.openxmlformats.org/officeDocument/2006/relationships/hyperlink" Target="https://sustainabledevelopment.un.org/partnership/?p=9856" TargetMode="External"/><Relationship Id="rId22" Type="http://schemas.openxmlformats.org/officeDocument/2006/relationships/hyperlink" Target="https://www.investmentmagazine.com.au/wp-content/uploads/2020/11/SASB-Industry-guide-to-the-sustainable-development-goals_Cheryl-Smit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3820</Words>
  <Characters>21777</Characters>
  <Application>Microsoft Office Word</Application>
  <DocSecurity>0</DocSecurity>
  <Lines>181</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25546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KK</cp:lastModifiedBy>
  <cp:revision>2</cp:revision>
  <dcterms:created xsi:type="dcterms:W3CDTF">2025-09-28T14:46:00Z</dcterms:created>
  <dcterms:modified xsi:type="dcterms:W3CDTF">2025-09-28T14:46:00Z</dcterms:modified>
</cp:coreProperties>
</file>