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GRI Sustainability Report</w:t>
      </w:r>
    </w:p>
    <w:p/>
    <w:p>
      <w:pPr>
        <w:jc w:val="center"/>
      </w:pPr>
      <w:r>
        <w:t>Global Reporting Initiative</w:t>
      </w:r>
    </w:p>
    <w:p/>
    <w:p>
      <w:pPr>
        <w:jc w:val="center"/>
      </w:pPr>
      <w:r>
        <w:t>Company: [Company Name]</w:t>
      </w:r>
    </w:p>
    <w:p>
      <w:pPr>
        <w:jc w:val="center"/>
      </w:pPr>
      <w:r>
        <w:t>Report Date: October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• Executive Summary</w:t>
      </w:r>
    </w:p>
    <w:p>
      <w:pPr>
        <w:pStyle w:val="ListBullet"/>
      </w:pPr>
      <w:r>
        <w:t>• GRI Content Index</w:t>
      </w:r>
    </w:p>
    <w:p>
      <w:pPr>
        <w:pStyle w:val="ListBullet"/>
      </w:pPr>
      <w:r>
        <w:t>• Universal Standards</w:t>
      </w:r>
    </w:p>
    <w:p>
      <w:pPr>
        <w:pStyle w:val="ListBullet"/>
      </w:pPr>
      <w:r>
        <w:t>• Economic Standards</w:t>
      </w:r>
    </w:p>
    <w:p>
      <w:pPr>
        <w:pStyle w:val="ListBullet"/>
      </w:pPr>
      <w:r>
        <w:t>• Environmental Standards</w:t>
      </w:r>
    </w:p>
    <w:p>
      <w:pPr>
        <w:pStyle w:val="ListBullet"/>
      </w:pPr>
      <w:r>
        <w:t>• Social Standards</w:t>
      </w:r>
    </w:p>
    <w:p>
      <w:pPr>
        <w:pStyle w:val="ListBullet"/>
      </w:pPr>
      <w:r>
        <w:t>• Sector-Specific Standards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br/>
        <w:t xml:space="preserve">        This GRI sustainability report covers 9 standards and 13 indicators across all GRI categories.</w:t>
        <w:br/>
        <w:t xml:space="preserve">        </w:t>
        <w:br/>
        <w:t xml:space="preserve">        Of the 13 indicators, 0 have been reported (0.0%), </w:t>
        <w:br/>
        <w:t xml:space="preserve">        while 13 are pending reporting.</w:t>
        <w:br/>
        <w:t xml:space="preserve">        </w:t>
        <w:br/>
        <w:t xml:space="preserve">        The report demonstrates our commitment to transparency and sustainability reporting in accordance with GRI standards.</w:t>
        <w:br/>
        <w:t xml:space="preserve">        </w:t>
      </w:r>
    </w:p>
    <w:p>
      <w:r>
        <w:br w:type="page"/>
      </w:r>
    </w:p>
    <w:p>
      <w:pPr>
        <w:pStyle w:val="Heading1"/>
      </w:pPr>
      <w:r>
        <w:t>GRI Content Index</w:t>
      </w:r>
    </w:p>
    <w:p>
      <w:pPr>
        <w:pStyle w:val="Heading1"/>
      </w:pPr>
      <w:r>
        <w:t>Özet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Standard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Toplam Gösterge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Raporlanan Gösterge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Bekleyen Gösterge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Raporlama Oranı (%)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p/>
    <w:p>
      <w:pPr>
        <w:pStyle w:val="Heading1"/>
      </w:pPr>
      <w:r>
        <w:t>Universal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3</w:t>
            </w:r>
          </w:p>
        </w:tc>
      </w:tr>
      <w:tr>
        <w:tc>
          <w:tcPr>
            <w:tcW w:type="dxa" w:w="1440"/>
          </w:tcPr>
          <w:p>
            <w:r>
              <w:t>GRI 1</w:t>
            </w:r>
          </w:p>
        </w:tc>
        <w:tc>
          <w:tcPr>
            <w:tcW w:type="dxa" w:w="1440"/>
          </w:tcPr>
          <w:p>
            <w:r>
              <w:t>1-4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4</w:t>
            </w:r>
          </w:p>
        </w:tc>
      </w:tr>
      <w:tr>
        <w:tc>
          <w:tcPr>
            <w:tcW w:type="dxa" w:w="1440"/>
          </w:tcPr>
          <w:p>
            <w:r>
              <w:t>GRI 2</w:t>
            </w:r>
          </w:p>
        </w:tc>
        <w:tc>
          <w:tcPr>
            <w:tcW w:type="dxa" w:w="1440"/>
          </w:tcPr>
          <w:p>
            <w:r>
              <w:t>2-7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5</w:t>
            </w:r>
          </w:p>
        </w:tc>
      </w:tr>
      <w:tr>
        <w:tc>
          <w:tcPr>
            <w:tcW w:type="dxa" w:w="1440"/>
          </w:tcPr>
          <w:p>
            <w:r>
              <w:t>GRI 2</w:t>
            </w:r>
          </w:p>
        </w:tc>
        <w:tc>
          <w:tcPr>
            <w:tcW w:type="dxa" w:w="1440"/>
          </w:tcPr>
          <w:p>
            <w:r>
              <w:t>2-8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6</w:t>
            </w:r>
          </w:p>
        </w:tc>
      </w:tr>
      <w:tr>
        <w:tc>
          <w:tcPr>
            <w:tcW w:type="dxa" w:w="1440"/>
          </w:tcPr>
          <w:p>
            <w:r>
              <w:t>GRI 3</w:t>
            </w:r>
          </w:p>
        </w:tc>
        <w:tc>
          <w:tcPr>
            <w:tcW w:type="dxa" w:w="1440"/>
          </w:tcPr>
          <w:p>
            <w:r>
              <w:t>3-1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Text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7</w:t>
            </w:r>
          </w:p>
        </w:tc>
      </w:tr>
    </w:tbl>
    <w:p/>
    <w:p>
      <w:pPr>
        <w:pStyle w:val="Heading1"/>
      </w:pPr>
      <w:r>
        <w:t>Economic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201</w:t>
            </w:r>
          </w:p>
        </w:tc>
        <w:tc>
          <w:tcPr>
            <w:tcW w:type="dxa" w:w="1440"/>
          </w:tcPr>
          <w:p>
            <w:r>
              <w:t>201-1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Currency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</w:tbl>
    <w:p/>
    <w:p>
      <w:pPr>
        <w:pStyle w:val="Heading1"/>
      </w:pPr>
      <w:r>
        <w:t>Environmental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301</w:t>
            </w:r>
          </w:p>
        </w:tc>
        <w:tc>
          <w:tcPr>
            <w:tcW w:type="dxa" w:w="1440"/>
          </w:tcPr>
          <w:p>
            <w:r>
              <w:t>301-1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Ton/m³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302</w:t>
            </w:r>
          </w:p>
        </w:tc>
        <w:tc>
          <w:tcPr>
            <w:tcW w:type="dxa" w:w="1440"/>
          </w:tcPr>
          <w:p>
            <w:r>
              <w:t>302-1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MWh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  <w:tr>
        <w:tc>
          <w:tcPr>
            <w:tcW w:type="dxa" w:w="1440"/>
          </w:tcPr>
          <w:p>
            <w:r>
              <w:t>GRI 305</w:t>
            </w:r>
          </w:p>
        </w:tc>
        <w:tc>
          <w:tcPr>
            <w:tcW w:type="dxa" w:w="1440"/>
          </w:tcPr>
          <w:p>
            <w:r>
              <w:t>305-1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tCO2e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3</w:t>
            </w:r>
          </w:p>
        </w:tc>
      </w:tr>
    </w:tbl>
    <w:p/>
    <w:p>
      <w:pPr>
        <w:pStyle w:val="Heading1"/>
      </w:pPr>
      <w:r>
        <w:t>Social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Standard Code</w:t>
            </w:r>
          </w:p>
        </w:tc>
        <w:tc>
          <w:tcPr>
            <w:tcW w:type="dxa" w:w="1440"/>
          </w:tcPr>
          <w:p>
            <w:r>
              <w:t>Disclosure Code</w:t>
            </w:r>
          </w:p>
        </w:tc>
        <w:tc>
          <w:tcPr>
            <w:tcW w:type="dxa" w:w="1440"/>
          </w:tcPr>
          <w:p>
            <w:r>
              <w:t>Title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Page Reference</w:t>
            </w:r>
          </w:p>
        </w:tc>
      </w:tr>
      <w:tr>
        <w:tc>
          <w:tcPr>
            <w:tcW w:type="dxa" w:w="1440"/>
          </w:tcPr>
          <w:p>
            <w:r>
              <w:t>GRI 401</w:t>
            </w:r>
          </w:p>
        </w:tc>
        <w:tc>
          <w:tcPr>
            <w:tcW w:type="dxa" w:w="1440"/>
          </w:tcPr>
          <w:p>
            <w:r>
              <w:t>401-1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1</w:t>
            </w:r>
          </w:p>
        </w:tc>
      </w:tr>
      <w:tr>
        <w:tc>
          <w:tcPr>
            <w:tcW w:type="dxa" w:w="1440"/>
          </w:tcPr>
          <w:p>
            <w:r>
              <w:t>GRI 403</w:t>
            </w:r>
          </w:p>
        </w:tc>
        <w:tc>
          <w:tcPr>
            <w:tcW w:type="dxa" w:w="1440"/>
          </w:tcPr>
          <w:p>
            <w:r>
              <w:t>403-6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Number</w:t>
            </w:r>
          </w:p>
        </w:tc>
        <w:tc>
          <w:tcPr>
            <w:tcW w:type="dxa" w:w="1440"/>
          </w:tcPr>
          <w:p>
            <w:r>
              <w:t>Pending</w:t>
            </w:r>
          </w:p>
        </w:tc>
        <w:tc>
          <w:tcPr>
            <w:tcW w:type="dxa" w:w="1440"/>
          </w:tcPr>
          <w:p>
            <w:r>
              <w:t>Sayfa 2</w:t>
            </w:r>
          </w:p>
        </w:tc>
      </w:tr>
    </w:tbl>
    <w:p/>
    <w:p>
      <w:pPr>
        <w:pStyle w:val="Heading1"/>
      </w:pPr>
      <w:r>
        <w:t>Universal Standards</w:t>
      </w:r>
    </w:p>
    <w:p>
      <w:pPr>
        <w:pStyle w:val="Heading2"/>
      </w:pPr>
      <w:r>
        <w:t>GRI 1 - 1-1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Text</w:t>
      </w:r>
      <w:r>
        <w:rPr>
          <w:b/>
        </w:rPr>
        <w:br/>
        <w:t xml:space="preserve">Methodology: </w:t>
      </w:r>
      <w:r>
        <w:t>Genel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1 - 1-2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Text</w:t>
      </w:r>
      <w:r>
        <w:rPr>
          <w:b/>
        </w:rPr>
        <w:br/>
        <w:t xml:space="preserve">Methodology: </w:t>
      </w:r>
      <w:r>
        <w:t>Genel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1 - 1-3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Text</w:t>
      </w:r>
      <w:r>
        <w:rPr>
          <w:b/>
        </w:rPr>
        <w:br/>
        <w:t xml:space="preserve">Methodology: </w:t>
      </w:r>
      <w:r>
        <w:t>Genel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1 - 1-4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Text</w:t>
      </w:r>
      <w:r>
        <w:rPr>
          <w:b/>
        </w:rPr>
        <w:br/>
        <w:t xml:space="preserve">Methodology: </w:t>
      </w:r>
      <w:r>
        <w:t>Genel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2 - 2-7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Number</w:t>
      </w:r>
      <w:r>
        <w:rPr>
          <w:b/>
        </w:rPr>
        <w:br/>
        <w:t xml:space="preserve">Methodology: </w:t>
      </w:r>
      <w:r>
        <w:t>Kişi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2 - 2-8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Number</w:t>
      </w:r>
      <w:r>
        <w:rPr>
          <w:b/>
        </w:rPr>
        <w:br/>
        <w:t xml:space="preserve">Methodology: </w:t>
      </w:r>
      <w:r>
        <w:t>Kişi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3 - 3-1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Text</w:t>
      </w:r>
      <w:r>
        <w:rPr>
          <w:b/>
        </w:rPr>
        <w:br/>
        <w:t xml:space="preserve">Methodology: </w:t>
      </w:r>
      <w:r>
        <w:t>Genel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1"/>
      </w:pPr>
      <w:r>
        <w:t>Economic Standards</w:t>
      </w:r>
    </w:p>
    <w:p>
      <w:pPr>
        <w:pStyle w:val="Heading2"/>
      </w:pPr>
      <w:r>
        <w:t>GRI 201 - 201-1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Currency</w:t>
      </w:r>
      <w:r>
        <w:rPr>
          <w:b/>
        </w:rPr>
        <w:br/>
        <w:t xml:space="preserve">Methodology: </w:t>
      </w:r>
      <w:r>
        <w:t>Para birimi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1"/>
      </w:pPr>
      <w:r>
        <w:t>Environmental Standards</w:t>
      </w:r>
    </w:p>
    <w:p>
      <w:pPr>
        <w:pStyle w:val="Heading2"/>
      </w:pPr>
      <w:r>
        <w:t>GRI 301 - 301-1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Ton/m³</w:t>
      </w:r>
      <w:r>
        <w:rPr>
          <w:b/>
        </w:rPr>
        <w:br/>
        <w:t xml:space="preserve">Methodology: </w:t>
      </w:r>
      <w:r>
        <w:t>Ton/m³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302 - 302-1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MWh</w:t>
      </w:r>
      <w:r>
        <w:rPr>
          <w:b/>
        </w:rPr>
        <w:br/>
        <w:t xml:space="preserve">Methodology: </w:t>
      </w:r>
      <w:r>
        <w:t>MWh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305 - 305-1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tCO2e</w:t>
      </w:r>
      <w:r>
        <w:rPr>
          <w:b/>
        </w:rPr>
        <w:br/>
        <w:t xml:space="preserve">Methodology: </w:t>
      </w:r>
      <w:r>
        <w:t>tCO2e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1"/>
      </w:pPr>
      <w:r>
        <w:t>Social Standards</w:t>
      </w:r>
    </w:p>
    <w:p>
      <w:pPr>
        <w:pStyle w:val="Heading2"/>
      </w:pPr>
      <w:r>
        <w:t>GRI 401 - 401-1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Number</w:t>
      </w:r>
      <w:r>
        <w:rPr>
          <w:b/>
        </w:rPr>
        <w:br/>
        <w:t xml:space="preserve">Methodology: </w:t>
      </w:r>
      <w:r>
        <w:t>Kişi</w:t>
      </w:r>
      <w:r>
        <w:rPr>
          <w:b/>
        </w:rPr>
        <w:br/>
        <w:t xml:space="preserve">Status: </w:t>
      </w:r>
      <w:r>
        <w:t>Pending</w:t>
      </w:r>
    </w:p>
    <w:p/>
    <w:p>
      <w:pPr>
        <w:pStyle w:val="Heading2"/>
      </w:pPr>
      <w:r>
        <w:t>GRI 403 - 403-6</w:t>
      </w:r>
    </w:p>
    <w:p>
      <w:r>
        <w:rPr>
          <w:b/>
        </w:rPr>
        <w:t xml:space="preserve">Title: </w:t>
      </w:r>
      <w:r/>
      <w:r>
        <w:rPr>
          <w:b/>
        </w:rPr>
        <w:br/>
        <w:t xml:space="preserve">Unit: </w:t>
      </w:r>
      <w:r>
        <w:t>Number</w:t>
      </w:r>
      <w:r>
        <w:rPr>
          <w:b/>
        </w:rPr>
        <w:br/>
        <w:t xml:space="preserve">Methodology: </w:t>
      </w:r>
      <w:r>
        <w:t>Kişi</w:t>
      </w:r>
      <w:r>
        <w:rPr>
          <w:b/>
        </w:rPr>
        <w:br/>
        <w:t xml:space="preserve">Status: </w:t>
      </w:r>
      <w:r>
        <w:t>Pending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