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ST Online 2.0</w:t>
      </w:r>
    </w:p>
    <w:p>
      <w:pPr>
        <w:pStyle w:val="BodyText"/>
      </w:pPr>
      <w:r>
        <w:t xml:space="preserve">Data Model &amp; Schema Specification</w:t>
      </w:r>
    </w:p>
    <w:p>
      <w:pPr>
        <w:pStyle w:val="BodyText"/>
      </w:pPr>
      <w:r>
        <w:t xml:space="preserve">Core Operational Loop</w:t>
      </w:r>
    </w:p>
    <w:p>
      <w:pPr>
        <w:pStyle w:val="BodyText"/>
      </w:pPr>
      <w:r>
        <w:rPr>
          <w:bCs/>
          <w:b/>
        </w:rPr>
        <w:t xml:space="preserve">Revision 4</w:t>
      </w:r>
    </w:p>
    <w:p>
      <w:pPr>
        <w:pStyle w:val="BodyText"/>
      </w:pPr>
      <w:r>
        <w:t xml:space="preserve">System Technique | Operations | July 2026</w:t>
      </w:r>
    </w:p>
    <w:p>
      <w:pPr>
        <w:pStyle w:val="BodyText"/>
      </w:pPr>
      <w:r>
        <w:rPr>
          <w:iCs/>
          <w:i/>
        </w:rPr>
        <w:t xml:space="preserve">Confidential</w:t>
      </w:r>
    </w:p>
    <w:p>
      <w:pPr>
        <w:pStyle w:val="BodyText"/>
      </w:pPr>
      <w:r>
        <w:rPr>
          <w:bCs/>
          <w:b/>
        </w:rPr>
        <w:t xml:space="preserve">Scope of this revision</w:t>
      </w:r>
    </w:p>
    <w:p>
      <w:pPr>
        <w:pStyle w:val="BodyText"/>
      </w:pPr>
      <w:r>
        <w:t xml:space="preserve">Rev 1 covered the core operational loop only — the entities the whole system pivots on: clients and users, scheduling, visits, parameter analysis, and visit reports &amp; dispatch — recording 14 structural decisions ruled by the OM, each with the reasoning behind it.</w:t>
      </w:r>
      <w:r>
        <w:t xml:space="preserve"> </w:t>
      </w:r>
      <w:r>
        <w:rPr>
          <w:bCs/>
          <w:b/>
        </w:rPr>
        <w:t xml:space="preserve">Rev 2 applied the three July 2026 SE field-session amendments</w:t>
      </w:r>
      <w:r>
        <w:t xml:space="preserve"> </w:t>
      </w:r>
      <w:r>
        <w:t xml:space="preserve">(full optional analysis on out-of-scope systems; blind entry with the out-of-range exception; system capture on ANC/PC sites) as targeted edits — one new field, form-behaviour rules, and one report section; no structural change.</w:t>
      </w:r>
      <w:r>
        <w:t xml:space="preserve"> </w:t>
      </w:r>
      <w:r>
        <w:rPr>
          <w:bCs/>
          <w:b/>
        </w:rPr>
        <w:t xml:space="preserve">Rev 3 made one change only: the user table is renamed app_user (user is a reserved word in PostgreSQL); every reference and foreign key updated accordingly. Rev 4 adds the Branch Accountant to the SOW financial-approval chain: branch_area gains branch_accountant_user_id; the app_user role enum gains BRANCH_ACCOUNTANT and HOSPITALITY_FINANCIAL_MANAGER; the internal SOW approver set becomes SL + Branch Accountant (branch-derived) → OM acknowledges, with Hospitality Financial Manager + AN notified on approval (not gating). No other change.</w:t>
      </w:r>
      <w:r>
        <w:t xml:space="preserve"> </w:t>
      </w:r>
      <w:r>
        <w:t xml:space="preserve">Everything else (microbiology, campaigns, MOM, commercial engine, reporting cascade) is designed to attach to this core and follows in later revisions.</w:t>
      </w:r>
    </w:p>
    <w:p>
      <w:pPr>
        <w:pStyle w:val="BodyText"/>
      </w:pPr>
      <w:r>
        <w:rPr>
          <w:bCs/>
          <w:b/>
        </w:rPr>
        <w:t xml:space="preserve">Governing document:</w:t>
      </w:r>
      <w:r>
        <w:t xml:space="preserve">** **ST Online 2.0 Master Knowledge Base Rev 13 is the single source of truth. Where this schema adds a requirement not in Rev 13, it is flagged; where the OM’s real-time ruling supersedes a document, that is noted. All parameter values, ranges, letters, system types, branches and campaign types are OM-editable configuration — never hardcoded.</w:t>
      </w:r>
    </w:p>
    <w:bookmarkStart w:id="20" w:name="contents"/>
    <w:p>
      <w:pPr>
        <w:pStyle w:val="Heading1"/>
      </w:pPr>
      <w:r>
        <w:rPr>
          <w:bCs/>
          <w:b/>
        </w:rPr>
        <w:t xml:space="preserve">Contents</w:t>
      </w:r>
    </w:p>
    <w:bookmarkEnd w:id="20"/>
    <w:bookmarkStart w:id="21" w:name="how-to-read-this-document"/>
    <w:p>
      <w:pPr>
        <w:pStyle w:val="Heading1"/>
      </w:pPr>
      <w:r>
        <w:rPr>
          <w:bCs/>
          <w:b/>
        </w:rPr>
        <w:t xml:space="preserve">How to read this document</w:t>
      </w:r>
    </w:p>
    <w:p>
      <w:pPr>
        <w:pStyle w:val="FirstParagraph"/>
      </w:pPr>
      <w:r>
        <w:t xml:space="preserve">Each section states a design decision, the option chosen, and why. Three markers recur: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 **The decision as ruled by the OM. This is the binding record — what the build follows.</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FLAG</w:t>
            </w:r>
            <w:r>
              <w:t xml:space="preserve">** **Something requiring attention: a new requirement not yet in Rev 8, an assumption made, or a conflict to resolve. Nothing here blocks the build, but each must be reconciled into the knowledge base at its next revision.</w:t>
            </w:r>
          </w:p>
        </w:tc>
      </w:tr>
    </w:tbl>
    <w:p>
      <w:pPr>
        <w:pStyle w:val="BodyText"/>
      </w:pPr>
      <w:r>
        <w:t xml:space="preserve">Entity definitions use this_style for table and field names. Field tables list the field, its type or allowed values, and notes. This revision follows the same targeted-edit discipline as the knowledge base: later revisions edit sections in place and add to the change log rather than rebuilding.</w:t>
      </w:r>
    </w:p>
    <w:p>
      <w:pPr>
        <w:pStyle w:val="BodyText"/>
      </w:pPr>
      <w:r>
        <w:rPr>
          <w:bCs/>
          <w:b/>
        </w:rPr>
        <w:t xml:space="preserve">Naming conventions.</w:t>
      </w:r>
      <w:r>
        <w:t xml:space="preserve">**</w:t>
      </w:r>
      <w:r>
        <w:t xml:space="preserve"> </w:t>
      </w:r>
      <w:r>
        <w:rPr>
          <w:bCs/>
          <w:b/>
        </w:rPr>
        <w:t xml:space="preserve">Tables are singular snake_case (site, scheduled_visit). Config tables that the OM edits are marked</w:t>
      </w:r>
      <w:r>
        <w:rPr>
          <w:bCs/>
          <w:b/>
        </w:rPr>
        <w:t xml:space="preserve"> </w:t>
      </w:r>
      <w:r>
        <w:t xml:space="preserve">[CONFIG]</w:t>
      </w:r>
      <w:r>
        <w:rPr>
          <w:bCs/>
          <w:b/>
        </w:rPr>
        <w:t xml:space="preserve">. History tables are append-only and marked</w:t>
      </w:r>
      <w:r>
        <w:rPr>
          <w:bCs/>
          <w:b/>
        </w:rPr>
        <w:t xml:space="preserve"> </w:t>
      </w:r>
      <w:r>
        <w:t xml:space="preserve">[APPEND-ONLY]**. A field ending *id is a foreign key; current** fields are denormalized pointers maintained in the same transaction that writes the corresponding history row.</w:t>
      </w:r>
    </w:p>
    <w:bookmarkEnd w:id="21"/>
    <w:bookmarkStart w:id="30" w:name="core-entities"/>
    <w:p>
      <w:pPr>
        <w:pStyle w:val="Heading1"/>
      </w:pPr>
      <w:r>
        <w:rPr>
          <w:bCs/>
          <w:b/>
        </w:rPr>
        <w:t xml:space="preserve">1. Core Entities</w:t>
      </w:r>
    </w:p>
    <w:p>
      <w:pPr>
        <w:pStyle w:val="FirstParagraph"/>
      </w:pPr>
      <w:r>
        <w:t xml:space="preserve">The entities every other module references: the organisation of users, the client hierarchy, physical systems, and the scope of work that binds them.</w:t>
      </w:r>
    </w:p>
    <w:bookmarkStart w:id="23" w:name="management-chain-reporting-line"/>
    <w:p>
      <w:pPr>
        <w:pStyle w:val="Heading2"/>
      </w:pPr>
      <w:r>
        <w:rPr>
          <w:bCs/>
          <w:b/>
        </w:rPr>
        <w:t xml:space="preserve">1.1 Management chain &amp;</w:t>
      </w:r>
      <w:r>
        <w:t xml:space="preserve">** reporting line**</w:t>
      </w:r>
    </w:p>
    <w:p>
      <w:pPr>
        <w:pStyle w:val="FirstParagraph"/>
      </w:pPr>
      <w:r>
        <w:t xml:space="preserve">Rev 8 §1.2 fixes the chain</w:t>
      </w:r>
      <w:r>
        <w:t xml:space="preserve"> </w:t>
      </w:r>
      <w:r>
        <w:rPr>
          <w:bCs/>
          <w:b/>
        </w:rPr>
        <w:t xml:space="preserve">SE → SL → OM (Gouda Ahmed) → Head of Hospitality Department (AN) → Managing Director</w:t>
      </w:r>
      <w:r>
        <w:t xml:space="preserve">. OM, AN and MD are single named holders company-wide — pure role assignment, no per-user hierarchy data. The only structural question is the SE→SL line.</w:t>
      </w:r>
    </w:p>
    <w:bookmarkStart w:id="22" w:name="X1ef6468e0ebcff212991e0cb2a7e5b462b9e25e"/>
    <w:p>
      <w:pPr>
        <w:pStyle w:val="Heading3"/>
      </w:pPr>
      <w:r>
        <w:rPr>
          <w:bCs/>
          <w:b/>
        </w:rPr>
        <w:t xml:space="preserve">Decision: derive the reporting line from branch structure</w:t>
      </w:r>
    </w:p>
    <w:p>
      <w:pPr>
        <w:pStyle w:val="FirstParagraph"/>
      </w:pPr>
      <w:r>
        <w:t xml:space="preserve">The Data Model Handoff proposed a simple reports_to field. We rejected both that and an assignment-history table. Rev 8 §1 already makes the SL a property of the Branch/Area (each Branch has its own SL; an Area has one SL). The SE belongs to a Branch/Area; the Branch/Area has an SL. The reporting line is therefore a consequence of structure, not independent data:</w:t>
      </w:r>
    </w:p>
    <w:p>
      <w:pPr>
        <w:numPr>
          <w:ilvl w:val="0"/>
          <w:numId w:val="1001"/>
        </w:numPr>
        <w:pStyle w:val="Compact"/>
      </w:pPr>
      <w:r>
        <w:t xml:space="preserve">app_user.branch_area_id → branch_area.sl_user_id</w:t>
      </w:r>
    </w:p>
    <w:p>
      <w:pPr>
        <w:pStyle w:val="FirstParagraph"/>
      </w:pPr>
      <w:r>
        <w:rPr>
          <w:bCs/>
          <w:b/>
        </w:rPr>
        <w:t xml:space="preserve">Why not a reports_to field:</w:t>
      </w:r>
      <w:r>
        <w:t xml:space="preserve">** **it duplicates a fact already implied by branch membership. On any branch split or SL change, branch config and every SE pointer must both be updated; the day they drift, approval routing disagrees with dashboards.</w:t>
      </w:r>
    </w:p>
    <w:p>
      <w:pPr>
        <w:pStyle w:val="BodyText"/>
      </w:pPr>
      <w:r>
        <w:rPr>
          <w:bCs/>
          <w:b/>
        </w:rPr>
        <w:t xml:space="preserve">Why not a history table:</w:t>
      </w:r>
      <w:r>
        <w:t xml:space="preserve">** **every historical question that matters is already answered by self-documenting records.</w:t>
      </w:r>
      <w:r>
        <w:t xml:space="preserve"> </w:t>
      </w:r>
      <w:r>
        <w:t xml:space="preserve">“</w:t>
      </w:r>
      <w:r>
        <w:t xml:space="preserve">Who approved this report?</w:t>
      </w:r>
      <w:r>
        <w:t xml:space="preserve">”</w:t>
      </w:r>
      <w:r>
        <w:t xml:space="preserve"> </w:t>
      </w:r>
      <w:r>
        <w:t xml:space="preserve">— the visit and report stamp the actual approver and timestamp.</w:t>
      </w:r>
      <w:r>
        <w:t xml:space="preserve"> </w:t>
      </w:r>
      <w:r>
        <w:t xml:space="preserve">“</w:t>
      </w:r>
      <w:r>
        <w:t xml:space="preserve">Which branch did this metric belong to in March?</w:t>
      </w:r>
      <w:r>
        <w:t xml:space="preserve">”</w:t>
      </w:r>
      <w:r>
        <w:t xml:space="preserve"> </w:t>
      </w:r>
      <w:r>
        <w:t xml:space="preserve">— computed from the client’s effective-dated branch assignment (Rev 8 mandates it). A temporal SE→SL table would maintain data nobody queries.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w:t>
            </w:r>
            <w:r>
              <w:t xml:space="preserve"> </w:t>
            </w:r>
            <w:r>
              <w:rPr>
                <w:bCs/>
                <w:b/>
              </w:rPr>
              <w:t xml:space="preserve">Reporting line is derived. SE carries branch_area_id (current-state only); Branch/Area carries sl_user_id; workflow records stamp the actual approver. No reports_to field, no SE-assignment-history table. Acting-SL and cross-branch cover are handled by editing the branch’s sl_user_id or by the visit stamping actual actors — configuration, not schema.</w:t>
            </w:r>
            <w:r>
              <w:rPr>
                <w:bCs/>
                <w:b/>
              </w:rPr>
              <w:t xml:space="preserve"> </w:t>
            </w:r>
            <w:r>
              <w:t xml:space="preserve">The user table is named app_user throughout (user is reserved in PostgreSQL).**</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FLAG</w:t>
            </w:r>
            <w:r>
              <w:t xml:space="preserve">** **Amends the Data Model Handoff’s own recommendation (which was a simple reports_to field). If v2.1 ever needs per-SE historical territory analytics, an effective-dated app_user_branch_assignment table is additive — no restructuring.</w:t>
            </w:r>
          </w:p>
        </w:tc>
      </w:tr>
    </w:tbl>
    <w:p>
      <w:pPr>
        <w:pStyle w:val="BodyText"/>
      </w:pPr>
      <w:r>
        <w:rPr>
          <w:bCs/>
          <w:b/>
        </w:rPr>
        <w:t xml:space="preserve">app_user</w:t>
      </w:r>
      <w:r>
        <w:t xml:space="preserve">* — all system actors (named app_user; user is reserved in PostgreSQL)*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 / Values</w:t>
            </w:r>
          </w:p>
        </w:tc>
        <w:tc>
          <w:tcPr/>
          <w:p>
            <w:pPr>
              <w:pStyle w:val="Compact"/>
              <w:jc w:val="left"/>
            </w:pPr>
            <w:r>
              <w:rPr>
                <w:bCs/>
                <w:b/>
              </w:rPr>
              <w:t xml:space="preserve">Notes</w:t>
            </w:r>
          </w:p>
        </w:tc>
      </w:tr>
      <w:tr>
        <w:tc>
          <w:tcPr/>
          <w:p>
            <w:pPr>
              <w:pStyle w:val="Compact"/>
              <w:jc w:val="left"/>
            </w:pPr>
            <w:r>
              <w:t xml:space="preserve">app_user_id</w:t>
            </w:r>
          </w:p>
        </w:tc>
        <w:tc>
          <w:tcPr/>
          <w:p>
            <w:pPr>
              <w:pStyle w:val="Compact"/>
              <w:jc w:val="left"/>
            </w:pPr>
            <w:r>
              <w:rPr>
                <w:iCs/>
                <w:i/>
              </w:rPr>
              <w:t xml:space="preserve">PK</w:t>
            </w:r>
          </w:p>
        </w:tc>
        <w:tc>
          <w:tcPr/>
          <w:p>
            <w:pPr>
              <w:pStyle w:val="Compact"/>
              <w:jc w:val="left"/>
            </w:pPr>
            <w:r>
              <w:t xml:space="preserve">Surrogate key.</w:t>
            </w:r>
          </w:p>
        </w:tc>
      </w:tr>
      <w:tr>
        <w:tc>
          <w:tcPr/>
          <w:p>
            <w:pPr>
              <w:pStyle w:val="Compact"/>
              <w:jc w:val="left"/>
            </w:pPr>
            <w:r>
              <w:t xml:space="preserve">name</w:t>
            </w:r>
          </w:p>
        </w:tc>
        <w:tc>
          <w:tcPr/>
          <w:p>
            <w:pPr>
              <w:pStyle w:val="Compact"/>
              <w:jc w:val="left"/>
            </w:pPr>
            <w:r>
              <w:rPr>
                <w:iCs/>
                <w:i/>
              </w:rPr>
              <w:t xml:space="preserve">text</w:t>
            </w:r>
          </w:p>
        </w:tc>
        <w:tc>
          <w:tcPr/>
          <w:p>
            <w:pPr>
              <w:pStyle w:val="Compact"/>
              <w:jc w:val="left"/>
            </w:pPr>
            <w:r>
              <w:t xml:space="preserve">Display name.</w:t>
            </w:r>
          </w:p>
        </w:tc>
      </w:tr>
      <w:tr>
        <w:tc>
          <w:tcPr/>
          <w:p>
            <w:pPr>
              <w:pStyle w:val="Compact"/>
              <w:jc w:val="left"/>
            </w:pPr>
            <w:r>
              <w:t xml:space="preserve">role</w:t>
            </w:r>
          </w:p>
        </w:tc>
        <w:tc>
          <w:tcPr/>
          <w:p>
            <w:pPr>
              <w:pStyle w:val="Compact"/>
              <w:jc w:val="left"/>
            </w:pPr>
            <w:r>
              <w:rPr>
                <w:iCs/>
                <w:i/>
              </w:rPr>
              <w:t xml:space="preserve">enum</w:t>
            </w:r>
          </w:p>
        </w:tc>
        <w:tc>
          <w:tcPr/>
          <w:p>
            <w:pPr>
              <w:pStyle w:val="Compact"/>
              <w:jc w:val="left"/>
            </w:pPr>
            <w:r>
              <w:t xml:space="preserve">SE / SL / OM / AN / SALES / LAB / FINANCE /</w:t>
            </w:r>
            <w:r>
              <w:t xml:space="preserve"> </w:t>
            </w:r>
            <w:r>
              <w:rPr>
                <w:bCs/>
                <w:b/>
              </w:rPr>
              <w:t xml:space="preserve">BRANCH_ACCOUNTANT</w:t>
            </w:r>
            <w:r>
              <w:t xml:space="preserve"> </w:t>
            </w:r>
            <w:r>
              <w:t xml:space="preserve">/</w:t>
            </w:r>
            <w:r>
              <w:t xml:space="preserve"> </w:t>
            </w:r>
            <w:r>
              <w:rPr>
                <w:bCs/>
                <w:b/>
              </w:rPr>
              <w:t xml:space="preserve">HOSPITALITY_FINANCIAL_MANAGER</w:t>
            </w:r>
            <w:r>
              <w:t xml:space="preserve"> </w:t>
            </w:r>
            <w:r>
              <w:t xml:space="preserve">/ MD. Role assignment carries company-wide permissions for OM/AN/MD. (Rev 4: BRANCH_ACCOUNTANT = per-branch SOW financial approver; HOSPITALITY_FINANCIAL_MANAGER = department-level oversight-by-notification; generic FINANCE retained for read-only financial dashboard access — three distinct roles.)</w:t>
            </w:r>
          </w:p>
        </w:tc>
      </w:tr>
      <w:tr>
        <w:tc>
          <w:tcPr/>
          <w:p>
            <w:pPr>
              <w:pStyle w:val="Compact"/>
              <w:jc w:val="left"/>
            </w:pPr>
            <w:r>
              <w:t xml:space="preserve">branch_area_id</w:t>
            </w:r>
          </w:p>
        </w:tc>
        <w:tc>
          <w:tcPr/>
          <w:p>
            <w:pPr>
              <w:pStyle w:val="Compact"/>
              <w:jc w:val="left"/>
            </w:pPr>
            <w:r>
              <w:rPr>
                <w:iCs/>
                <w:i/>
              </w:rPr>
              <w:t xml:space="preserve">FK -</w:t>
            </w:r>
            <w:r>
              <w:rPr>
                <w:iCs/>
                <w:i/>
                <w:bCs/>
                <w:b/>
              </w:rPr>
              <w:t xml:space="preserve">&gt;</w:t>
            </w:r>
            <w:r>
              <w:t xml:space="preserve">* **branch_area*</w:t>
            </w:r>
          </w:p>
        </w:tc>
        <w:tc>
          <w:tcPr/>
          <w:p>
            <w:pPr>
              <w:pStyle w:val="Compact"/>
              <w:jc w:val="left"/>
            </w:pPr>
            <w:r>
              <w:t xml:space="preserve">The SE’s (or SL’s) home unit. Reporting line derives from this. Nullable for company-wide roles (OM/AN/MD).</w:t>
            </w:r>
          </w:p>
        </w:tc>
      </w:tr>
      <w:tr>
        <w:tc>
          <w:tcPr/>
          <w:p>
            <w:pPr>
              <w:pStyle w:val="Compact"/>
              <w:jc w:val="left"/>
            </w:pPr>
            <w:r>
              <w:t xml:space="preserve">active</w:t>
            </w:r>
          </w:p>
        </w:tc>
        <w:tc>
          <w:tcPr/>
          <w:p>
            <w:pPr>
              <w:pStyle w:val="Compact"/>
              <w:jc w:val="left"/>
            </w:pPr>
            <w:r>
              <w:rPr>
                <w:iCs/>
                <w:i/>
              </w:rPr>
              <w:t xml:space="preserve">bool</w:t>
            </w:r>
          </w:p>
        </w:tc>
        <w:tc>
          <w:tcPr/>
          <w:p>
            <w:pPr>
              <w:pStyle w:val="Compact"/>
              <w:jc w:val="left"/>
            </w:pPr>
            <w:r>
              <w:t xml:space="preserve">Deactivated users retained for historical attribution.</w:t>
            </w:r>
          </w:p>
        </w:tc>
      </w:tr>
    </w:tbl>
    <w:p>
      <w:pPr>
        <w:pStyle w:val="BodyText"/>
      </w:pPr>
      <w:r>
        <w:rPr>
          <w:bCs/>
          <w:b/>
        </w:rPr>
        <w:t xml:space="preserve">branch_area</w:t>
      </w:r>
      <w:r>
        <w:t xml:space="preserve">* [CONFIG] — the management-unit tree*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 / Values</w:t>
            </w:r>
          </w:p>
        </w:tc>
        <w:tc>
          <w:tcPr/>
          <w:p>
            <w:pPr>
              <w:pStyle w:val="Compact"/>
              <w:jc w:val="left"/>
            </w:pPr>
            <w:r>
              <w:rPr>
                <w:bCs/>
                <w:b/>
              </w:rPr>
              <w:t xml:space="preserve">Notes</w:t>
            </w:r>
          </w:p>
        </w:tc>
      </w:tr>
      <w:tr>
        <w:tc>
          <w:tcPr/>
          <w:p>
            <w:pPr>
              <w:pStyle w:val="Compact"/>
              <w:jc w:val="left"/>
            </w:pPr>
            <w:r>
              <w:t xml:space="preserve">branch_area_id</w:t>
            </w:r>
          </w:p>
        </w:tc>
        <w:tc>
          <w:tcPr/>
          <w:p>
            <w:pPr>
              <w:pStyle w:val="Compact"/>
              <w:jc w:val="left"/>
            </w:pPr>
            <w:r>
              <w:rPr>
                <w:iCs/>
                <w:i/>
              </w:rPr>
              <w:t xml:space="preserve">PK</w:t>
            </w:r>
          </w:p>
        </w:tc>
        <w:tc>
          <w:tcPr/>
          <w:p>
            <w:pPr>
              <w:pStyle w:val="Compact"/>
              <w:jc w:val="left"/>
            </w:pPr>
            <w:r>
              <w:t xml:space="preserve">Surrogate key.</w:t>
            </w:r>
          </w:p>
        </w:tc>
      </w:tr>
      <w:tr>
        <w:tc>
          <w:tcPr/>
          <w:p>
            <w:pPr>
              <w:pStyle w:val="Compact"/>
              <w:jc w:val="left"/>
            </w:pPr>
            <w:r>
              <w:t xml:space="preserve">name</w:t>
            </w:r>
          </w:p>
        </w:tc>
        <w:tc>
          <w:tcPr/>
          <w:p>
            <w:pPr>
              <w:pStyle w:val="Compact"/>
              <w:jc w:val="left"/>
            </w:pPr>
            <w:r>
              <w:rPr>
                <w:iCs/>
                <w:i/>
              </w:rPr>
              <w:t xml:space="preserve">text</w:t>
            </w:r>
          </w:p>
        </w:tc>
        <w:tc>
          <w:tcPr/>
          <w:p>
            <w:pPr>
              <w:pStyle w:val="Compact"/>
              <w:jc w:val="left"/>
            </w:pPr>
            <w:r>
              <w:t xml:space="preserve">e.g. Hurghada, Sharm El Sheikh, Cairo. OM-managed list, not fixed (Rev 8 §1).</w:t>
            </w:r>
          </w:p>
        </w:tc>
      </w:tr>
      <w:tr>
        <w:tc>
          <w:tcPr/>
          <w:p>
            <w:pPr>
              <w:pStyle w:val="Compact"/>
              <w:jc w:val="left"/>
            </w:pPr>
            <w:r>
              <w:t xml:space="preserve">parent_id</w:t>
            </w:r>
          </w:p>
        </w:tc>
        <w:tc>
          <w:tcPr/>
          <w:p>
            <w:pPr>
              <w:pStyle w:val="Compact"/>
              <w:jc w:val="left"/>
            </w:pPr>
            <w:r>
              <w:rPr>
                <w:iCs/>
                <w:i/>
              </w:rPr>
              <w:t xml:space="preserve">FK -</w:t>
            </w:r>
            <w:r>
              <w:rPr>
                <w:iCs/>
                <w:i/>
                <w:bCs/>
                <w:b/>
              </w:rPr>
              <w:t xml:space="preserve">&gt;</w:t>
            </w:r>
            <w:r>
              <w:t xml:space="preserve">* **branch_area (self)*</w:t>
            </w:r>
          </w:p>
        </w:tc>
        <w:tc>
          <w:tcPr/>
          <w:p>
            <w:pPr>
              <w:pStyle w:val="Compact"/>
              <w:jc w:val="left"/>
            </w:pPr>
            <w:r>
              <w:t xml:space="preserve">Null = a Branch (management unit). Non-null = an Area beneath a branch. Areas promote to branches by clearing parent_id.</w:t>
            </w:r>
          </w:p>
        </w:tc>
      </w:tr>
      <w:tr>
        <w:tc>
          <w:tcPr/>
          <w:p>
            <w:pPr>
              <w:pStyle w:val="Compact"/>
              <w:jc w:val="left"/>
            </w:pPr>
            <w:r>
              <w:t xml:space="preserve">sl_user_id</w:t>
            </w:r>
          </w:p>
        </w:tc>
        <w:tc>
          <w:tcPr/>
          <w:p>
            <w:pPr>
              <w:pStyle w:val="Compact"/>
              <w:jc w:val="left"/>
            </w:pPr>
            <w:r>
              <w:rPr>
                <w:iCs/>
                <w:i/>
              </w:rPr>
              <w:t xml:space="preserve">FK -</w:t>
            </w:r>
            <w:r>
              <w:rPr>
                <w:iCs/>
                <w:i/>
                <w:bCs/>
                <w:b/>
              </w:rPr>
              <w:t xml:space="preserve">&gt;</w:t>
            </w:r>
            <w:r>
              <w:t xml:space="preserve">* **app_user*</w:t>
            </w:r>
          </w:p>
        </w:tc>
        <w:tc>
          <w:tcPr/>
          <w:p>
            <w:pPr>
              <w:pStyle w:val="Compact"/>
              <w:jc w:val="left"/>
            </w:pPr>
            <w:r>
              <w:t xml:space="preserve">The SL for this branch/area. One SL may lead more than one unit. Source of the derived reporting line.</w:t>
            </w:r>
          </w:p>
        </w:tc>
      </w:tr>
      <w:tr>
        <w:tc>
          <w:tcPr/>
          <w:p>
            <w:pPr>
              <w:pStyle w:val="Compact"/>
              <w:jc w:val="left"/>
            </w:pPr>
            <w:r>
              <w:t xml:space="preserve">branch_accountant_user_id</w:t>
            </w:r>
          </w:p>
        </w:tc>
        <w:tc>
          <w:tcPr/>
          <w:p>
            <w:pPr>
              <w:pStyle w:val="Compact"/>
              <w:jc w:val="left"/>
            </w:pPr>
            <w:r>
              <w:rPr>
                <w:iCs/>
                <w:i/>
              </w:rPr>
              <w:t xml:space="preserve">FK -</w:t>
            </w:r>
            <w:r>
              <w:rPr>
                <w:iCs/>
                <w:i/>
                <w:bCs/>
                <w:b/>
              </w:rPr>
              <w:t xml:space="preserve">&gt;</w:t>
            </w:r>
            <w:r>
              <w:t xml:space="preserve">* **app_user (NEW Rev 4)*</w:t>
            </w:r>
          </w:p>
        </w:tc>
        <w:tc>
          <w:tcPr/>
          <w:p>
            <w:pPr>
              <w:pStyle w:val="Compact"/>
              <w:jc w:val="left"/>
            </w:pPr>
            <w:r>
              <w:t xml:space="preserve">The Branch Accountant for this branch/area; approves SOW financials for clients in this branch. One person may cover more than one unit, same as SL.</w:t>
            </w:r>
          </w:p>
        </w:tc>
      </w:tr>
      <w:tr>
        <w:tc>
          <w:tcPr/>
          <w:p>
            <w:pPr>
              <w:pStyle w:val="Compact"/>
              <w:jc w:val="left"/>
            </w:pPr>
            <w:r>
              <w:t xml:space="preserve">cost_per_visit</w:t>
            </w:r>
          </w:p>
        </w:tc>
        <w:tc>
          <w:tcPr/>
          <w:p>
            <w:pPr>
              <w:pStyle w:val="Compact"/>
              <w:jc w:val="left"/>
            </w:pPr>
            <w:r>
              <w:rPr>
                <w:iCs/>
                <w:i/>
              </w:rPr>
              <w:t xml:space="preserve">money</w:t>
            </w:r>
          </w:p>
        </w:tc>
        <w:tc>
          <w:tcPr/>
          <w:p>
            <w:pPr>
              <w:pStyle w:val="Compact"/>
              <w:jc w:val="left"/>
            </w:pPr>
            <w:r>
              <w:t xml:space="preserve">Branch cost per visit, OM-reviewed annually (Rev 8). Used by V/V comparisons.</w:t>
            </w:r>
          </w:p>
        </w:tc>
      </w:tr>
      <w:tr>
        <w:tc>
          <w:tcPr/>
          <w:p>
            <w:pPr>
              <w:pStyle w:val="Compact"/>
              <w:jc w:val="left"/>
            </w:pPr>
            <w:r>
              <w:t xml:space="preserve">active</w:t>
            </w:r>
          </w:p>
        </w:tc>
        <w:tc>
          <w:tcPr/>
          <w:p>
            <w:pPr>
              <w:pStyle w:val="Compact"/>
              <w:jc w:val="left"/>
            </w:pPr>
            <w:r>
              <w:rPr>
                <w:iCs/>
                <w:i/>
              </w:rPr>
              <w:t xml:space="preserve">bool</w:t>
            </w:r>
          </w:p>
        </w:tc>
        <w:tc>
          <w:tcPr/>
          <w:p>
            <w:pPr>
              <w:pStyle w:val="Compact"/>
              <w:jc w:val="left"/>
            </w:pPr>
            <w:r>
              <w:t xml:space="preserve">Retained after splits for historical rollups.</w:t>
            </w:r>
          </w:p>
        </w:tc>
      </w:tr>
    </w:tbl>
    <w:bookmarkEnd w:id="22"/>
    <w:bookmarkEnd w:id="23"/>
    <w:bookmarkStart w:id="25" w:name="X2626ed605776745c55add1aad9e427747be6608"/>
    <w:p>
      <w:pPr>
        <w:pStyle w:val="Heading2"/>
      </w:pPr>
      <w:r>
        <w:rPr>
          <w:bCs/>
          <w:b/>
        </w:rPr>
        <w:t xml:space="preserve">1.2 Client hierarchy &amp;</w:t>
      </w:r>
      <w:r>
        <w:t xml:space="preserve">** the site as the operational record**</w:t>
      </w:r>
    </w:p>
    <w:p>
      <w:pPr>
        <w:pStyle w:val="FirstParagraph"/>
      </w:pPr>
      <w:r>
        <w:t xml:space="preserve">Rev 8 §2.2 gives Group (chain) → Site (property). The</w:t>
      </w:r>
      <w:r>
        <w:t xml:space="preserve"> </w:t>
      </w:r>
      <w:r>
        <w:rPr>
          <w:bCs/>
          <w:b/>
        </w:rPr>
        <w:t xml:space="preserve">site</w:t>
      </w:r>
      <w:r>
        <w:t xml:space="preserve"> </w:t>
      </w:r>
      <w:r>
        <w:t xml:space="preserve">is the operational client record — it carries classification, branch assignment, property type, star rating, ownership, contacts, SOW and visits. The</w:t>
      </w:r>
      <w:r>
        <w:t xml:space="preserve"> </w:t>
      </w:r>
      <w:r>
        <w:rPr>
          <w:bCs/>
          <w:b/>
        </w:rPr>
        <w:t xml:space="preserve">client_group</w:t>
      </w:r>
      <w:r>
        <w:t xml:space="preserve"> </w:t>
      </w:r>
      <w:r>
        <w:t xml:space="preserve">is a lightweight parent for chain-level rollups and contacts, nothing operational.</w:t>
      </w:r>
    </w:p>
    <w:p>
      <w:pPr>
        <w:pStyle w:val="BodyText"/>
      </w:pPr>
      <w:r>
        <w:rPr>
          <w:bCs/>
          <w:b/>
        </w:rPr>
        <w:t xml:space="preserve">client_group</w:t>
      </w:r>
      <w:r>
        <w:t xml:space="preserve">* — hotel chain / owning group (lightweight)*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 / Values</w:t>
            </w:r>
          </w:p>
        </w:tc>
        <w:tc>
          <w:tcPr/>
          <w:p>
            <w:pPr>
              <w:pStyle w:val="Compact"/>
              <w:jc w:val="left"/>
            </w:pPr>
            <w:r>
              <w:rPr>
                <w:bCs/>
                <w:b/>
              </w:rPr>
              <w:t xml:space="preserve">Notes</w:t>
            </w:r>
          </w:p>
        </w:tc>
      </w:tr>
      <w:tr>
        <w:tc>
          <w:tcPr/>
          <w:p>
            <w:pPr>
              <w:pStyle w:val="Compact"/>
              <w:jc w:val="left"/>
            </w:pPr>
            <w:r>
              <w:t xml:space="preserve">client_group_id</w:t>
            </w:r>
          </w:p>
        </w:tc>
        <w:tc>
          <w:tcPr/>
          <w:p>
            <w:pPr>
              <w:pStyle w:val="Compact"/>
              <w:jc w:val="left"/>
            </w:pPr>
            <w:r>
              <w:rPr>
                <w:iCs/>
                <w:i/>
              </w:rPr>
              <w:t xml:space="preserve">PK</w:t>
            </w:r>
          </w:p>
        </w:tc>
        <w:tc>
          <w:tcPr/>
          <w:p>
            <w:pPr>
              <w:pStyle w:val="Compact"/>
              <w:jc w:val="left"/>
            </w:pPr>
            <w:r>
              <w:t xml:space="preserve">Surrogate key.</w:t>
            </w:r>
          </w:p>
        </w:tc>
      </w:tr>
      <w:tr>
        <w:tc>
          <w:tcPr/>
          <w:p>
            <w:pPr>
              <w:pStyle w:val="Compact"/>
              <w:jc w:val="left"/>
            </w:pPr>
            <w:r>
              <w:t xml:space="preserve">name</w:t>
            </w:r>
          </w:p>
        </w:tc>
        <w:tc>
          <w:tcPr/>
          <w:p>
            <w:pPr>
              <w:pStyle w:val="Compact"/>
              <w:jc w:val="left"/>
            </w:pPr>
            <w:r>
              <w:rPr>
                <w:iCs/>
                <w:i/>
              </w:rPr>
              <w:t xml:space="preserve">text</w:t>
            </w:r>
          </w:p>
        </w:tc>
        <w:tc>
          <w:tcPr/>
          <w:p>
            <w:pPr>
              <w:pStyle w:val="Compact"/>
              <w:jc w:val="left"/>
            </w:pPr>
            <w:r>
              <w:t xml:space="preserve">Chain name.</w:t>
            </w:r>
          </w:p>
        </w:tc>
      </w:tr>
      <w:tr>
        <w:tc>
          <w:tcPr/>
          <w:p>
            <w:pPr>
              <w:pStyle w:val="Compact"/>
              <w:jc w:val="left"/>
            </w:pPr>
            <w:r>
              <w:t xml:space="preserve">group_contacts</w:t>
            </w:r>
          </w:p>
        </w:tc>
        <w:tc>
          <w:tcPr/>
          <w:p>
            <w:pPr>
              <w:pStyle w:val="Compact"/>
              <w:jc w:val="left"/>
            </w:pPr>
            <w:r>
              <w:rPr>
                <w:iCs/>
                <w:i/>
              </w:rPr>
              <w:t xml:space="preserve">-</w:t>
            </w:r>
            <w:r>
              <w:rPr>
                <w:iCs/>
                <w:i/>
                <w:bCs/>
                <w:b/>
              </w:rPr>
              <w:t xml:space="preserve">&gt;</w:t>
            </w:r>
            <w:r>
              <w:t xml:space="preserve">* **contact*</w:t>
            </w:r>
          </w:p>
        </w:tc>
        <w:tc>
          <w:tcPr/>
          <w:p>
            <w:pPr>
              <w:pStyle w:val="Compact"/>
              <w:jc w:val="left"/>
            </w:pPr>
            <w:r>
              <w:t xml:space="preserve">Group-level directors. Reports NEVER auto-send here (Rev 8 §2.2); recipient flag OFF by default.</w:t>
            </w:r>
          </w:p>
        </w:tc>
      </w:tr>
    </w:tbl>
    <w:p>
      <w:pPr>
        <w:pStyle w:val="BodyText"/>
      </w:pPr>
      <w:r>
        <w:rPr>
          <w:bCs/>
          <w:b/>
        </w:rPr>
        <w:t xml:space="preserve">site</w:t>
      </w:r>
      <w:r>
        <w:t xml:space="preserve">* — the operational client (a single property / boat)*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 / Values</w:t>
            </w:r>
          </w:p>
        </w:tc>
        <w:tc>
          <w:tcPr/>
          <w:p>
            <w:pPr>
              <w:pStyle w:val="Compact"/>
              <w:jc w:val="left"/>
            </w:pPr>
            <w:r>
              <w:rPr>
                <w:bCs/>
                <w:b/>
              </w:rPr>
              <w:t xml:space="preserve">Notes</w:t>
            </w:r>
          </w:p>
        </w:tc>
      </w:tr>
      <w:tr>
        <w:tc>
          <w:tcPr/>
          <w:p>
            <w:pPr>
              <w:pStyle w:val="Compact"/>
              <w:jc w:val="left"/>
            </w:pPr>
            <w:r>
              <w:t xml:space="preserve">site_id</w:t>
            </w:r>
          </w:p>
        </w:tc>
        <w:tc>
          <w:tcPr/>
          <w:p>
            <w:pPr>
              <w:pStyle w:val="Compact"/>
              <w:jc w:val="left"/>
            </w:pPr>
            <w:r>
              <w:rPr>
                <w:iCs/>
                <w:i/>
              </w:rPr>
              <w:t xml:space="preserve">PK</w:t>
            </w:r>
          </w:p>
        </w:tc>
        <w:tc>
          <w:tcPr/>
          <w:p>
            <w:pPr>
              <w:pStyle w:val="Compact"/>
              <w:jc w:val="left"/>
            </w:pPr>
            <w:r>
              <w:t xml:space="preserve">Surrogate key.</w:t>
            </w:r>
          </w:p>
        </w:tc>
      </w:tr>
      <w:tr>
        <w:tc>
          <w:tcPr/>
          <w:p>
            <w:pPr>
              <w:pStyle w:val="Compact"/>
              <w:jc w:val="left"/>
            </w:pPr>
            <w:r>
              <w:t xml:space="preserve">client_group_id</w:t>
            </w:r>
          </w:p>
        </w:tc>
        <w:tc>
          <w:tcPr/>
          <w:p>
            <w:pPr>
              <w:pStyle w:val="Compact"/>
              <w:jc w:val="left"/>
            </w:pPr>
            <w:r>
              <w:rPr>
                <w:iCs/>
                <w:i/>
              </w:rPr>
              <w:t xml:space="preserve">FK, nullable</w:t>
            </w:r>
          </w:p>
        </w:tc>
        <w:tc>
          <w:tcPr/>
          <w:p>
            <w:pPr>
              <w:pStyle w:val="Compact"/>
              <w:jc w:val="left"/>
            </w:pPr>
            <w:r>
              <w:t xml:space="preserve">Null for independent single properties.</w:t>
            </w:r>
          </w:p>
        </w:tc>
      </w:tr>
      <w:tr>
        <w:tc>
          <w:tcPr/>
          <w:p>
            <w:pPr>
              <w:pStyle w:val="Compact"/>
              <w:jc w:val="left"/>
            </w:pPr>
            <w:r>
              <w:t xml:space="preserve">property_type_id</w:t>
            </w:r>
          </w:p>
        </w:tc>
        <w:tc>
          <w:tcPr/>
          <w:p>
            <w:pPr>
              <w:pStyle w:val="Compact"/>
              <w:jc w:val="left"/>
            </w:pPr>
            <w:r>
              <w:rPr>
                <w:iCs/>
                <w:i/>
              </w:rPr>
              <w:t xml:space="preserve">FK -</w:t>
            </w:r>
            <w:r>
              <w:rPr>
                <w:iCs/>
                <w:i/>
                <w:bCs/>
                <w:b/>
              </w:rPr>
              <w:t xml:space="preserve">&gt;</w:t>
            </w:r>
            <w:r>
              <w:t xml:space="preserve">* **property_type [CONFIG]*</w:t>
            </w:r>
          </w:p>
        </w:tc>
        <w:tc>
          <w:tcPr/>
          <w:p>
            <w:pPr>
              <w:pStyle w:val="Compact"/>
              <w:jc w:val="left"/>
            </w:pPr>
            <w:r>
              <w:t xml:space="preserve">Parent -&gt; sub-category architecture built in from day one (Rev 8 §1). Cruise Ship is a v2.0 type with special behaviours.</w:t>
            </w:r>
          </w:p>
        </w:tc>
      </w:tr>
      <w:tr>
        <w:tc>
          <w:tcPr/>
          <w:p>
            <w:pPr>
              <w:pStyle w:val="Compact"/>
              <w:jc w:val="left"/>
            </w:pPr>
            <w:r>
              <w:t xml:space="preserve">star_rating</w:t>
            </w:r>
          </w:p>
        </w:tc>
        <w:tc>
          <w:tcPr/>
          <w:p>
            <w:pPr>
              <w:pStyle w:val="Compact"/>
              <w:jc w:val="left"/>
            </w:pPr>
            <w:r>
              <w:rPr>
                <w:iCs/>
                <w:i/>
              </w:rPr>
              <w:t xml:space="preserve">int, nullable</w:t>
            </w:r>
          </w:p>
        </w:tc>
        <w:tc>
          <w:tcPr/>
          <w:p>
            <w:pPr>
              <w:pStyle w:val="Compact"/>
              <w:jc w:val="left"/>
            </w:pPr>
            <w:r>
              <w:t xml:space="preserve">Hotels &amp; Cruise Ships. Live value; SOW snapshots it at signature.</w:t>
            </w:r>
          </w:p>
        </w:tc>
      </w:tr>
      <w:tr>
        <w:tc>
          <w:tcPr/>
          <w:p>
            <w:pPr>
              <w:pStyle w:val="Compact"/>
              <w:jc w:val="left"/>
            </w:pPr>
            <w:r>
              <w:t xml:space="preserve">owning_company_id</w:t>
            </w:r>
          </w:p>
        </w:tc>
        <w:tc>
          <w:tcPr/>
          <w:p>
            <w:pPr>
              <w:pStyle w:val="Compact"/>
              <w:jc w:val="left"/>
            </w:pPr>
            <w:r>
              <w:rPr>
                <w:iCs/>
                <w:i/>
              </w:rPr>
              <w:t xml:space="preserve">FK -</w:t>
            </w:r>
            <w:r>
              <w:rPr>
                <w:iCs/>
                <w:i/>
                <w:bCs/>
                <w:b/>
              </w:rPr>
              <w:t xml:space="preserve">&gt;</w:t>
            </w:r>
            <w:r>
              <w:t xml:space="preserve">* **company [CONFIG], nullable*</w:t>
            </w:r>
          </w:p>
        </w:tc>
        <w:tc>
          <w:tcPr/>
          <w:p>
            <w:pPr>
              <w:pStyle w:val="Compact"/>
              <w:jc w:val="left"/>
            </w:pPr>
            <w:r>
              <w:t xml:space="preserve">“</w:t>
            </w:r>
            <w:r>
              <w:t xml:space="preserve">Where known.</w:t>
            </w:r>
            <w:r>
              <w:t xml:space="preserve">”</w:t>
            </w:r>
            <w:r>
              <w:t xml:space="preserve"> </w:t>
            </w:r>
            <w:r>
              <w:t xml:space="preserve">Controls capex/projects.</w:t>
            </w:r>
          </w:p>
        </w:tc>
      </w:tr>
      <w:tr>
        <w:tc>
          <w:tcPr/>
          <w:p>
            <w:pPr>
              <w:pStyle w:val="Compact"/>
              <w:jc w:val="left"/>
            </w:pPr>
            <w:r>
              <w:t xml:space="preserve">operator_id</w:t>
            </w:r>
          </w:p>
        </w:tc>
        <w:tc>
          <w:tcPr/>
          <w:p>
            <w:pPr>
              <w:pStyle w:val="Compact"/>
              <w:jc w:val="left"/>
            </w:pPr>
            <w:r>
              <w:rPr>
                <w:iCs/>
                <w:i/>
              </w:rPr>
              <w:t xml:space="preserve">FK -</w:t>
            </w:r>
            <w:r>
              <w:rPr>
                <w:iCs/>
                <w:i/>
                <w:bCs/>
                <w:b/>
              </w:rPr>
              <w:t xml:space="preserve">&gt;</w:t>
            </w:r>
            <w:r>
              <w:t xml:space="preserve">* **company [CONFIG], nullable*</w:t>
            </w:r>
          </w:p>
        </w:tc>
        <w:tc>
          <w:tcPr/>
          <w:p>
            <w:pPr>
              <w:pStyle w:val="Compact"/>
              <w:jc w:val="left"/>
            </w:pPr>
            <w:r>
              <w:t xml:space="preserve">“</w:t>
            </w:r>
            <w:r>
              <w:t xml:space="preserve">Where known.</w:t>
            </w:r>
            <w:r>
              <w:t xml:space="preserve">”</w:t>
            </w:r>
            <w:r>
              <w:t xml:space="preserve"> </w:t>
            </w:r>
            <w:r>
              <w:t xml:space="preserve">Sets standards / engineering practice.</w:t>
            </w:r>
          </w:p>
        </w:tc>
      </w:tr>
      <w:tr>
        <w:tc>
          <w:tcPr/>
          <w:p>
            <w:pPr>
              <w:pStyle w:val="Compact"/>
              <w:jc w:val="left"/>
            </w:pPr>
            <w:r>
              <w:t xml:space="preserve">current_classification</w:t>
            </w:r>
          </w:p>
        </w:tc>
        <w:tc>
          <w:tcPr/>
          <w:p>
            <w:pPr>
              <w:pStyle w:val="Compact"/>
              <w:jc w:val="left"/>
            </w:pPr>
            <w:r>
              <w:rPr>
                <w:iCs/>
                <w:i/>
              </w:rPr>
              <w:t xml:space="preserve">enum</w:t>
            </w:r>
          </w:p>
        </w:tc>
        <w:tc>
          <w:tcPr/>
          <w:p>
            <w:pPr>
              <w:pStyle w:val="Compact"/>
              <w:jc w:val="left"/>
            </w:pPr>
            <w:r>
              <w:t xml:space="preserve">C / ANC / PC / EXCLUDED / GREENFIELD. Denormalized pointer; see history table below.</w:t>
            </w:r>
          </w:p>
        </w:tc>
      </w:tr>
      <w:tr>
        <w:tc>
          <w:tcPr/>
          <w:p>
            <w:pPr>
              <w:pStyle w:val="Compact"/>
              <w:jc w:val="left"/>
            </w:pPr>
            <w:r>
              <w:t xml:space="preserve">current_branch_area_id</w:t>
            </w:r>
          </w:p>
        </w:tc>
        <w:tc>
          <w:tcPr/>
          <w:p>
            <w:pPr>
              <w:pStyle w:val="Compact"/>
              <w:jc w:val="left"/>
            </w:pPr>
            <w:r>
              <w:rPr>
                <w:iCs/>
                <w:i/>
              </w:rPr>
              <w:t xml:space="preserve">FK -</w:t>
            </w:r>
            <w:r>
              <w:rPr>
                <w:iCs/>
                <w:i/>
                <w:bCs/>
                <w:b/>
              </w:rPr>
              <w:t xml:space="preserve">&gt;</w:t>
            </w:r>
            <w:r>
              <w:t xml:space="preserve">* **branch_area*</w:t>
            </w:r>
          </w:p>
        </w:tc>
        <w:tc>
          <w:tcPr/>
          <w:p>
            <w:pPr>
              <w:pStyle w:val="Compact"/>
              <w:jc w:val="left"/>
            </w:pPr>
            <w:r>
              <w:t xml:space="preserve">Denormalized pointer; see assignment history below.</w:t>
            </w:r>
          </w:p>
        </w:tc>
      </w:tr>
      <w:tr>
        <w:tc>
          <w:tcPr/>
          <w:p>
            <w:pPr>
              <w:pStyle w:val="Compact"/>
              <w:jc w:val="left"/>
            </w:pPr>
            <w:r>
              <w:t xml:space="preserve">current_visits_per_month</w:t>
            </w:r>
          </w:p>
        </w:tc>
        <w:tc>
          <w:tcPr/>
          <w:p>
            <w:pPr>
              <w:pStyle w:val="Compact"/>
              <w:jc w:val="left"/>
            </w:pPr>
            <w:r>
              <w:rPr>
                <w:iCs/>
                <w:i/>
              </w:rPr>
              <w:t xml:space="preserve">int</w:t>
            </w:r>
          </w:p>
        </w:tc>
        <w:tc>
          <w:tcPr/>
          <w:p>
            <w:pPr>
              <w:pStyle w:val="Compact"/>
              <w:jc w:val="left"/>
            </w:pPr>
            <w:r>
              <w:t xml:space="preserve">Operational visit cadence (see §2.3). Adjustable up/down by MOM/SL decision. Not the SOW.</w:t>
            </w:r>
          </w:p>
        </w:tc>
      </w:tr>
      <w:tr>
        <w:tc>
          <w:tcPr/>
          <w:p>
            <w:pPr>
              <w:pStyle w:val="Compact"/>
              <w:jc w:val="left"/>
            </w:pPr>
            <w:r>
              <w:t xml:space="preserve">report_output_language</w:t>
            </w:r>
          </w:p>
        </w:tc>
        <w:tc>
          <w:tcPr/>
          <w:p>
            <w:pPr>
              <w:pStyle w:val="Compact"/>
              <w:jc w:val="left"/>
            </w:pPr>
            <w:r>
              <w:rPr>
                <w:iCs/>
                <w:i/>
              </w:rPr>
              <w:t xml:space="preserve">enum</w:t>
            </w:r>
          </w:p>
        </w:tc>
        <w:tc>
          <w:tcPr/>
          <w:p>
            <w:pPr>
              <w:pStyle w:val="Compact"/>
              <w:jc w:val="left"/>
            </w:pPr>
            <w:r>
              <w:t xml:space="preserve">EN / AR / BOTH. Defaults to EN (see §5.4).</w:t>
            </w:r>
          </w:p>
        </w:tc>
      </w:tr>
    </w:tbl>
    <w:bookmarkStart w:id="24" w:name="Xc82aca155c542fb20bd6798537a51717fa417a6"/>
    <w:p>
      <w:pPr>
        <w:pStyle w:val="Heading3"/>
      </w:pPr>
      <w:r>
        <w:rPr>
          <w:bCs/>
          <w:b/>
        </w:rPr>
        <w:t xml:space="preserve">Decision: two purpose-built history tables, not one generic attribute-history</w:t>
      </w:r>
    </w:p>
    <w:p>
      <w:pPr>
        <w:pStyle w:val="FirstParagraph"/>
      </w:pPr>
      <w:r>
        <w:t xml:space="preserve">Rev 8 mandates two histories on the site — classification (§2.1) and effective-dated branch+area assignment (§1). We rejected a single generic site_attribute_history (attribute, value, valid_from, valid_to) in favour of two typed tables. A generic table is stringly-typed (the database cannot enforce that a classification is a valid classification), forces an attribute-name filter on every query, and cannot hold the differing fields each history needs. The two histories genuinely differ: classification needs changed_by and reason (ANC auto-suggest + AN confirm demands knowing who confirmed); branch assignment needs neither but is the join target for every historical metric.</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 **Two typed, append-only history tables with denormalized current pointers on the site row, maintained in the same transaction that closes the prior row. Live screens read the pointer (95% of queries care only about now); the monthly metric engine and audit views read history. History is never restated (Rev 8 §1).</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FLAG</w:t>
            </w:r>
            <w:r>
              <w:t xml:space="preserve">** **Greenfield is a classification VALUE, not a separate entity. TOH reconciliation (TOH = Excluded + C + ANC + PC, exactly) simply filters Greenfield out. This satisfies Rev 8’s</w:t>
            </w:r>
            <w:r>
              <w:t xml:space="preserve"> </w:t>
            </w:r>
            <w:r>
              <w:t xml:space="preserve">“</w:t>
            </w:r>
            <w:r>
              <w:t xml:space="preserve">Greenfield is a separate list, never inside TOH</w:t>
            </w:r>
            <w:r>
              <w:t xml:space="preserve">”</w:t>
            </w:r>
            <w:r>
              <w:t xml:space="preserve"> </w:t>
            </w:r>
            <w:r>
              <w:t xml:space="preserve">with zero extra structure — confirmed by the OM.</w:t>
            </w:r>
          </w:p>
        </w:tc>
      </w:tr>
    </w:tbl>
    <w:p>
      <w:pPr>
        <w:pStyle w:val="BodyText"/>
      </w:pPr>
      <w:r>
        <w:rPr>
          <w:bCs/>
          <w:b/>
        </w:rPr>
        <w:t xml:space="preserve">site_classification_history</w:t>
      </w:r>
      <w:r>
        <w:t xml:space="preserve">* [APPEND-ONLY]*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 / Values</w:t>
            </w:r>
          </w:p>
        </w:tc>
        <w:tc>
          <w:tcPr/>
          <w:p>
            <w:pPr>
              <w:pStyle w:val="Compact"/>
              <w:jc w:val="left"/>
            </w:pPr>
            <w:r>
              <w:rPr>
                <w:bCs/>
                <w:b/>
              </w:rPr>
              <w:t xml:space="preserve">Notes</w:t>
            </w:r>
          </w:p>
        </w:tc>
      </w:tr>
      <w:tr>
        <w:tc>
          <w:tcPr/>
          <w:p>
            <w:pPr>
              <w:pStyle w:val="Compact"/>
              <w:jc w:val="left"/>
            </w:pPr>
            <w:r>
              <w:t xml:space="preserve">id</w:t>
            </w:r>
          </w:p>
        </w:tc>
        <w:tc>
          <w:tcPr/>
          <w:p>
            <w:pPr>
              <w:pStyle w:val="Compact"/>
              <w:jc w:val="left"/>
            </w:pPr>
            <w:r>
              <w:rPr>
                <w:iCs/>
                <w:i/>
              </w:rPr>
              <w:t xml:space="preserve">PK</w:t>
            </w:r>
          </w:p>
        </w:tc>
        <w:tc>
          <w:tcPr/>
          <w:p>
            <w:pPr>
              <w:pStyle w:val="Compact"/>
            </w:pPr>
          </w:p>
        </w:tc>
      </w:tr>
      <w:tr>
        <w:tc>
          <w:tcPr/>
          <w:p>
            <w:pPr>
              <w:pStyle w:val="Compact"/>
              <w:jc w:val="left"/>
            </w:pPr>
            <w:r>
              <w:t xml:space="preserve">site_id</w:t>
            </w:r>
          </w:p>
        </w:tc>
        <w:tc>
          <w:tcPr/>
          <w:p>
            <w:pPr>
              <w:pStyle w:val="Compact"/>
              <w:jc w:val="left"/>
            </w:pPr>
            <w:r>
              <w:rPr>
                <w:iCs/>
                <w:i/>
              </w:rPr>
              <w:t xml:space="preserve">FK -</w:t>
            </w:r>
            <w:r>
              <w:rPr>
                <w:iCs/>
                <w:i/>
                <w:bCs/>
                <w:b/>
              </w:rPr>
              <w:t xml:space="preserve">&gt;</w:t>
            </w:r>
            <w:r>
              <w:t xml:space="preserve">* **site*</w:t>
            </w:r>
          </w:p>
        </w:tc>
        <w:tc>
          <w:tcPr/>
          <w:p>
            <w:pPr>
              <w:pStyle w:val="Compact"/>
            </w:pPr>
          </w:p>
        </w:tc>
      </w:tr>
      <w:tr>
        <w:tc>
          <w:tcPr/>
          <w:p>
            <w:pPr>
              <w:pStyle w:val="Compact"/>
              <w:jc w:val="left"/>
            </w:pPr>
            <w:r>
              <w:t xml:space="preserve">classification</w:t>
            </w:r>
          </w:p>
        </w:tc>
        <w:tc>
          <w:tcPr/>
          <w:p>
            <w:pPr>
              <w:pStyle w:val="Compact"/>
              <w:jc w:val="left"/>
            </w:pPr>
            <w:r>
              <w:rPr>
                <w:iCs/>
                <w:i/>
              </w:rPr>
              <w:t xml:space="preserve">enum</w:t>
            </w:r>
          </w:p>
        </w:tc>
        <w:tc>
          <w:tcPr/>
          <w:p>
            <w:pPr>
              <w:pStyle w:val="Compact"/>
              <w:jc w:val="left"/>
            </w:pPr>
            <w:r>
              <w:t xml:space="preserve">C / ANC / PC / EXCLUDED / GREENFIELD.</w:t>
            </w:r>
          </w:p>
        </w:tc>
      </w:tr>
      <w:tr>
        <w:tc>
          <w:tcPr/>
          <w:p>
            <w:pPr>
              <w:pStyle w:val="Compact"/>
              <w:jc w:val="left"/>
            </w:pPr>
            <w:r>
              <w:t xml:space="preserve">valid_from</w:t>
            </w:r>
          </w:p>
        </w:tc>
        <w:tc>
          <w:tcPr/>
          <w:p>
            <w:pPr>
              <w:pStyle w:val="Compact"/>
              <w:jc w:val="left"/>
            </w:pPr>
            <w:r>
              <w:rPr>
                <w:iCs/>
                <w:i/>
              </w:rPr>
              <w:t xml:space="preserve">date</w:t>
            </w:r>
          </w:p>
        </w:tc>
        <w:tc>
          <w:tcPr/>
          <w:p>
            <w:pPr>
              <w:pStyle w:val="Compact"/>
            </w:pPr>
          </w:p>
        </w:tc>
      </w:tr>
      <w:tr>
        <w:tc>
          <w:tcPr/>
          <w:p>
            <w:pPr>
              <w:pStyle w:val="Compact"/>
              <w:jc w:val="left"/>
            </w:pPr>
            <w:r>
              <w:t xml:space="preserve">valid_to</w:t>
            </w:r>
          </w:p>
        </w:tc>
        <w:tc>
          <w:tcPr/>
          <w:p>
            <w:pPr>
              <w:pStyle w:val="Compact"/>
              <w:jc w:val="left"/>
            </w:pPr>
            <w:r>
              <w:rPr>
                <w:iCs/>
                <w:i/>
              </w:rPr>
              <w:t xml:space="preserve">date, nullable</w:t>
            </w:r>
          </w:p>
        </w:tc>
        <w:tc>
          <w:tcPr/>
          <w:p>
            <w:pPr>
              <w:pStyle w:val="Compact"/>
              <w:jc w:val="left"/>
            </w:pPr>
            <w:r>
              <w:t xml:space="preserve">Null = current.</w:t>
            </w:r>
          </w:p>
        </w:tc>
      </w:tr>
      <w:tr>
        <w:tc>
          <w:tcPr/>
          <w:p>
            <w:pPr>
              <w:pStyle w:val="Compact"/>
              <w:jc w:val="left"/>
            </w:pPr>
            <w:r>
              <w:t xml:space="preserve">changed_by</w:t>
            </w:r>
          </w:p>
        </w:tc>
        <w:tc>
          <w:tcPr/>
          <w:p>
            <w:pPr>
              <w:pStyle w:val="Compact"/>
              <w:jc w:val="left"/>
            </w:pPr>
            <w:r>
              <w:rPr>
                <w:iCs/>
                <w:i/>
              </w:rPr>
              <w:t xml:space="preserve">FK -</w:t>
            </w:r>
            <w:r>
              <w:rPr>
                <w:iCs/>
                <w:i/>
                <w:bCs/>
                <w:b/>
              </w:rPr>
              <w:t xml:space="preserve">&gt;</w:t>
            </w:r>
            <w:r>
              <w:t xml:space="preserve">* **app_user, nullable*</w:t>
            </w:r>
          </w:p>
        </w:tc>
        <w:tc>
          <w:tcPr/>
          <w:p>
            <w:pPr>
              <w:pStyle w:val="Compact"/>
              <w:jc w:val="left"/>
            </w:pPr>
            <w:r>
              <w:t xml:space="preserve">The AN who confirmed (ANC auto-suggest + AN confirm rule).</w:t>
            </w:r>
          </w:p>
        </w:tc>
      </w:tr>
      <w:tr>
        <w:tc>
          <w:tcPr/>
          <w:p>
            <w:pPr>
              <w:pStyle w:val="Compact"/>
              <w:jc w:val="left"/>
            </w:pPr>
            <w:r>
              <w:t xml:space="preserve">reason</w:t>
            </w:r>
          </w:p>
        </w:tc>
        <w:tc>
          <w:tcPr/>
          <w:p>
            <w:pPr>
              <w:pStyle w:val="Compact"/>
              <w:jc w:val="left"/>
            </w:pPr>
            <w:r>
              <w:rPr>
                <w:iCs/>
                <w:i/>
              </w:rPr>
              <w:t xml:space="preserve">text, nullable</w:t>
            </w:r>
          </w:p>
        </w:tc>
        <w:tc>
          <w:tcPr/>
          <w:p>
            <w:pPr>
              <w:pStyle w:val="Compact"/>
              <w:jc w:val="left"/>
            </w:pPr>
            <w:r>
              <w:t xml:space="preserve">e.g. </w:t>
            </w:r>
            <w:r>
              <w:t xml:space="preserve">“</w:t>
            </w:r>
            <w:r>
              <w:t xml:space="preserve">2-month consecutive purchase rule; SOW signed.</w:t>
            </w:r>
            <w:r>
              <w:t xml:space="preserve">”</w:t>
            </w:r>
          </w:p>
        </w:tc>
      </w:tr>
    </w:tbl>
    <w:p>
      <w:pPr>
        <w:pStyle w:val="BodyText"/>
      </w:pPr>
      <w:r>
        <w:rPr>
          <w:bCs/>
          <w:b/>
        </w:rPr>
        <w:t xml:space="preserve">site_branch_assignment</w:t>
      </w:r>
      <w:r>
        <w:t xml:space="preserve">* [APPEND-ONLY]*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 / Values</w:t>
            </w:r>
          </w:p>
        </w:tc>
        <w:tc>
          <w:tcPr/>
          <w:p>
            <w:pPr>
              <w:pStyle w:val="Compact"/>
              <w:jc w:val="left"/>
            </w:pPr>
            <w:r>
              <w:rPr>
                <w:bCs/>
                <w:b/>
              </w:rPr>
              <w:t xml:space="preserve">Notes</w:t>
            </w:r>
          </w:p>
        </w:tc>
      </w:tr>
      <w:tr>
        <w:tc>
          <w:tcPr/>
          <w:p>
            <w:pPr>
              <w:pStyle w:val="Compact"/>
              <w:jc w:val="left"/>
            </w:pPr>
            <w:r>
              <w:t xml:space="preserve">id</w:t>
            </w:r>
          </w:p>
        </w:tc>
        <w:tc>
          <w:tcPr/>
          <w:p>
            <w:pPr>
              <w:pStyle w:val="Compact"/>
              <w:jc w:val="left"/>
            </w:pPr>
            <w:r>
              <w:rPr>
                <w:iCs/>
                <w:i/>
              </w:rPr>
              <w:t xml:space="preserve">PK</w:t>
            </w:r>
          </w:p>
        </w:tc>
        <w:tc>
          <w:tcPr/>
          <w:p>
            <w:pPr>
              <w:pStyle w:val="Compact"/>
            </w:pPr>
          </w:p>
        </w:tc>
      </w:tr>
      <w:tr>
        <w:tc>
          <w:tcPr/>
          <w:p>
            <w:pPr>
              <w:pStyle w:val="Compact"/>
              <w:jc w:val="left"/>
            </w:pPr>
            <w:r>
              <w:t xml:space="preserve">site_id</w:t>
            </w:r>
          </w:p>
        </w:tc>
        <w:tc>
          <w:tcPr/>
          <w:p>
            <w:pPr>
              <w:pStyle w:val="Compact"/>
              <w:jc w:val="left"/>
            </w:pPr>
            <w:r>
              <w:rPr>
                <w:iCs/>
                <w:i/>
              </w:rPr>
              <w:t xml:space="preserve">FK -</w:t>
            </w:r>
            <w:r>
              <w:rPr>
                <w:iCs/>
                <w:i/>
                <w:bCs/>
                <w:b/>
              </w:rPr>
              <w:t xml:space="preserve">&gt;</w:t>
            </w:r>
            <w:r>
              <w:t xml:space="preserve">* **site*</w:t>
            </w:r>
          </w:p>
        </w:tc>
        <w:tc>
          <w:tcPr/>
          <w:p>
            <w:pPr>
              <w:pStyle w:val="Compact"/>
            </w:pPr>
          </w:p>
        </w:tc>
      </w:tr>
      <w:tr>
        <w:tc>
          <w:tcPr/>
          <w:p>
            <w:pPr>
              <w:pStyle w:val="Compact"/>
              <w:jc w:val="left"/>
            </w:pPr>
            <w:r>
              <w:t xml:space="preserve">branch_area_id</w:t>
            </w:r>
          </w:p>
        </w:tc>
        <w:tc>
          <w:tcPr/>
          <w:p>
            <w:pPr>
              <w:pStyle w:val="Compact"/>
              <w:jc w:val="left"/>
            </w:pPr>
            <w:r>
              <w:rPr>
                <w:iCs/>
                <w:i/>
              </w:rPr>
              <w:t xml:space="preserve">FK -</w:t>
            </w:r>
            <w:r>
              <w:rPr>
                <w:iCs/>
                <w:i/>
                <w:bCs/>
                <w:b/>
              </w:rPr>
              <w:t xml:space="preserve">&gt;</w:t>
            </w:r>
            <w:r>
              <w:t xml:space="preserve">* **branch_area*</w:t>
            </w:r>
          </w:p>
        </w:tc>
        <w:tc>
          <w:tcPr/>
          <w:p>
            <w:pPr>
              <w:pStyle w:val="Compact"/>
              <w:jc w:val="left"/>
            </w:pPr>
            <w:r>
              <w:t xml:space="preserve">Real FK — cannot point at a non-existent branch.</w:t>
            </w:r>
          </w:p>
        </w:tc>
      </w:tr>
      <w:tr>
        <w:tc>
          <w:tcPr/>
          <w:p>
            <w:pPr>
              <w:pStyle w:val="Compact"/>
              <w:jc w:val="left"/>
            </w:pPr>
            <w:r>
              <w:t xml:space="preserve">valid_from</w:t>
            </w:r>
          </w:p>
        </w:tc>
        <w:tc>
          <w:tcPr/>
          <w:p>
            <w:pPr>
              <w:pStyle w:val="Compact"/>
              <w:jc w:val="left"/>
            </w:pPr>
            <w:r>
              <w:rPr>
                <w:iCs/>
                <w:i/>
              </w:rPr>
              <w:t xml:space="preserve">date</w:t>
            </w:r>
          </w:p>
        </w:tc>
        <w:tc>
          <w:tcPr/>
          <w:p>
            <w:pPr>
              <w:pStyle w:val="Compact"/>
            </w:pPr>
          </w:p>
        </w:tc>
      </w:tr>
      <w:tr>
        <w:tc>
          <w:tcPr/>
          <w:p>
            <w:pPr>
              <w:pStyle w:val="Compact"/>
              <w:jc w:val="left"/>
            </w:pPr>
            <w:r>
              <w:t xml:space="preserve">valid_to</w:t>
            </w:r>
          </w:p>
        </w:tc>
        <w:tc>
          <w:tcPr/>
          <w:p>
            <w:pPr>
              <w:pStyle w:val="Compact"/>
              <w:jc w:val="left"/>
            </w:pPr>
            <w:r>
              <w:rPr>
                <w:iCs/>
                <w:i/>
              </w:rPr>
              <w:t xml:space="preserve">date, nullable</w:t>
            </w:r>
          </w:p>
        </w:tc>
        <w:tc>
          <w:tcPr/>
          <w:p>
            <w:pPr>
              <w:pStyle w:val="Compact"/>
              <w:jc w:val="left"/>
            </w:pPr>
            <w:r>
              <w:t xml:space="preserve">Null = current. On a branch split, clients are reassigned; past months compute against the assignment valid at that time.</w:t>
            </w:r>
          </w:p>
        </w:tc>
      </w:tr>
    </w:tbl>
    <w:p>
      <w:pPr>
        <w:pStyle w:val="BodyText"/>
      </w:pPr>
      <w:r>
        <w:rPr>
          <w:bCs/>
          <w:b/>
        </w:rPr>
        <w:t xml:space="preserve">contact</w:t>
      </w:r>
      <w:r>
        <w:t xml:space="preserve">* — people at a site or group*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 / Values</w:t>
            </w:r>
          </w:p>
        </w:tc>
        <w:tc>
          <w:tcPr/>
          <w:p>
            <w:pPr>
              <w:pStyle w:val="Compact"/>
              <w:jc w:val="left"/>
            </w:pPr>
            <w:r>
              <w:rPr>
                <w:bCs/>
                <w:b/>
              </w:rPr>
              <w:t xml:space="preserve">Notes</w:t>
            </w:r>
          </w:p>
        </w:tc>
      </w:tr>
      <w:tr>
        <w:tc>
          <w:tcPr/>
          <w:p>
            <w:pPr>
              <w:pStyle w:val="Compact"/>
              <w:jc w:val="left"/>
            </w:pPr>
            <w:r>
              <w:t xml:space="preserve">contact_id</w:t>
            </w:r>
          </w:p>
        </w:tc>
        <w:tc>
          <w:tcPr/>
          <w:p>
            <w:pPr>
              <w:pStyle w:val="Compact"/>
              <w:jc w:val="left"/>
            </w:pPr>
            <w:r>
              <w:rPr>
                <w:iCs/>
                <w:i/>
              </w:rPr>
              <w:t xml:space="preserve">PK</w:t>
            </w:r>
          </w:p>
        </w:tc>
        <w:tc>
          <w:tcPr/>
          <w:p>
            <w:pPr>
              <w:pStyle w:val="Compact"/>
            </w:pPr>
          </w:p>
        </w:tc>
      </w:tr>
      <w:tr>
        <w:tc>
          <w:tcPr/>
          <w:p>
            <w:pPr>
              <w:pStyle w:val="Compact"/>
              <w:jc w:val="left"/>
            </w:pPr>
            <w:r>
              <w:t xml:space="preserve">site_id / client_group_id</w:t>
            </w:r>
          </w:p>
        </w:tc>
        <w:tc>
          <w:tcPr/>
          <w:p>
            <w:pPr>
              <w:pStyle w:val="Compact"/>
              <w:jc w:val="left"/>
            </w:pPr>
            <w:r>
              <w:rPr>
                <w:iCs/>
                <w:i/>
              </w:rPr>
              <w:t xml:space="preserve">FK</w:t>
            </w:r>
          </w:p>
        </w:tc>
        <w:tc>
          <w:tcPr/>
          <w:p>
            <w:pPr>
              <w:pStyle w:val="Compact"/>
              <w:jc w:val="left"/>
            </w:pPr>
            <w:r>
              <w:t xml:space="preserve">Attached at site or group level.</w:t>
            </w:r>
          </w:p>
        </w:tc>
      </w:tr>
      <w:tr>
        <w:tc>
          <w:tcPr/>
          <w:p>
            <w:pPr>
              <w:pStyle w:val="Compact"/>
              <w:jc w:val="left"/>
            </w:pPr>
            <w:r>
              <w:t xml:space="preserve">name / role</w:t>
            </w:r>
          </w:p>
        </w:tc>
        <w:tc>
          <w:tcPr/>
          <w:p>
            <w:pPr>
              <w:pStyle w:val="Compact"/>
              <w:jc w:val="left"/>
            </w:pPr>
            <w:r>
              <w:rPr>
                <w:iCs/>
                <w:i/>
              </w:rPr>
              <w:t xml:space="preserve">text</w:t>
            </w:r>
          </w:p>
        </w:tc>
        <w:tc>
          <w:tcPr/>
          <w:p>
            <w:pPr>
              <w:pStyle w:val="Compact"/>
              <w:jc w:val="left"/>
            </w:pPr>
            <w:r>
              <w:t xml:space="preserve">CE, GM, Purchasing, Finance, Hygiene/Safety, plus custom roles.</w:t>
            </w:r>
          </w:p>
        </w:tc>
      </w:tr>
      <w:tr>
        <w:tc>
          <w:tcPr/>
          <w:p>
            <w:pPr>
              <w:pStyle w:val="Compact"/>
              <w:jc w:val="left"/>
            </w:pPr>
            <w:r>
              <w:t xml:space="preserve">is_report_recipient</w:t>
            </w:r>
          </w:p>
        </w:tc>
        <w:tc>
          <w:tcPr/>
          <w:p>
            <w:pPr>
              <w:pStyle w:val="Compact"/>
              <w:jc w:val="left"/>
            </w:pPr>
            <w:r>
              <w:rPr>
                <w:iCs/>
                <w:i/>
              </w:rPr>
              <w:t xml:space="preserve">bool</w:t>
            </w:r>
          </w:p>
        </w:tc>
        <w:tc>
          <w:tcPr/>
          <w:p>
            <w:pPr>
              <w:pStyle w:val="Compact"/>
              <w:jc w:val="left"/>
            </w:pPr>
            <w:r>
              <w:t xml:space="preserve">OFF by default. Reports go only to flagged contacts; never auto to group level.</w:t>
            </w:r>
          </w:p>
        </w:tc>
      </w:tr>
    </w:tbl>
    <w:p>
      <w:pPr>
        <w:pStyle w:val="BodyText"/>
      </w:pPr>
      <w:r>
        <w:rPr>
          <w:bCs/>
          <w:b/>
        </w:rPr>
        <w:t xml:space="preserve">Owning Company / Operator Relationship record (Rev 8 §2.3)</w:t>
      </w:r>
      <w:r>
        <w:t xml:space="preserve"> </w:t>
      </w:r>
      <w:r>
        <w:t xml:space="preserve">is a strategic-layer record per major company with a company-role field. It is a relationship layer only and never changes a site’s count or classification. Deferred to a later revision; the company config table and the two FK fields on site are in place now so it attaches cleanly.</w:t>
      </w:r>
    </w:p>
    <w:bookmarkEnd w:id="24"/>
    <w:bookmarkEnd w:id="25"/>
    <w:bookmarkStart w:id="29" w:name="system-units-scope-of-work"/>
    <w:p>
      <w:pPr>
        <w:pStyle w:val="Heading2"/>
      </w:pPr>
      <w:r>
        <w:rPr>
          <w:bCs/>
          <w:b/>
        </w:rPr>
        <w:t xml:space="preserve">1.3 System units &amp;</w:t>
      </w:r>
      <w:r>
        <w:t xml:space="preserve">** Scope of Work**</w:t>
      </w:r>
    </w:p>
    <w:bookmarkStart w:id="26" w:name="X457171d679a7ab986fc4b8225c10721b2bf0cdf"/>
    <w:p>
      <w:pPr>
        <w:pStyle w:val="Heading3"/>
      </w:pPr>
      <w:r>
        <w:rPr>
          <w:bCs/>
          <w:b/>
        </w:rPr>
        <w:t xml:space="preserve">Decision (3a): system units belong to the site, not the SOW</w:t>
      </w:r>
    </w:p>
    <w:p>
      <w:pPr>
        <w:pStyle w:val="FirstParagraph"/>
      </w:pPr>
      <w:r>
        <w:t xml:space="preserve">A pool or boiler exists whether or not it is under contract. system_unit hangs off the site; the SOW references units, it does not own them. This is what makes three Rev 8 behaviours possible: out-of-scope flagging on visits, the Lost/Gained System competitive record (§10.8 — a lost system still exists physically), and audit campaigns that inspect systems beyond current scope.</w:t>
      </w:r>
    </w:p>
    <w:bookmarkEnd w:id="26"/>
    <w:bookmarkStart w:id="27" w:name="Xc09d0964127aba8fc85e3f95c1f3d5b7e492de5"/>
    <w:p>
      <w:pPr>
        <w:pStyle w:val="Heading3"/>
      </w:pPr>
      <w:r>
        <w:rPr>
          <w:bCs/>
          <w:b/>
        </w:rPr>
        <w:t xml:space="preserve">Decision (3b): SOW as immutable signed revisions</w:t>
      </w:r>
    </w:p>
    <w:p>
      <w:pPr>
        <w:pStyle w:val="FirstParagraph"/>
      </w:pPr>
      <w:r>
        <w:t xml:space="preserve">A sow header (one active per site) plus sow_revision rows. Each revision carries the sign-off chain, effective/renewal dates, and contractual snapshots (star rating at signature, frequency tier). Once signed a revision is never edited — a scope change means a new revision. The live system_unit data stays current and editable; the revision holds the contractual snapshot. Visits link to the revision active on the visit date, which makes</w:t>
      </w:r>
      <w:r>
        <w:t xml:space="preserve"> </w:t>
      </w:r>
      <w:r>
        <w:t xml:space="preserve">“</w:t>
      </w:r>
      <w:r>
        <w:t xml:space="preserve">was this system in scope on that visit</w:t>
      </w:r>
      <w:r>
        <w:t xml:space="preserve">”</w:t>
      </w:r>
      <w:r>
        <w:t xml:space="preserve"> </w:t>
      </w:r>
      <w:r>
        <w:t xml:space="preserve">answerable forever.</w:t>
      </w:r>
    </w:p>
    <w:p>
      <w:pPr>
        <w:pStyle w:val="BodyText"/>
      </w:pPr>
      <w:r>
        <w:rPr>
          <w:bCs/>
          <w:b/>
        </w:rPr>
        <w:t xml:space="preserve">Snapshot the entitlement lines, not the whole site.</w:t>
      </w:r>
      <w:r>
        <w:t xml:space="preserve">** **The revision snapshots only what the SOW contractually states — scope list, physical data of scoped units, frequency tier, star rating, dates, and the clause text. Contacts, classification and the rest stay reachable through the site and its history tables. Full-site snapshots balloon into unmaintainable blobs.</w:t>
      </w:r>
    </w:p>
    <w:bookmarkEnd w:id="27"/>
    <w:bookmarkStart w:id="28" w:name="Xdbc4906a2f8c7e869a924df7151bcd57edbcc8f"/>
    <w:p>
      <w:pPr>
        <w:pStyle w:val="Heading3"/>
      </w:pPr>
      <w:r>
        <w:rPr>
          <w:bCs/>
          <w:b/>
        </w:rPr>
        <w:t xml:space="preserve">Decision: the SOW is a liability instrument — it lists EXCLUDED systems and carries a catch-all clause</w:t>
      </w:r>
    </w:p>
    <w:p>
      <w:pPr>
        <w:pStyle w:val="FirstParagraph"/>
      </w:pPr>
      <w:r>
        <w:t xml:space="preserve">New requirement from the OM: the signed SOW must state the systems ST is</w:t>
      </w:r>
      <w:r>
        <w:t xml:space="preserve"> </w:t>
      </w:r>
      <w:r>
        <w:rPr>
          <w:bCs/>
          <w:b/>
        </w:rPr>
        <w:t xml:space="preserve">not</w:t>
      </w:r>
      <w:r>
        <w:t xml:space="preserve"> </w:t>
      </w:r>
      <w:r>
        <w:t xml:space="preserve">treating, so a client’s signature settles responsibility. A system present on site but unmentioned invites dispute; a signed</w:t>
      </w:r>
      <w:r>
        <w:t xml:space="preserve"> </w:t>
      </w:r>
      <w:r>
        <w:t xml:space="preserve">“</w:t>
      </w:r>
      <w:r>
        <w:t xml:space="preserve">not our responsibility</w:t>
      </w:r>
      <w:r>
        <w:t xml:space="preserve">”</w:t>
      </w:r>
      <w:r>
        <w:t xml:space="preserve"> </w:t>
      </w:r>
      <w:r>
        <w:t xml:space="preserve">makes ST’s position far stronger. Three layers of protection:</w:t>
      </w:r>
    </w:p>
    <w:p>
      <w:pPr>
        <w:numPr>
          <w:ilvl w:val="0"/>
          <w:numId w:val="1002"/>
        </w:numPr>
      </w:pPr>
      <w:r>
        <w:rPr>
          <w:bCs/>
          <w:b/>
        </w:rPr>
        <w:t xml:space="preserve">Named in-scope.</w:t>
      </w:r>
      <w:r>
        <w:t xml:space="preserve">** **Full physical-data snapshot; treated, measured, contracted against specs.</w:t>
      </w:r>
    </w:p>
    <w:p>
      <w:pPr>
        <w:numPr>
          <w:ilvl w:val="0"/>
          <w:numId w:val="1002"/>
        </w:numPr>
      </w:pPr>
      <w:r>
        <w:rPr>
          <w:bCs/>
          <w:b/>
        </w:rPr>
        <w:t xml:space="preserve">Named excluded.</w:t>
      </w:r>
      <w:r>
        <w:t xml:space="preserve">** **Unit name + type only;</w:t>
      </w:r>
      <w:r>
        <w:t xml:space="preserve"> </w:t>
      </w:r>
      <w:r>
        <w:t xml:space="preserve">“</w:t>
      </w:r>
      <w:r>
        <w:t xml:space="preserve">exists at the property, expressly outside ST’s scope.</w:t>
      </w:r>
      <w:r>
        <w:t xml:space="preserve">”</w:t>
      </w:r>
      <w:r>
        <w:t xml:space="preserve"> </w:t>
      </w:r>
      <w:r>
        <w:t xml:space="preserve">No physical-data burden.</w:t>
      </w:r>
    </w:p>
    <w:p>
      <w:pPr>
        <w:numPr>
          <w:ilvl w:val="0"/>
          <w:numId w:val="1002"/>
        </w:numPr>
      </w:pPr>
      <w:r>
        <w:rPr>
          <w:bCs/>
          <w:b/>
        </w:rPr>
        <w:t xml:space="preserve">Catch-all clause.</w:t>
      </w:r>
      <w:r>
        <w:t xml:space="preserve">** **OM-editable bilingual text:</w:t>
      </w:r>
      <w:r>
        <w:t xml:space="preserve"> </w:t>
      </w:r>
      <w:r>
        <w:t xml:space="preserve">“</w:t>
      </w:r>
      <w:r>
        <w:t xml:space="preserve">Any water system present at the property that is not expressly listed in this SOW — whether as in-scope or excluded — is not treated by ST and falls outside ST’s responsibility.</w:t>
      </w:r>
      <w:r>
        <w:t xml:space="preserve">”</w:t>
      </w:r>
      <w:r>
        <w:t xml:space="preserve"> </w:t>
      </w:r>
      <w:r>
        <w:t xml:space="preserve">Covers systems unknown or installed after signing.</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w:t>
            </w:r>
            <w:r>
              <w:t xml:space="preserve"> </w:t>
            </w:r>
            <w:r>
              <w:rPr>
                <w:bCs/>
                <w:b/>
              </w:rPr>
              <w:t xml:space="preserve">SOW revisions are triggered by: systems added, systems removed, and yearly renewal — NOT by visit-count changes. sow_revision_system carries scope_status IN_SCOPE / EXCLUDED. At sign-off, validation blocks the revision unless every known system_unit on the site appears as in-scope or excluded (full-accounting rule). The catch-all clause is OM-editable config, snapshotted per revision (a 2026 SOW shows the 2026 wording forever), bilingual. One active SOW per site — universal, no exception for Cruise Ships; each boat is its own site with its own SOW.</w:t>
            </w:r>
            <w:r>
              <w:rPr>
                <w:bCs/>
                <w:b/>
              </w:rPr>
              <w:t xml:space="preserve"> </w:t>
            </w:r>
            <w:r>
              <w:t xml:space="preserve">(Rev 4) Internal financial approval is the Branch Accountant (derived from the client’s branch), not a department-level gate; the Hospitality Financial Manager and AN receive notification only.**</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FLAG</w:t>
            </w:r>
            <w:r>
              <w:t xml:space="preserve">** **New requirement — Rev 8 §6 has visit-level out-of-scope flagging but nothing about exclusions on the signed SOW. Additive, no conflict; fold into the next KB revision. Catch-all clause wording is placeholder AR/EN, flagged for legal review.</w:t>
            </w:r>
          </w:p>
        </w:tc>
      </w:tr>
    </w:tbl>
    <w:p>
      <w:pPr>
        <w:pStyle w:val="BodyText"/>
      </w:pPr>
      <w:r>
        <w:rPr>
          <w:bCs/>
          <w:b/>
        </w:rPr>
        <w:t xml:space="preserve">system_unit</w:t>
      </w:r>
      <w:r>
        <w:t xml:space="preserve">* — a physical asset on a site*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 / Values</w:t>
            </w:r>
          </w:p>
        </w:tc>
        <w:tc>
          <w:tcPr/>
          <w:p>
            <w:pPr>
              <w:pStyle w:val="Compact"/>
              <w:jc w:val="left"/>
            </w:pPr>
            <w:r>
              <w:rPr>
                <w:bCs/>
                <w:b/>
              </w:rPr>
              <w:t xml:space="preserve">Notes</w:t>
            </w:r>
          </w:p>
        </w:tc>
      </w:tr>
      <w:tr>
        <w:tc>
          <w:tcPr/>
          <w:p>
            <w:pPr>
              <w:pStyle w:val="Compact"/>
              <w:jc w:val="left"/>
            </w:pPr>
            <w:r>
              <w:t xml:space="preserve">system_unit_id</w:t>
            </w:r>
          </w:p>
        </w:tc>
        <w:tc>
          <w:tcPr/>
          <w:p>
            <w:pPr>
              <w:pStyle w:val="Compact"/>
              <w:jc w:val="left"/>
            </w:pPr>
            <w:r>
              <w:rPr>
                <w:iCs/>
                <w:i/>
              </w:rPr>
              <w:t xml:space="preserve">PK</w:t>
            </w:r>
          </w:p>
        </w:tc>
        <w:tc>
          <w:tcPr/>
          <w:p>
            <w:pPr>
              <w:pStyle w:val="Compact"/>
            </w:pPr>
          </w:p>
        </w:tc>
      </w:tr>
      <w:tr>
        <w:tc>
          <w:tcPr/>
          <w:p>
            <w:pPr>
              <w:pStyle w:val="Compact"/>
              <w:jc w:val="left"/>
            </w:pPr>
            <w:r>
              <w:t xml:space="preserve">site_id</w:t>
            </w:r>
          </w:p>
        </w:tc>
        <w:tc>
          <w:tcPr/>
          <w:p>
            <w:pPr>
              <w:pStyle w:val="Compact"/>
              <w:jc w:val="left"/>
            </w:pPr>
            <w:r>
              <w:rPr>
                <w:iCs/>
                <w:i/>
              </w:rPr>
              <w:t xml:space="preserve">FK -</w:t>
            </w:r>
            <w:r>
              <w:rPr>
                <w:iCs/>
                <w:i/>
                <w:bCs/>
                <w:b/>
              </w:rPr>
              <w:t xml:space="preserve">&gt;</w:t>
            </w:r>
            <w:r>
              <w:t xml:space="preserve">* **site*</w:t>
            </w:r>
          </w:p>
        </w:tc>
        <w:tc>
          <w:tcPr/>
          <w:p>
            <w:pPr>
              <w:pStyle w:val="Compact"/>
              <w:jc w:val="left"/>
            </w:pPr>
            <w:r>
              <w:t xml:space="preserve">Belongs to the site, not the SOW.</w:t>
            </w:r>
          </w:p>
        </w:tc>
      </w:tr>
      <w:tr>
        <w:tc>
          <w:tcPr/>
          <w:p>
            <w:pPr>
              <w:pStyle w:val="Compact"/>
              <w:jc w:val="left"/>
            </w:pPr>
            <w:r>
              <w:t xml:space="preserve">system_type_id</w:t>
            </w:r>
          </w:p>
        </w:tc>
        <w:tc>
          <w:tcPr/>
          <w:p>
            <w:pPr>
              <w:pStyle w:val="Compact"/>
              <w:jc w:val="left"/>
            </w:pPr>
            <w:r>
              <w:rPr>
                <w:iCs/>
                <w:i/>
              </w:rPr>
              <w:t xml:space="preserve">FK -</w:t>
            </w:r>
            <w:r>
              <w:rPr>
                <w:iCs/>
                <w:i/>
                <w:bCs/>
                <w:b/>
              </w:rPr>
              <w:t xml:space="preserve">&gt;</w:t>
            </w:r>
            <w:r>
              <w:t xml:space="preserve">* **system_type [CONFIG]*</w:t>
            </w:r>
          </w:p>
        </w:tc>
        <w:tc>
          <w:tcPr/>
          <w:p>
            <w:pPr>
              <w:pStyle w:val="Compact"/>
              <w:jc w:val="left"/>
            </w:pPr>
            <w:r>
              <w:t xml:space="preserve">Cooling Tower, Steam Boiler, B3/B4/B5, etc.</w:t>
            </w:r>
          </w:p>
        </w:tc>
      </w:tr>
      <w:tr>
        <w:tc>
          <w:tcPr/>
          <w:p>
            <w:pPr>
              <w:pStyle w:val="Compact"/>
              <w:jc w:val="left"/>
            </w:pPr>
            <w:r>
              <w:t xml:space="preserve">unit_name</w:t>
            </w:r>
          </w:p>
        </w:tc>
        <w:tc>
          <w:tcPr/>
          <w:p>
            <w:pPr>
              <w:pStyle w:val="Compact"/>
              <w:jc w:val="left"/>
            </w:pPr>
            <w:r>
              <w:rPr>
                <w:iCs/>
                <w:i/>
              </w:rPr>
              <w:t xml:space="preserve">text</w:t>
            </w:r>
          </w:p>
        </w:tc>
        <w:tc>
          <w:tcPr/>
          <w:p>
            <w:pPr>
              <w:pStyle w:val="Compact"/>
              <w:jc w:val="left"/>
            </w:pPr>
            <w:r>
              <w:t xml:space="preserve">e.g. </w:t>
            </w:r>
            <w:r>
              <w:t xml:space="preserve">“</w:t>
            </w:r>
            <w:r>
              <w:t xml:space="preserve">Main pool</w:t>
            </w:r>
            <w:r>
              <w:t xml:space="preserve">”</w:t>
            </w:r>
            <w:r>
              <w:t xml:space="preserve">,</w:t>
            </w:r>
            <w:r>
              <w:t xml:space="preserve"> </w:t>
            </w:r>
            <w:r>
              <w:t xml:space="preserve">“</w:t>
            </w:r>
            <w:r>
              <w:t xml:space="preserve">Boiler #2</w:t>
            </w:r>
            <w:r>
              <w:t xml:space="preserve">”</w:t>
            </w:r>
            <w:r>
              <w:t xml:space="preserve">.</w:t>
            </w:r>
          </w:p>
        </w:tc>
      </w:tr>
      <w:tr>
        <w:tc>
          <w:tcPr/>
          <w:p>
            <w:pPr>
              <w:pStyle w:val="Compact"/>
              <w:jc w:val="left"/>
            </w:pPr>
            <w:r>
              <w:t xml:space="preserve">physical_data</w:t>
            </w:r>
          </w:p>
        </w:tc>
        <w:tc>
          <w:tcPr/>
          <w:p>
            <w:pPr>
              <w:pStyle w:val="Compact"/>
              <w:jc w:val="left"/>
            </w:pPr>
            <w:r>
              <w:rPr>
                <w:iCs/>
                <w:i/>
              </w:rPr>
              <w:t xml:space="preserve">typed fields</w:t>
            </w:r>
          </w:p>
        </w:tc>
        <w:tc>
          <w:tcPr/>
          <w:p>
            <w:pPr>
              <w:pStyle w:val="Compact"/>
              <w:jc w:val="left"/>
            </w:pPr>
            <w:r>
              <w:t xml:space="preserve">Volume m3, tons/hr, TR capacity, etc. — which fields apply is driven by system_type flags.</w:t>
            </w:r>
          </w:p>
        </w:tc>
      </w:tr>
      <w:tr>
        <w:tc>
          <w:tcPr/>
          <w:p>
            <w:pPr>
              <w:pStyle w:val="Compact"/>
              <w:jc w:val="left"/>
            </w:pPr>
            <w:r>
              <w:t xml:space="preserve">last_date_fields</w:t>
            </w:r>
          </w:p>
        </w:tc>
        <w:tc>
          <w:tcPr/>
          <w:p>
            <w:pPr>
              <w:pStyle w:val="Compact"/>
              <w:jc w:val="left"/>
            </w:pPr>
            <w:r>
              <w:rPr>
                <w:iCs/>
                <w:i/>
              </w:rPr>
              <w:t xml:space="preserve">dates</w:t>
            </w:r>
          </w:p>
        </w:tc>
        <w:tc>
          <w:tcPr/>
          <w:p>
            <w:pPr>
              <w:pStyle w:val="Compact"/>
              <w:jc w:val="left"/>
            </w:pPr>
            <w:r>
              <w:t xml:space="preserve">Drain/refill, media change, Legionella risk assessment. Drive 30/60-day alerts.</w:t>
            </w:r>
          </w:p>
        </w:tc>
      </w:tr>
      <w:tr>
        <w:tc>
          <w:tcPr/>
          <w:p>
            <w:pPr>
              <w:pStyle w:val="Compact"/>
              <w:jc w:val="left"/>
            </w:pPr>
            <w:r>
              <w:t xml:space="preserve">in_service_status</w:t>
            </w:r>
          </w:p>
        </w:tc>
        <w:tc>
          <w:tcPr/>
          <w:p>
            <w:pPr>
              <w:pStyle w:val="Compact"/>
              <w:jc w:val="left"/>
            </w:pPr>
            <w:r>
              <w:rPr>
                <w:iCs/>
                <w:i/>
              </w:rPr>
              <w:t xml:space="preserve">enum</w:t>
            </w:r>
          </w:p>
        </w:tc>
        <w:tc>
          <w:tcPr/>
          <w:p>
            <w:pPr>
              <w:pStyle w:val="Compact"/>
              <w:jc w:val="left"/>
            </w:pPr>
            <w:r>
              <w:t xml:space="preserve">IN_SERVICE / OUT_OF_SERVICE. Independent of scope (see §3.3).</w:t>
            </w:r>
          </w:p>
        </w:tc>
      </w:tr>
      <w:tr>
        <w:tc>
          <w:tcPr/>
          <w:p>
            <w:pPr>
              <w:pStyle w:val="Compact"/>
              <w:jc w:val="left"/>
            </w:pPr>
            <w:r>
              <w:t xml:space="preserve">provisional</w:t>
            </w:r>
          </w:p>
        </w:tc>
        <w:tc>
          <w:tcPr/>
          <w:p>
            <w:pPr>
              <w:pStyle w:val="Compact"/>
              <w:jc w:val="left"/>
            </w:pPr>
            <w:r>
              <w:rPr>
                <w:iCs/>
                <w:i/>
              </w:rPr>
              <w:t xml:space="preserve">bool</w:t>
            </w:r>
          </w:p>
        </w:tc>
        <w:tc>
          <w:tcPr/>
          <w:p>
            <w:pPr>
              <w:pStyle w:val="Compact"/>
              <w:jc w:val="left"/>
            </w:pPr>
            <w:r>
              <w:t xml:space="preserve">TRUE when captured mid-visit as an unlisted system, pending SL confirmation.</w:t>
            </w:r>
          </w:p>
        </w:tc>
      </w:tr>
    </w:tbl>
    <w:p>
      <w:pPr>
        <w:pStyle w:val="BodyText"/>
      </w:pPr>
      <w:r>
        <w:rPr>
          <w:bCs/>
          <w:b/>
        </w:rPr>
        <w:t xml:space="preserve">sow / sow_revision</w:t>
      </w:r>
      <w:r>
        <w:t xml:space="preserve">* — header + immutable signed revisions*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 / Values</w:t>
            </w:r>
          </w:p>
        </w:tc>
        <w:tc>
          <w:tcPr/>
          <w:p>
            <w:pPr>
              <w:pStyle w:val="Compact"/>
              <w:jc w:val="left"/>
            </w:pPr>
            <w:r>
              <w:rPr>
                <w:bCs/>
                <w:b/>
              </w:rPr>
              <w:t xml:space="preserve">Notes</w:t>
            </w:r>
          </w:p>
        </w:tc>
      </w:tr>
      <w:tr>
        <w:tc>
          <w:tcPr/>
          <w:p>
            <w:pPr>
              <w:pStyle w:val="Compact"/>
              <w:jc w:val="left"/>
            </w:pPr>
            <w:r>
              <w:t xml:space="preserve">sow_id</w:t>
            </w:r>
          </w:p>
        </w:tc>
        <w:tc>
          <w:tcPr/>
          <w:p>
            <w:pPr>
              <w:pStyle w:val="Compact"/>
              <w:jc w:val="left"/>
            </w:pPr>
            <w:r>
              <w:rPr>
                <w:iCs/>
                <w:i/>
              </w:rPr>
              <w:t xml:space="preserve">PK</w:t>
            </w:r>
          </w:p>
        </w:tc>
        <w:tc>
          <w:tcPr/>
          <w:p>
            <w:pPr>
              <w:pStyle w:val="Compact"/>
              <w:jc w:val="left"/>
            </w:pPr>
            <w:r>
              <w:t xml:space="preserve">One active header per site.</w:t>
            </w:r>
          </w:p>
        </w:tc>
      </w:tr>
      <w:tr>
        <w:tc>
          <w:tcPr/>
          <w:p>
            <w:pPr>
              <w:pStyle w:val="Compact"/>
              <w:jc w:val="left"/>
            </w:pPr>
            <w:r>
              <w:t xml:space="preserve">site_id</w:t>
            </w:r>
          </w:p>
        </w:tc>
        <w:tc>
          <w:tcPr/>
          <w:p>
            <w:pPr>
              <w:pStyle w:val="Compact"/>
              <w:jc w:val="left"/>
            </w:pPr>
            <w:r>
              <w:rPr>
                <w:iCs/>
                <w:i/>
              </w:rPr>
              <w:t xml:space="preserve">FK -</w:t>
            </w:r>
            <w:r>
              <w:rPr>
                <w:iCs/>
                <w:i/>
                <w:bCs/>
                <w:b/>
              </w:rPr>
              <w:t xml:space="preserve">&gt;</w:t>
            </w:r>
            <w:r>
              <w:t xml:space="preserve">* **site*</w:t>
            </w:r>
          </w:p>
        </w:tc>
        <w:tc>
          <w:tcPr/>
          <w:p>
            <w:pPr>
              <w:pStyle w:val="Compact"/>
            </w:pPr>
          </w:p>
        </w:tc>
      </w:tr>
      <w:tr>
        <w:tc>
          <w:tcPr/>
          <w:p>
            <w:pPr>
              <w:pStyle w:val="Compact"/>
              <w:jc w:val="left"/>
            </w:pPr>
            <w:r>
              <w:t xml:space="preserve">sow_revision_id</w:t>
            </w:r>
          </w:p>
        </w:tc>
        <w:tc>
          <w:tcPr/>
          <w:p>
            <w:pPr>
              <w:pStyle w:val="Compact"/>
              <w:jc w:val="left"/>
            </w:pPr>
            <w:r>
              <w:rPr>
                <w:iCs/>
                <w:i/>
              </w:rPr>
              <w:t xml:space="preserve">PK</w:t>
            </w:r>
          </w:p>
        </w:tc>
        <w:tc>
          <w:tcPr/>
          <w:p>
            <w:pPr>
              <w:pStyle w:val="Compact"/>
              <w:jc w:val="left"/>
            </w:pPr>
            <w:r>
              <w:t xml:space="preserve">Immutable once signed.</w:t>
            </w:r>
          </w:p>
        </w:tc>
      </w:tr>
      <w:tr>
        <w:tc>
          <w:tcPr/>
          <w:p>
            <w:pPr>
              <w:pStyle w:val="Compact"/>
              <w:jc w:val="left"/>
            </w:pPr>
            <w:r>
              <w:t xml:space="preserve">sign_off (SE/SL/BranchAccountant/OM)</w:t>
            </w:r>
          </w:p>
        </w:tc>
        <w:tc>
          <w:tcPr/>
          <w:p>
            <w:pPr>
              <w:pStyle w:val="Compact"/>
              <w:jc w:val="left"/>
            </w:pPr>
            <w:r>
              <w:rPr>
                <w:iCs/>
                <w:i/>
              </w:rPr>
              <w:t xml:space="preserve">FK + timestamps (Rev 4)</w:t>
            </w:r>
          </w:p>
        </w:tc>
        <w:tc>
          <w:tcPr/>
          <w:p>
            <w:pPr>
              <w:pStyle w:val="Compact"/>
              <w:jc w:val="left"/>
            </w:pPr>
            <w:r>
              <w:t xml:space="preserve">Internal approval chain: SE drafts → SL approves → Branch Accountant approves (branch-level financial; derived from the client’s current branch via branch_area.branch_accountant_user_id) → OM acknowledges. Each actor + timestamp stamped here. Hospitality Financial Manager + AN NOTIFIED on approval via the existing alert/dispatch mechanism — no gating field, no new structure.</w:t>
            </w:r>
          </w:p>
        </w:tc>
      </w:tr>
      <w:tr>
        <w:tc>
          <w:tcPr/>
          <w:p>
            <w:pPr>
              <w:pStyle w:val="Compact"/>
              <w:jc w:val="left"/>
            </w:pPr>
            <w:r>
              <w:t xml:space="preserve">effective_date / renewal_date</w:t>
            </w:r>
          </w:p>
        </w:tc>
        <w:tc>
          <w:tcPr/>
          <w:p>
            <w:pPr>
              <w:pStyle w:val="Compact"/>
              <w:jc w:val="left"/>
            </w:pPr>
            <w:r>
              <w:rPr>
                <w:iCs/>
                <w:i/>
              </w:rPr>
              <w:t xml:space="preserve">date</w:t>
            </w:r>
          </w:p>
        </w:tc>
        <w:tc>
          <w:tcPr/>
          <w:p>
            <w:pPr>
              <w:pStyle w:val="Compact"/>
            </w:pPr>
          </w:p>
        </w:tc>
      </w:tr>
      <w:tr>
        <w:tc>
          <w:tcPr/>
          <w:p>
            <w:pPr>
              <w:pStyle w:val="Compact"/>
              <w:jc w:val="left"/>
            </w:pPr>
            <w:r>
              <w:t xml:space="preserve">star_rating_snapshot</w:t>
            </w:r>
          </w:p>
        </w:tc>
        <w:tc>
          <w:tcPr/>
          <w:p>
            <w:pPr>
              <w:pStyle w:val="Compact"/>
              <w:jc w:val="left"/>
            </w:pPr>
            <w:r>
              <w:rPr>
                <w:iCs/>
                <w:i/>
              </w:rPr>
              <w:t xml:space="preserve">int</w:t>
            </w:r>
          </w:p>
        </w:tc>
        <w:tc>
          <w:tcPr/>
          <w:p>
            <w:pPr>
              <w:pStyle w:val="Compact"/>
              <w:jc w:val="left"/>
            </w:pPr>
            <w:r>
              <w:t xml:space="preserve">Value at signature.</w:t>
            </w:r>
          </w:p>
        </w:tc>
      </w:tr>
      <w:tr>
        <w:tc>
          <w:tcPr/>
          <w:p>
            <w:pPr>
              <w:pStyle w:val="Compact"/>
              <w:jc w:val="left"/>
            </w:pPr>
            <w:r>
              <w:t xml:space="preserve">frequency_tier</w:t>
            </w:r>
          </w:p>
        </w:tc>
        <w:tc>
          <w:tcPr/>
          <w:p>
            <w:pPr>
              <w:pStyle w:val="Compact"/>
              <w:jc w:val="left"/>
            </w:pPr>
            <w:r>
              <w:rPr>
                <w:iCs/>
                <w:i/>
              </w:rPr>
              <w:t xml:space="preserve">text</w:t>
            </w:r>
          </w:p>
        </w:tc>
        <w:tc>
          <w:tcPr/>
          <w:p>
            <w:pPr>
              <w:pStyle w:val="Compact"/>
              <w:jc w:val="left"/>
            </w:pPr>
            <w:r>
              <w:t xml:space="preserve">Contractual descriptor. Does NOT govern the operational visit count (see §2.3).</w:t>
            </w:r>
          </w:p>
        </w:tc>
      </w:tr>
      <w:tr>
        <w:tc>
          <w:tcPr/>
          <w:p>
            <w:pPr>
              <w:pStyle w:val="Compact"/>
              <w:jc w:val="left"/>
            </w:pPr>
            <w:r>
              <w:t xml:space="preserve">clause_template_version</w:t>
            </w:r>
          </w:p>
        </w:tc>
        <w:tc>
          <w:tcPr/>
          <w:p>
            <w:pPr>
              <w:pStyle w:val="Compact"/>
              <w:jc w:val="left"/>
            </w:pPr>
            <w:r>
              <w:rPr>
                <w:iCs/>
                <w:i/>
              </w:rPr>
              <w:t xml:space="preserve">FK / text</w:t>
            </w:r>
          </w:p>
        </w:tc>
        <w:tc>
          <w:tcPr/>
          <w:p>
            <w:pPr>
              <w:pStyle w:val="Compact"/>
              <w:jc w:val="left"/>
            </w:pPr>
            <w:r>
              <w:t xml:space="preserve">The catch-all clause wording frozen at signature.</w:t>
            </w:r>
          </w:p>
        </w:tc>
      </w:tr>
    </w:tbl>
    <w:p>
      <w:pPr>
        <w:pStyle w:val="BodyText"/>
      </w:pPr>
      <w:r>
        <w:rPr>
          <w:bCs/>
          <w:b/>
        </w:rPr>
        <w:t xml:space="preserve">sow_revision_system</w:t>
      </w:r>
      <w:r>
        <w:t xml:space="preserve">* — the entitlement lines*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 / Values</w:t>
            </w:r>
          </w:p>
        </w:tc>
        <w:tc>
          <w:tcPr/>
          <w:p>
            <w:pPr>
              <w:pStyle w:val="Compact"/>
              <w:jc w:val="left"/>
            </w:pPr>
            <w:r>
              <w:rPr>
                <w:bCs/>
                <w:b/>
              </w:rPr>
              <w:t xml:space="preserve">Notes</w:t>
            </w:r>
          </w:p>
        </w:tc>
      </w:tr>
      <w:tr>
        <w:tc>
          <w:tcPr/>
          <w:p>
            <w:pPr>
              <w:pStyle w:val="Compact"/>
              <w:jc w:val="left"/>
            </w:pPr>
            <w:r>
              <w:t xml:space="preserve">id</w:t>
            </w:r>
          </w:p>
        </w:tc>
        <w:tc>
          <w:tcPr/>
          <w:p>
            <w:pPr>
              <w:pStyle w:val="Compact"/>
              <w:jc w:val="left"/>
            </w:pPr>
            <w:r>
              <w:rPr>
                <w:iCs/>
                <w:i/>
              </w:rPr>
              <w:t xml:space="preserve">PK</w:t>
            </w:r>
          </w:p>
        </w:tc>
        <w:tc>
          <w:tcPr/>
          <w:p>
            <w:pPr>
              <w:pStyle w:val="Compact"/>
            </w:pPr>
          </w:p>
        </w:tc>
      </w:tr>
      <w:tr>
        <w:tc>
          <w:tcPr/>
          <w:p>
            <w:pPr>
              <w:pStyle w:val="Compact"/>
              <w:jc w:val="left"/>
            </w:pPr>
            <w:r>
              <w:t xml:space="preserve">sow_revision_id</w:t>
            </w:r>
          </w:p>
        </w:tc>
        <w:tc>
          <w:tcPr/>
          <w:p>
            <w:pPr>
              <w:pStyle w:val="Compact"/>
              <w:jc w:val="left"/>
            </w:pPr>
            <w:r>
              <w:rPr>
                <w:iCs/>
                <w:i/>
              </w:rPr>
              <w:t xml:space="preserve">FK</w:t>
            </w:r>
          </w:p>
        </w:tc>
        <w:tc>
          <w:tcPr/>
          <w:p>
            <w:pPr>
              <w:pStyle w:val="Compact"/>
            </w:pPr>
          </w:p>
        </w:tc>
      </w:tr>
      <w:tr>
        <w:tc>
          <w:tcPr/>
          <w:p>
            <w:pPr>
              <w:pStyle w:val="Compact"/>
              <w:jc w:val="left"/>
            </w:pPr>
            <w:r>
              <w:t xml:space="preserve">system_unit_id</w:t>
            </w:r>
          </w:p>
        </w:tc>
        <w:tc>
          <w:tcPr/>
          <w:p>
            <w:pPr>
              <w:pStyle w:val="Compact"/>
              <w:jc w:val="left"/>
            </w:pPr>
            <w:r>
              <w:rPr>
                <w:iCs/>
                <w:i/>
              </w:rPr>
              <w:t xml:space="preserve">FK -</w:t>
            </w:r>
            <w:r>
              <w:rPr>
                <w:iCs/>
                <w:i/>
                <w:bCs/>
                <w:b/>
              </w:rPr>
              <w:t xml:space="preserve">&gt;</w:t>
            </w:r>
            <w:r>
              <w:t xml:space="preserve">* **system_unit*</w:t>
            </w:r>
          </w:p>
        </w:tc>
        <w:tc>
          <w:tcPr/>
          <w:p>
            <w:pPr>
              <w:pStyle w:val="Compact"/>
            </w:pPr>
          </w:p>
        </w:tc>
      </w:tr>
      <w:tr>
        <w:tc>
          <w:tcPr/>
          <w:p>
            <w:pPr>
              <w:pStyle w:val="Compact"/>
              <w:jc w:val="left"/>
            </w:pPr>
            <w:r>
              <w:t xml:space="preserve">scope_status</w:t>
            </w:r>
          </w:p>
        </w:tc>
        <w:tc>
          <w:tcPr/>
          <w:p>
            <w:pPr>
              <w:pStyle w:val="Compact"/>
              <w:jc w:val="left"/>
            </w:pPr>
            <w:r>
              <w:rPr>
                <w:iCs/>
                <w:i/>
              </w:rPr>
              <w:t xml:space="preserve">enum</w:t>
            </w:r>
          </w:p>
        </w:tc>
        <w:tc>
          <w:tcPr/>
          <w:p>
            <w:pPr>
              <w:pStyle w:val="Compact"/>
              <w:jc w:val="left"/>
            </w:pPr>
            <w:r>
              <w:t xml:space="preserve">IN_SCOPE / EXCLUDED. Every known unit must appear as one or the other.</w:t>
            </w:r>
          </w:p>
        </w:tc>
      </w:tr>
      <w:tr>
        <w:tc>
          <w:tcPr/>
          <w:p>
            <w:pPr>
              <w:pStyle w:val="Compact"/>
              <w:jc w:val="left"/>
            </w:pPr>
            <w:r>
              <w:t xml:space="preserve">physical_data_snapshot</w:t>
            </w:r>
          </w:p>
        </w:tc>
        <w:tc>
          <w:tcPr/>
          <w:p>
            <w:pPr>
              <w:pStyle w:val="Compact"/>
              <w:jc w:val="left"/>
            </w:pPr>
            <w:r>
              <w:rPr>
                <w:iCs/>
                <w:i/>
              </w:rPr>
              <w:t xml:space="preserve">typed, in-scope only</w:t>
            </w:r>
          </w:p>
        </w:tc>
        <w:tc>
          <w:tcPr/>
          <w:p>
            <w:pPr>
              <w:pStyle w:val="Compact"/>
              <w:jc w:val="left"/>
            </w:pPr>
            <w:r>
              <w:t xml:space="preserve">Copied at signature for in-scope units; excluded rows carry name + type only.</w:t>
            </w:r>
          </w:p>
        </w:tc>
      </w:tr>
    </w:tbl>
    <w:bookmarkEnd w:id="28"/>
    <w:bookmarkEnd w:id="29"/>
    <w:bookmarkEnd w:id="30"/>
    <w:bookmarkStart w:id="35" w:name="scheduling"/>
    <w:p>
      <w:pPr>
        <w:pStyle w:val="Heading1"/>
      </w:pPr>
      <w:r>
        <w:rPr>
          <w:bCs/>
          <w:b/>
        </w:rPr>
        <w:t xml:space="preserve">2. Scheduling</w:t>
      </w:r>
    </w:p>
    <w:p>
      <w:pPr>
        <w:pStyle w:val="FirstParagraph"/>
      </w:pPr>
      <w:r>
        <w:t xml:space="preserve">The four lists of Rev 8 §4 (C service, planned ANC/PC sales, SL visits, micro sampling) feed one calendar. This section covers the unified schedule table, the sales-plan extension, and where the operational visit count lives.</w:t>
      </w:r>
    </w:p>
    <w:bookmarkStart w:id="32" w:name="one-unified-scheduled_visit-table"/>
    <w:p>
      <w:pPr>
        <w:pStyle w:val="Heading2"/>
      </w:pPr>
      <w:r>
        <w:rPr>
          <w:bCs/>
          <w:b/>
        </w:rPr>
        <w:t xml:space="preserve">2.1 One unified scheduled_visit table</w:t>
      </w:r>
    </w:p>
    <w:p>
      <w:pPr>
        <w:pStyle w:val="FirstParagraph"/>
      </w:pPr>
      <w:r>
        <w:t xml:space="preserve">The four lists differ in approval chain, frequency logic and executor, but share the same core shape — who, which site, planned date, purpose, status — and all feed the same planned-vs-actual dashboard (§4.2) and the same calendars. Four separate tables would give four copies of the same lifecycle to keep in sync.</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 **One scheduled_visit table with a list_type field (C_SERVICE / SALES / SL_VISIT / MICRO_SAMPLING, OM-extensible). A fifth list type later (v2.1 smart drafts, campaign scheduling) is a new value, not a new table. The SL’s own calendar and the branch schedule the SL approves are the SAME table seen through role-filtered views — a storage decision, not a workflow one; the differing workflows (who plans, what drives it, what the calendar shows) are expressed as list_type + per-type approval + role-filtered queries.</w:t>
            </w:r>
          </w:p>
        </w:tc>
      </w:tr>
    </w:tbl>
    <w:bookmarkStart w:id="31" w:name="X78331e1e651b8ed4c645db5bc7ba461f60739c0"/>
    <w:p>
      <w:pPr>
        <w:pStyle w:val="Heading3"/>
      </w:pPr>
      <w:r>
        <w:rPr>
          <w:bCs/>
          <w:b/>
        </w:rPr>
        <w:t xml:space="preserve">Decision: an origin field, with MOM-decision linkage</w:t>
      </w:r>
    </w:p>
    <w:p>
      <w:pPr>
        <w:pStyle w:val="FirstParagraph"/>
      </w:pPr>
      <w:r>
        <w:t xml:space="preserve">SL visits may be planned in advance, decided day-of, or spawned inside a MOM (</w:t>
      </w:r>
      <w:r>
        <w:t xml:space="preserve">“</w:t>
      </w:r>
      <w:r>
        <w:t xml:space="preserve">SL will visit this client</w:t>
      </w:r>
      <w:r>
        <w:t xml:space="preserve">”</w:t>
      </w:r>
      <w:r>
        <w:t xml:space="preserve"> </w:t>
      </w:r>
      <w:r>
        <w:t xml:space="preserve">— itself a structured MOM decision per Rev 8 §13). The MOM-originated case is the strongest argument for the unified table: the MOM decision links to the scheduled visit it spawned, and auto-closes when the visit completes — the promise-tracking loop works with no extra machinery.</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 **origin field: PLANNED_CYCLE / AD_HOC / MOM_DECISION (the last carrying a link to the originating MOM decision). Applies to all list types — an SE visit can also be MOM-spawned. The miss-penalty in planned-vs-actual applies ONLY to PLANNED_CYCLE entries: ad-hoc and MOM-originated visits count toward activity and coverage but cannot be</w:t>
            </w:r>
            <w:r>
              <w:t xml:space="preserve"> </w:t>
            </w:r>
            <w:r>
              <w:t xml:space="preserve">“</w:t>
            </w:r>
            <w:r>
              <w:t xml:space="preserve">missed.</w:t>
            </w:r>
            <w:r>
              <w:t xml:space="preserve">”</w:t>
            </w:r>
            <w:r>
              <w:t xml:space="preserve"> </w:t>
            </w:r>
            <w:r>
              <w:t xml:space="preserve">Day-of SL visits still pass through the table (created with today’s date) so no visit exists that was never scheduled anywhere.</w:t>
            </w:r>
          </w:p>
        </w:tc>
      </w:tr>
    </w:tbl>
    <w:p>
      <w:pPr>
        <w:pStyle w:val="BodyText"/>
      </w:pPr>
      <w:r>
        <w:rPr>
          <w:bCs/>
          <w:b/>
        </w:rPr>
        <w:t xml:space="preserve">scheduled_visit</w:t>
      </w:r>
      <w:r>
        <w:t xml:space="preserve">* — the plan (all four lists)*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 / Values</w:t>
            </w:r>
          </w:p>
        </w:tc>
        <w:tc>
          <w:tcPr/>
          <w:p>
            <w:pPr>
              <w:pStyle w:val="Compact"/>
              <w:jc w:val="left"/>
            </w:pPr>
            <w:r>
              <w:rPr>
                <w:bCs/>
                <w:b/>
              </w:rPr>
              <w:t xml:space="preserve">Notes</w:t>
            </w:r>
          </w:p>
        </w:tc>
      </w:tr>
      <w:tr>
        <w:tc>
          <w:tcPr/>
          <w:p>
            <w:pPr>
              <w:pStyle w:val="Compact"/>
              <w:jc w:val="left"/>
            </w:pPr>
            <w:r>
              <w:t xml:space="preserve">scheduled_visit_id</w:t>
            </w:r>
          </w:p>
        </w:tc>
        <w:tc>
          <w:tcPr/>
          <w:p>
            <w:pPr>
              <w:pStyle w:val="Compact"/>
              <w:jc w:val="left"/>
            </w:pPr>
            <w:r>
              <w:rPr>
                <w:iCs/>
                <w:i/>
              </w:rPr>
              <w:t xml:space="preserve">PK</w:t>
            </w:r>
          </w:p>
        </w:tc>
        <w:tc>
          <w:tcPr/>
          <w:p>
            <w:pPr>
              <w:pStyle w:val="Compact"/>
            </w:pPr>
          </w:p>
        </w:tc>
      </w:tr>
      <w:tr>
        <w:tc>
          <w:tcPr/>
          <w:p>
            <w:pPr>
              <w:pStyle w:val="Compact"/>
              <w:jc w:val="left"/>
            </w:pPr>
            <w:r>
              <w:t xml:space="preserve">list_type</w:t>
            </w:r>
          </w:p>
        </w:tc>
        <w:tc>
          <w:tcPr/>
          <w:p>
            <w:pPr>
              <w:pStyle w:val="Compact"/>
              <w:jc w:val="left"/>
            </w:pPr>
            <w:r>
              <w:rPr>
                <w:iCs/>
                <w:i/>
              </w:rPr>
              <w:t xml:space="preserve">enum</w:t>
            </w:r>
          </w:p>
        </w:tc>
        <w:tc>
          <w:tcPr/>
          <w:p>
            <w:pPr>
              <w:pStyle w:val="Compact"/>
              <w:jc w:val="left"/>
            </w:pPr>
            <w:r>
              <w:t xml:space="preserve">C_SERVICE / SALES / SL_VISIT / MICRO_SAMPLING. OM-extensible.</w:t>
            </w:r>
          </w:p>
        </w:tc>
      </w:tr>
      <w:tr>
        <w:tc>
          <w:tcPr/>
          <w:p>
            <w:pPr>
              <w:pStyle w:val="Compact"/>
              <w:jc w:val="left"/>
            </w:pPr>
            <w:r>
              <w:t xml:space="preserve">origin</w:t>
            </w:r>
          </w:p>
        </w:tc>
        <w:tc>
          <w:tcPr/>
          <w:p>
            <w:pPr>
              <w:pStyle w:val="Compact"/>
              <w:jc w:val="left"/>
            </w:pPr>
            <w:r>
              <w:rPr>
                <w:iCs/>
                <w:i/>
              </w:rPr>
              <w:t xml:space="preserve">enum</w:t>
            </w:r>
          </w:p>
        </w:tc>
        <w:tc>
          <w:tcPr/>
          <w:p>
            <w:pPr>
              <w:pStyle w:val="Compact"/>
              <w:jc w:val="left"/>
            </w:pPr>
            <w:r>
              <w:t xml:space="preserve">PLANNED_CYCLE / AD_HOC / MOM_DECISION.</w:t>
            </w:r>
          </w:p>
        </w:tc>
      </w:tr>
      <w:tr>
        <w:tc>
          <w:tcPr/>
          <w:p>
            <w:pPr>
              <w:pStyle w:val="Compact"/>
              <w:jc w:val="left"/>
            </w:pPr>
            <w:r>
              <w:t xml:space="preserve">mom_decision_id</w:t>
            </w:r>
          </w:p>
        </w:tc>
        <w:tc>
          <w:tcPr/>
          <w:p>
            <w:pPr>
              <w:pStyle w:val="Compact"/>
              <w:jc w:val="left"/>
            </w:pPr>
            <w:r>
              <w:rPr>
                <w:iCs/>
                <w:i/>
              </w:rPr>
              <w:t xml:space="preserve">FK, nullable</w:t>
            </w:r>
          </w:p>
        </w:tc>
        <w:tc>
          <w:tcPr/>
          <w:p>
            <w:pPr>
              <w:pStyle w:val="Compact"/>
              <w:jc w:val="left"/>
            </w:pPr>
            <w:r>
              <w:t xml:space="preserve">Set when origin = MOM_DECISION.</w:t>
            </w:r>
          </w:p>
        </w:tc>
      </w:tr>
      <w:tr>
        <w:tc>
          <w:tcPr/>
          <w:p>
            <w:pPr>
              <w:pStyle w:val="Compact"/>
              <w:jc w:val="left"/>
            </w:pPr>
            <w:r>
              <w:t xml:space="preserve">site_id</w:t>
            </w:r>
          </w:p>
        </w:tc>
        <w:tc>
          <w:tcPr/>
          <w:p>
            <w:pPr>
              <w:pStyle w:val="Compact"/>
              <w:jc w:val="left"/>
            </w:pPr>
            <w:r>
              <w:rPr>
                <w:iCs/>
                <w:i/>
              </w:rPr>
              <w:t xml:space="preserve">FK -</w:t>
            </w:r>
            <w:r>
              <w:rPr>
                <w:iCs/>
                <w:i/>
                <w:bCs/>
                <w:b/>
              </w:rPr>
              <w:t xml:space="preserve">&gt;</w:t>
            </w:r>
            <w:r>
              <w:t xml:space="preserve">* **site*</w:t>
            </w:r>
          </w:p>
        </w:tc>
        <w:tc>
          <w:tcPr/>
          <w:p>
            <w:pPr>
              <w:pStyle w:val="Compact"/>
            </w:pPr>
          </w:p>
        </w:tc>
      </w:tr>
      <w:tr>
        <w:tc>
          <w:tcPr/>
          <w:p>
            <w:pPr>
              <w:pStyle w:val="Compact"/>
              <w:jc w:val="left"/>
            </w:pPr>
            <w:r>
              <w:t xml:space="preserve">assigned_user_id</w:t>
            </w:r>
          </w:p>
        </w:tc>
        <w:tc>
          <w:tcPr/>
          <w:p>
            <w:pPr>
              <w:pStyle w:val="Compact"/>
              <w:jc w:val="left"/>
            </w:pPr>
            <w:r>
              <w:rPr>
                <w:iCs/>
                <w:i/>
              </w:rPr>
              <w:t xml:space="preserve">FK -</w:t>
            </w:r>
            <w:r>
              <w:rPr>
                <w:iCs/>
                <w:i/>
                <w:bCs/>
                <w:b/>
              </w:rPr>
              <w:t xml:space="preserve">&gt;</w:t>
            </w:r>
            <w:r>
              <w:t xml:space="preserve">* **app_user*</w:t>
            </w:r>
          </w:p>
        </w:tc>
        <w:tc>
          <w:tcPr/>
          <w:p>
            <w:pPr>
              <w:pStyle w:val="Compact"/>
              <w:jc w:val="left"/>
            </w:pPr>
            <w:r>
              <w:t xml:space="preserve">Planned executor.</w:t>
            </w:r>
          </w:p>
        </w:tc>
      </w:tr>
      <w:tr>
        <w:tc>
          <w:tcPr/>
          <w:p>
            <w:pPr>
              <w:pStyle w:val="Compact"/>
              <w:jc w:val="left"/>
            </w:pPr>
            <w:r>
              <w:t xml:space="preserve">planned_date</w:t>
            </w:r>
          </w:p>
        </w:tc>
        <w:tc>
          <w:tcPr/>
          <w:p>
            <w:pPr>
              <w:pStyle w:val="Compact"/>
              <w:jc w:val="left"/>
            </w:pPr>
            <w:r>
              <w:rPr>
                <w:iCs/>
                <w:i/>
              </w:rPr>
              <w:t xml:space="preserve">date</w:t>
            </w:r>
          </w:p>
        </w:tc>
        <w:tc>
          <w:tcPr/>
          <w:p>
            <w:pPr>
              <w:pStyle w:val="Compact"/>
            </w:pPr>
          </w:p>
        </w:tc>
      </w:tr>
      <w:tr>
        <w:tc>
          <w:tcPr/>
          <w:p>
            <w:pPr>
              <w:pStyle w:val="Compact"/>
              <w:jc w:val="left"/>
            </w:pPr>
            <w:r>
              <w:t xml:space="preserve">purpose / reason</w:t>
            </w:r>
          </w:p>
        </w:tc>
        <w:tc>
          <w:tcPr/>
          <w:p>
            <w:pPr>
              <w:pStyle w:val="Compact"/>
              <w:jc w:val="left"/>
            </w:pPr>
            <w:r>
              <w:rPr>
                <w:iCs/>
                <w:i/>
              </w:rPr>
              <w:t xml:space="preserve">text</w:t>
            </w:r>
          </w:p>
        </w:tc>
        <w:tc>
          <w:tcPr/>
          <w:p>
            <w:pPr>
              <w:pStyle w:val="Compact"/>
              <w:jc w:val="left"/>
            </w:pPr>
            <w:r>
              <w:t xml:space="preserve">Mandatory for SALES (Rev 8 §5) and SL_VISIT.</w:t>
            </w:r>
          </w:p>
        </w:tc>
      </w:tr>
      <w:tr>
        <w:tc>
          <w:tcPr/>
          <w:p>
            <w:pPr>
              <w:pStyle w:val="Compact"/>
              <w:jc w:val="left"/>
            </w:pPr>
            <w:r>
              <w:t xml:space="preserve">status</w:t>
            </w:r>
          </w:p>
        </w:tc>
        <w:tc>
          <w:tcPr/>
          <w:p>
            <w:pPr>
              <w:pStyle w:val="Compact"/>
              <w:jc w:val="left"/>
            </w:pPr>
            <w:r>
              <w:rPr>
                <w:iCs/>
                <w:i/>
              </w:rPr>
              <w:t xml:space="preserve">enum</w:t>
            </w:r>
          </w:p>
        </w:tc>
        <w:tc>
          <w:tcPr/>
          <w:p>
            <w:pPr>
              <w:pStyle w:val="Compact"/>
              <w:jc w:val="left"/>
            </w:pPr>
            <w:r>
              <w:t xml:space="preserve">PLANNED / DONE / MISSED / CANCELLED / RESCHEDULED.</w:t>
            </w:r>
          </w:p>
        </w:tc>
      </w:tr>
    </w:tbl>
    <w:p>
      <w:pPr>
        <w:pStyle w:val="BodyText"/>
      </w:pPr>
      <w:r>
        <w:rPr>
          <w:bCs/>
          <w:b/>
        </w:rPr>
        <w:t xml:space="preserve">sales_visit_plan</w:t>
      </w:r>
      <w:r>
        <w:t xml:space="preserve">* — extension for list 2 only*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 / Values</w:t>
            </w:r>
          </w:p>
        </w:tc>
        <w:tc>
          <w:tcPr/>
          <w:p>
            <w:pPr>
              <w:pStyle w:val="Compact"/>
              <w:jc w:val="left"/>
            </w:pPr>
            <w:r>
              <w:rPr>
                <w:bCs/>
                <w:b/>
              </w:rPr>
              <w:t xml:space="preserve">Notes</w:t>
            </w:r>
          </w:p>
        </w:tc>
      </w:tr>
      <w:tr>
        <w:tc>
          <w:tcPr/>
          <w:p>
            <w:pPr>
              <w:pStyle w:val="Compact"/>
              <w:jc w:val="left"/>
            </w:pPr>
            <w:r>
              <w:t xml:space="preserve">id</w:t>
            </w:r>
          </w:p>
        </w:tc>
        <w:tc>
          <w:tcPr/>
          <w:p>
            <w:pPr>
              <w:pStyle w:val="Compact"/>
              <w:jc w:val="left"/>
            </w:pPr>
            <w:r>
              <w:rPr>
                <w:iCs/>
                <w:i/>
              </w:rPr>
              <w:t xml:space="preserve">PK</w:t>
            </w:r>
          </w:p>
        </w:tc>
        <w:tc>
          <w:tcPr/>
          <w:p>
            <w:pPr>
              <w:pStyle w:val="Compact"/>
            </w:pPr>
          </w:p>
        </w:tc>
      </w:tr>
      <w:tr>
        <w:tc>
          <w:tcPr/>
          <w:p>
            <w:pPr>
              <w:pStyle w:val="Compact"/>
              <w:jc w:val="left"/>
            </w:pPr>
            <w:r>
              <w:t xml:space="preserve">site_id</w:t>
            </w:r>
          </w:p>
        </w:tc>
        <w:tc>
          <w:tcPr/>
          <w:p>
            <w:pPr>
              <w:pStyle w:val="Compact"/>
              <w:jc w:val="left"/>
            </w:pPr>
            <w:r>
              <w:rPr>
                <w:iCs/>
                <w:i/>
              </w:rPr>
              <w:t xml:space="preserve">FK -</w:t>
            </w:r>
            <w:r>
              <w:rPr>
                <w:iCs/>
                <w:i/>
                <w:bCs/>
                <w:b/>
              </w:rPr>
              <w:t xml:space="preserve">&gt;</w:t>
            </w:r>
            <w:r>
              <w:t xml:space="preserve">* **site*</w:t>
            </w:r>
          </w:p>
        </w:tc>
        <w:tc>
          <w:tcPr/>
          <w:p>
            <w:pPr>
              <w:pStyle w:val="Compact"/>
              <w:jc w:val="left"/>
            </w:pPr>
            <w:r>
              <w:t xml:space="preserve">ANC or PC account.</w:t>
            </w:r>
          </w:p>
        </w:tc>
      </w:tr>
      <w:tr>
        <w:tc>
          <w:tcPr/>
          <w:p>
            <w:pPr>
              <w:pStyle w:val="Compact"/>
              <w:jc w:val="left"/>
            </w:pPr>
            <w:r>
              <w:t xml:space="preserve">visits_per_year</w:t>
            </w:r>
          </w:p>
        </w:tc>
        <w:tc>
          <w:tcPr/>
          <w:p>
            <w:pPr>
              <w:pStyle w:val="Compact"/>
              <w:jc w:val="left"/>
            </w:pPr>
            <w:r>
              <w:rPr>
                <w:iCs/>
                <w:i/>
              </w:rPr>
              <w:t xml:space="preserve">int</w:t>
            </w:r>
          </w:p>
        </w:tc>
        <w:tc>
          <w:tcPr/>
          <w:p>
            <w:pPr>
              <w:pStyle w:val="Compact"/>
              <w:jc w:val="left"/>
            </w:pPr>
            <w:r>
              <w:t xml:space="preserve">Set by the SL (PC tiers: Priority 2/yr, Standard 1/yr; ANC per-account).</w:t>
            </w:r>
          </w:p>
        </w:tc>
      </w:tr>
      <w:tr>
        <w:tc>
          <w:tcPr/>
          <w:p>
            <w:pPr>
              <w:pStyle w:val="Compact"/>
              <w:jc w:val="left"/>
            </w:pPr>
            <w:r>
              <w:t xml:space="preserve">assigned_se_id</w:t>
            </w:r>
          </w:p>
        </w:tc>
        <w:tc>
          <w:tcPr/>
          <w:p>
            <w:pPr>
              <w:pStyle w:val="Compact"/>
              <w:jc w:val="left"/>
            </w:pPr>
            <w:r>
              <w:rPr>
                <w:iCs/>
                <w:i/>
              </w:rPr>
              <w:t xml:space="preserve">FK -</w:t>
            </w:r>
            <w:r>
              <w:rPr>
                <w:iCs/>
                <w:i/>
                <w:bCs/>
                <w:b/>
              </w:rPr>
              <w:t xml:space="preserve">&gt;</w:t>
            </w:r>
            <w:r>
              <w:t xml:space="preserve">* **app_user*</w:t>
            </w:r>
          </w:p>
        </w:tc>
        <w:tc>
          <w:tcPr/>
          <w:p>
            <w:pPr>
              <w:pStyle w:val="Compact"/>
              <w:jc w:val="left"/>
            </w:pPr>
            <w:r>
              <w:t xml:space="preserve">SL assigns the SE.</w:t>
            </w:r>
          </w:p>
        </w:tc>
      </w:tr>
      <w:tr>
        <w:tc>
          <w:tcPr/>
          <w:p>
            <w:pPr>
              <w:pStyle w:val="Compact"/>
              <w:jc w:val="left"/>
            </w:pPr>
            <w:r>
              <w:t xml:space="preserve">an_approval_status</w:t>
            </w:r>
          </w:p>
        </w:tc>
        <w:tc>
          <w:tcPr/>
          <w:p>
            <w:pPr>
              <w:pStyle w:val="Compact"/>
              <w:jc w:val="left"/>
            </w:pPr>
            <w:r>
              <w:rPr>
                <w:iCs/>
                <w:i/>
              </w:rPr>
              <w:t xml:space="preserve">enum</w:t>
            </w:r>
          </w:p>
        </w:tc>
        <w:tc>
          <w:tcPr/>
          <w:p>
            <w:pPr>
              <w:pStyle w:val="Compact"/>
              <w:jc w:val="left"/>
            </w:pPr>
            <w:r>
              <w:t xml:space="preserve">AN approves the SL-built coverage schedule (Rev 8 §3/§4).</w:t>
            </w:r>
          </w:p>
        </w:tc>
      </w:tr>
      <w:tr>
        <w:tc>
          <w:tcPr/>
          <w:p>
            <w:pPr>
              <w:pStyle w:val="Compact"/>
              <w:jc w:val="left"/>
            </w:pPr>
            <w:r>
              <w:t xml:space="preserve">change_log</w:t>
            </w:r>
          </w:p>
        </w:tc>
        <w:tc>
          <w:tcPr/>
          <w:p>
            <w:pPr>
              <w:pStyle w:val="Compact"/>
              <w:jc w:val="left"/>
            </w:pPr>
            <w:r>
              <w:rPr>
                <w:iCs/>
                <w:i/>
              </w:rPr>
              <w:t xml:space="preserve">-</w:t>
            </w:r>
            <w:r>
              <w:rPr>
                <w:iCs/>
                <w:i/>
                <w:bCs/>
                <w:b/>
              </w:rPr>
              <w:t xml:space="preserve">&gt;</w:t>
            </w:r>
            <w:r>
              <w:t xml:space="preserve">* **append-only*</w:t>
            </w:r>
          </w:p>
        </w:tc>
        <w:tc>
          <w:tcPr/>
          <w:p>
            <w:pPr>
              <w:pStyle w:val="Compact"/>
              <w:jc w:val="left"/>
            </w:pPr>
            <w:r>
              <w:t xml:space="preserve">Post-approval changes logged with reason, no re-approval.</w:t>
            </w:r>
          </w:p>
        </w:tc>
      </w:tr>
    </w:tbl>
    <w:bookmarkEnd w:id="31"/>
    <w:bookmarkEnd w:id="32"/>
    <w:bookmarkStart w:id="33" w:name="Xa9c2c21f024e1b8cc9f503ed7ff9983def0a6b9"/>
    <w:p>
      <w:pPr>
        <w:pStyle w:val="Heading2"/>
      </w:pPr>
      <w:r>
        <w:rPr>
          <w:bCs/>
          <w:b/>
        </w:rPr>
        <w:t xml:space="preserve">2.2 C-visit counters, coverage &amp;</w:t>
      </w:r>
      <w:r>
        <w:t xml:space="preserve">** planned-vs-actual**</w:t>
      </w:r>
    </w:p>
    <w:p>
      <w:pPr>
        <w:numPr>
          <w:ilvl w:val="0"/>
          <w:numId w:val="1003"/>
        </w:numPr>
      </w:pPr>
      <w:r>
        <w:rPr>
          <w:bCs/>
          <w:b/>
        </w:rPr>
        <w:t xml:space="preserve">C service counters.</w:t>
      </w:r>
      <w:r>
        <w:t xml:space="preserve">** **Per client, the annual service count vs completed (e.g. 1/4), from current_visits_per_month.</w:t>
      </w:r>
    </w:p>
    <w:p>
      <w:pPr>
        <w:numPr>
          <w:ilvl w:val="0"/>
          <w:numId w:val="1003"/>
        </w:numPr>
      </w:pPr>
      <w:r>
        <w:rPr>
          <w:bCs/>
          <w:b/>
        </w:rPr>
        <w:t xml:space="preserve">Coverage %.</w:t>
      </w:r>
      <w:r>
        <w:t xml:space="preserve">** **Per branch, planned sales visits executed vs plan, from sales_visit_plan against DONE scheduled_visits.</w:t>
      </w:r>
    </w:p>
    <w:p>
      <w:pPr>
        <w:numPr>
          <w:ilvl w:val="0"/>
          <w:numId w:val="1003"/>
        </w:numPr>
      </w:pPr>
      <w:r>
        <w:rPr>
          <w:bCs/>
          <w:b/>
        </w:rPr>
        <w:t xml:space="preserve">Planned-vs-actual.</w:t>
      </w:r>
      <w:r>
        <w:t xml:space="preserve">** **Miss-penalty on PLANNED_CYCLE only. An SL who planned 4, did 3 + 5 ad-hoc shows 3/4 compliance and 8 total — both true, neither lying.</w:t>
      </w:r>
    </w:p>
    <w:bookmarkEnd w:id="33"/>
    <w:bookmarkStart w:id="34" w:name="X2a12643816b7ba3f61705a0ba1b37d4bf250ad6"/>
    <w:p>
      <w:pPr>
        <w:pStyle w:val="Heading2"/>
      </w:pPr>
      <w:r>
        <w:rPr>
          <w:bCs/>
          <w:b/>
        </w:rPr>
        <w:t xml:space="preserve">2.3 Operational visit count split from the SOW</w:t>
      </w:r>
    </w:p>
    <w:p>
      <w:pPr>
        <w:pStyle w:val="FirstParagraph"/>
      </w:pPr>
      <w:r>
        <w:t xml:space="preserve">Rev 8 puts the frequency tier on the SOW, but §13’s standing MOM question (</w:t>
      </w:r>
      <w:r>
        <w:t xml:space="preserve">“</w:t>
      </w:r>
      <w:r>
        <w:t xml:space="preserve">should visits/month change?</w:t>
      </w:r>
      <w:r>
        <w:t xml:space="preserve">”</w:t>
      </w:r>
      <w:r>
        <w:t xml:space="preserve">) must be able to change cadence without re-papering a contract. So the contractual baseline and the operational setting are separated.</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 **visits-per-month is purely operational and lives on the site (current_visits_per_month) with an append-only change log (old, new, effective date, changed_by, trigger link — MOM decision / SL / seasonal). Adjustable up OR down by MOM/SL decision, any time, no SOW involvement. The SOW is adjusted only for systems added, systems removed, and yearly renewal. There is no SOW visit-count floor. Under-visiting is caught by the V/V and Buying-Without-Visits reports (a report, not a schema constraint) — enforcing a minimum in the data would fight the</w:t>
            </w:r>
            <w:r>
              <w:t xml:space="preserve"> </w:t>
            </w:r>
            <w:r>
              <w:t xml:space="preserve">“</w:t>
            </w:r>
            <w:r>
              <w:t xml:space="preserve">easily adjustable</w:t>
            </w:r>
            <w:r>
              <w:t xml:space="preserve">”</w:t>
            </w:r>
            <w:r>
              <w:t xml:space="preserve"> </w:t>
            </w:r>
            <w:r>
              <w:t xml:space="preserve">requirement.</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FLAG</w:t>
            </w:r>
            <w:r>
              <w:t xml:space="preserve">** **This replaces the earlier tier-as-minimum floor idea. The absence of a floor is a deliberate decision: nothing structurally stops cadence drifting toward zero while the SOW still reads active — that commercial risk is surfaced by reporting, by design.</w:t>
            </w:r>
          </w:p>
        </w:tc>
      </w:tr>
    </w:tbl>
    <w:bookmarkEnd w:id="34"/>
    <w:bookmarkEnd w:id="35"/>
    <w:bookmarkStart w:id="42" w:name="visits"/>
    <w:p>
      <w:pPr>
        <w:pStyle w:val="Heading1"/>
      </w:pPr>
      <w:r>
        <w:rPr>
          <w:bCs/>
          <w:b/>
        </w:rPr>
        <w:t xml:space="preserve">3. Visits</w:t>
      </w:r>
    </w:p>
    <w:bookmarkStart w:id="36" w:name="plan-and-execution-are-separate-entities"/>
    <w:p>
      <w:pPr>
        <w:pStyle w:val="Heading2"/>
      </w:pPr>
      <w:r>
        <w:rPr>
          <w:bCs/>
          <w:b/>
        </w:rPr>
        <w:t xml:space="preserve">3.1 Plan and execution are separate entities</w:t>
      </w:r>
    </w:p>
    <w:p>
      <w:pPr>
        <w:pStyle w:val="FirstParagraph"/>
      </w:pPr>
      <w:r>
        <w:t xml:space="preserve">The plan (scheduled_visit) and the execution record (visit) have different lifecycles that end differently. A plan ends done / missed / cancelled / rescheduled; a visit ends Report Issued (or abandoned Draft). Rescheduling is a plan event the dashboard must see. And because an approved visit is immutable (corrections require a new visit), a correction needs its own visit record against the same plan — which collapses any single-table design.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 **Two entities, nullable link. Every visit links to a schedule entry; the emergency visit type is the one fast path, and even there the schedule entry is auto-created silently on visit start so dashboards never have holes. A schedule entry with no visit is a miss — raw material for planned-vs-actual, not an error. The visit stamps its execution context: actual SE (not planned), the SOW revision active that day, the date-derived branch. Discrepancies (planned vs actual SE or date) are reportable, never overwritten.</w:t>
            </w:r>
          </w:p>
        </w:tc>
      </w:tr>
    </w:tbl>
    <w:bookmarkEnd w:id="36"/>
    <w:bookmarkStart w:id="40" w:name="the-scope-driven-visit-form"/>
    <w:p>
      <w:pPr>
        <w:pStyle w:val="Heading2"/>
      </w:pPr>
      <w:r>
        <w:rPr>
          <w:bCs/>
          <w:b/>
        </w:rPr>
        <w:t xml:space="preserve">3.2 The scope-driven visit form</w:t>
      </w:r>
    </w:p>
    <w:p>
      <w:pPr>
        <w:pStyle w:val="FirstParagraph"/>
      </w:pPr>
      <w:r>
        <w:t xml:space="preserve">On opening a visit, the form loads every system_unit on the site and sorts by scope_status in the SOW revision active on the visit date. The two sections are deliberately unequal in weight:</w:t>
      </w:r>
    </w:p>
    <w:p>
      <w:pPr>
        <w:numPr>
          <w:ilvl w:val="0"/>
          <w:numId w:val="1004"/>
        </w:numPr>
      </w:pPr>
      <w:r>
        <w:rPr>
          <w:bCs/>
          <w:b/>
        </w:rPr>
        <w:t xml:space="preserve">In-scope — the work surface.</w:t>
      </w:r>
      <w:r>
        <w:t xml:space="preserve">** **Each system expanded; input fields rendered from the parameter behavioural flags (water-temp-required, chemical-used-required, etc.). Mandatory-reading validation active. What must be tested is unambiguous; the form won’t submit with required in-scope readings missing.</w:t>
      </w:r>
    </w:p>
    <w:p>
      <w:pPr>
        <w:numPr>
          <w:ilvl w:val="0"/>
          <w:numId w:val="1004"/>
        </w:numPr>
      </w:pPr>
      <w:r>
        <w:rPr>
          <w:bCs/>
          <w:b/>
        </w:rPr>
        <w:t xml:space="preserve">Out-of-scope — a glance by default, full analysis on demand (amended Rev 2).</w:t>
      </w:r>
      <w:r>
        <w:t xml:space="preserve">** **A short collapsed list: name +</w:t>
      </w:r>
      <w:r>
        <w:t xml:space="preserve"> </w:t>
      </w:r>
      <w:r>
        <w:t xml:space="preserve">“</w:t>
      </w:r>
      <w:r>
        <w:t xml:space="preserve">excluded</w:t>
      </w:r>
      <w:r>
        <w:t xml:space="preserve">”</w:t>
      </w:r>
      <w:r>
        <w:t xml:space="preserve"> </w:t>
      </w:r>
      <w:r>
        <w:t xml:space="preserve">label, no validation — the SE sees the full site and can scroll past in a second. But any excluded system can be EXPANDED by the SE into the same reading interface as in-scope systems: same parameters, same config ranges, same range-snapshotting. Exactly two differences from in-scope: (1) never mandatory — no validation requires anything on an excluded system (in-scope = must test; out-of-scope = may test); (2) every such reading stamps out_of_scope = TRUE (§4.2). The optional observation field remains. This restores the KB §5.1 standing ruling (Four Seasons San Stefano evidence: readings on out-of-scope systems powered the later 3→8 scope expansion) — Rev 1’s read-only glance list was narrower than the ruling and is superseded.</w:t>
      </w:r>
    </w:p>
    <w:p>
      <w:pPr>
        <w:numPr>
          <w:ilvl w:val="0"/>
          <w:numId w:val="1004"/>
        </w:numPr>
      </w:pPr>
      <w:r>
        <w:rPr>
          <w:bCs/>
          <w:b/>
        </w:rPr>
        <w:t xml:space="preserve">Provisional — a deliberate action.</w:t>
      </w:r>
      <w:r>
        <w:t xml:space="preserve">** **An</w:t>
      </w:r>
      <w:r>
        <w:t xml:space="preserve"> </w:t>
      </w:r>
      <w:r>
        <w:t xml:space="preserve">“</w:t>
      </w:r>
      <w:r>
        <w:t xml:space="preserve">add unlisted system</w:t>
      </w:r>
      <w:r>
        <w:t xml:space="preserve">”</w:t>
      </w:r>
      <w:r>
        <w:t xml:space="preserve"> </w:t>
      </w:r>
      <w:r>
        <w:t xml:space="preserve">action at the foot of the form: creates a provisional system_unit (unconfirmed) and raises the liability-gap alert to the SL via the normal queue. Readings may be captured; the unit stays provisional until the SL confirms and the next SOW revision lists it (quote it, or paper it as excluded).</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 (amended Rev 2)</w:t>
            </w:r>
            <w:r>
              <w:t xml:space="preserve">** **Two-section scope-driven form. In-scope is the validated work surface; out-of-scope is a collapsed glance list, expandable per system into full OPTIONAL analysis (readings stamped out_of_scope = TRUE); provisional capture is the liability-gap detector, with the same optional-reading capability. The whole liability argument depends on the SE reconciling on-site reality against the SOW at visit time — a form showing only in-scope systems could never surface the gap.</w:t>
            </w:r>
          </w:p>
        </w:tc>
      </w:tr>
    </w:tbl>
    <w:bookmarkStart w:id="37" w:name="no-active-sow-path-new-rev-2-ancpc-sites"/>
    <w:p>
      <w:pPr>
        <w:pStyle w:val="Heading3"/>
      </w:pPr>
      <w:r>
        <w:rPr>
          <w:bCs/>
          <w:b/>
        </w:rPr>
        <w:t xml:space="preserve">No-active-SOW path (NEW Rev 2 — ANC/PC sites)</w:t>
      </w:r>
    </w:p>
    <w:p>
      <w:pPr>
        <w:pStyle w:val="FirstParagraph"/>
      </w:pPr>
      <w:r>
        <w:t xml:space="preserve">An ANC or PC site has system units but no SOW to sort them. Rule:</w:t>
      </w:r>
      <w:r>
        <w:t xml:space="preserve"> </w:t>
      </w:r>
      <w:r>
        <w:rPr>
          <w:bCs/>
          <w:b/>
        </w:rPr>
        <w:t xml:space="preserve">no active SOW → all systems shown as prospect systems</w:t>
      </w:r>
      <w:r>
        <w:t xml:space="preserve"> </w:t>
      </w:r>
      <w:r>
        <w:t xml:space="preserve">— capture and editing open, nothing mandatory, optional readings allowed and stamped out_of_scope = TRUE (no SOW revision covers them — same mechanism, no special case). The site systems screen is identical for C, ANC and PC clients: add units, system type, physical data, all config-driven — this is Decision 3a working as designed (</w:t>
      </w:r>
      <w:r>
        <w:t xml:space="preserve">“</w:t>
      </w:r>
      <w:r>
        <w:t xml:space="preserve">a pool or boiler exists whether or not it is under contract</w:t>
      </w:r>
      <w:r>
        <w:t xml:space="preserve">”</w:t>
      </w:r>
      <w:r>
        <w:t xml:space="preserve">), and the structured capture IS the account’s potential, recorded during sales visits.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 **(1) No schema change — system_unit on site already supports non-contract sites. (2) Visit-form behaviour: no active SOW revision → single</w:t>
            </w:r>
            <w:r>
              <w:t xml:space="preserve"> </w:t>
            </w:r>
            <w:r>
              <w:t xml:space="preserve">“</w:t>
            </w:r>
            <w:r>
              <w:t xml:space="preserve">prospect systems</w:t>
            </w:r>
            <w:r>
              <w:t xml:space="preserve">”</w:t>
            </w:r>
            <w:r>
              <w:t xml:space="preserve"> </w:t>
            </w:r>
            <w:r>
              <w:t xml:space="preserve">section, everything optional. (3) Conversion payoff: when an ANC/PC converts to C and the first SOW is drawn, the full-accounting validation (§1.3) is PRE-POPULATED from the units recorded during sales visits — every recorded system must be marked in-scope or excluded at sign-off. Potential data captured during courtship becomes the contract skeleton; nothing re-entered, liability protection automatic from day one. (4) Potential-VALUE calculation (</w:t>
            </w:r>
            <w:r>
              <w:t xml:space="preserve">“</w:t>
            </w:r>
            <w:r>
              <w:t xml:space="preserve">4 pools + 2 boilers + a CT = potential X EGP</w:t>
            </w:r>
            <w:r>
              <w:t xml:space="preserve">”</w:t>
            </w:r>
            <w:r>
              <w:t xml:space="preserve">) is a v2.1 formula over this data — v2.0’s job is clean structured capture (real system types from config, real physical data). Extends the KB §8.7 installed-base market intelligence from audited C clients to the whole ANC/PC pipeline.</w:t>
            </w:r>
          </w:p>
        </w:tc>
      </w:tr>
    </w:tbl>
    <w:bookmarkEnd w:id="37"/>
    <w:bookmarkStart w:id="38" w:name="X6150899e77fc412d77a53daa949fc3a79b88226"/>
    <w:p>
      <w:pPr>
        <w:pStyle w:val="Heading3"/>
      </w:pPr>
      <w:r>
        <w:rPr>
          <w:bCs/>
          <w:b/>
        </w:rPr>
        <w:t xml:space="preserve">Decision (Rev 2): blind entry, with the out-of-range exception</w:t>
      </w:r>
    </w:p>
    <w:p>
      <w:pPr>
        <w:pStyle w:val="FirstParagraph"/>
      </w:pPr>
      <w:r>
        <w:t xml:space="preserve">Rev 1 (following the KB) showed previous readings on the form before entry. The SE session surfaced the data-quality problem: last month’s value beside an empty field anchors the entry — unconscious drift toward the expected number, or outright copying (the identical-readings check exists because consecutive-visit copying is a real pattern). Hiding in-range history at entry removes the anchor; the SE writes what the meter says. The server still holds the full sequence — alert rules, trend detection and the identical-readings check run on complete history regardless of what the form displays. When the previous reading BREACHED, the logic inverts: the SE is verifying remediation, and the context (what was the value, what corrective action was recorded, did it work) is the point of the visit for that parameter; anchoring risk there is wishful under-reporting, which the failed-remediation rule already polices server-side.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 **Per parameter, at entry time: previous reading (the IMMEDIATELY previous, by sequence_no, from its snapshot) in range → show nothing — blind entry. Previous reading out-of-range or severity-flagged → show the previous value, its date, and the corrective action recorded, alongside the entry field. The threshold is the immediately previous reading only — an old breach followed by clean readings does not resurface (the chronic 3-of-6 rule monitors that pattern server-side). The</w:t>
            </w:r>
            <w:r>
              <w:t xml:space="preserve"> </w:t>
            </w:r>
            <w:r>
              <w:t xml:space="preserve">“</w:t>
            </w:r>
            <w:r>
              <w:t xml:space="preserve">not critical</w:t>
            </w:r>
            <w:r>
              <w:t xml:space="preserve">”</w:t>
            </w:r>
            <w:r>
              <w:t xml:space="preserve"> </w:t>
            </w:r>
            <w:r>
              <w:t xml:space="preserve">flow is UNTOUCHED: it still forces display of previous readings before the SE can confirm — a deliberate friction gate at a different moment. Applies identically to out-of-scope readings (same display logic, same snapshots). Entry-time display logic ONLY — full history remains visible in review screens and reports. No schema change: the reading snapshots already carry everything needed.</w:t>
            </w:r>
          </w:p>
        </w:tc>
      </w:tr>
    </w:tbl>
    <w:bookmarkEnd w:id="38"/>
    <w:bookmarkStart w:id="39" w:name="X2b14dddf2dbbd3c1ccbdc5de0b8de72a4157a90"/>
    <w:p>
      <w:pPr>
        <w:pStyle w:val="Heading3"/>
      </w:pPr>
      <w:r>
        <w:rPr>
          <w:bCs/>
          <w:b/>
        </w:rPr>
        <w:t xml:space="preserve">Decision: in-service is a separate axis from scope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 **in_service_status (IN_SERVICE / OUT_OF_SERVICE) is independent of scope_status (IN_SCOPE / EXCLUDED). An in-scope system can be temporarily out of service (pool drained); the out-of-service toggle suppresses that visit’s mandatory-reading validation while keeping the system in scope. Governed by the system_type</w:t>
            </w:r>
            <w:r>
              <w:t xml:space="preserve"> </w:t>
            </w:r>
            <w:r>
              <w:t xml:space="preserve">“</w:t>
            </w:r>
            <w:r>
              <w:t xml:space="preserve">Can Be Out of Service</w:t>
            </w:r>
            <w:r>
              <w:t xml:space="preserve">”</w:t>
            </w:r>
            <w:r>
              <w:t xml:space="preserve"> </w:t>
            </w:r>
            <w:r>
              <w:t xml:space="preserve">/</w:t>
            </w:r>
            <w:r>
              <w:t xml:space="preserve"> </w:t>
            </w:r>
            <w:r>
              <w:t xml:space="preserve">“</w:t>
            </w:r>
            <w:r>
              <w:t xml:space="preserve">Out Of Service Tested</w:t>
            </w:r>
            <w:r>
              <w:t xml:space="preserve">”</w:t>
            </w:r>
            <w:r>
              <w:t xml:space="preserve"> </w:t>
            </w:r>
            <w:r>
              <w:t xml:space="preserve">flags. Two axes, not one status field.</w:t>
            </w:r>
          </w:p>
        </w:tc>
      </w:tr>
    </w:tbl>
    <w:bookmarkEnd w:id="39"/>
    <w:bookmarkEnd w:id="40"/>
    <w:bookmarkStart w:id="41" w:name="visit-lifecycle-six-states"/>
    <w:p>
      <w:pPr>
        <w:pStyle w:val="Heading2"/>
      </w:pPr>
      <w:r>
        <w:rPr>
          <w:bCs/>
          <w:b/>
        </w:rPr>
        <w:t xml:space="preserve">3.3 Visit lifecycle — six states</w:t>
      </w:r>
    </w:p>
    <w:p>
      <w:pPr>
        <w:pStyle w:val="FirstParagraph"/>
      </w:pPr>
      <w:r>
        <w:t xml:space="preserve">Rev 8 §6 gives Draft → Submitted → Returned → Approved → Report Issued. Two refinements:</w:t>
      </w:r>
    </w:p>
    <w:p>
      <w:pPr>
        <w:numPr>
          <w:ilvl w:val="0"/>
          <w:numId w:val="1005"/>
        </w:numPr>
      </w:pPr>
      <w:r>
        <w:rPr>
          <w:bCs/>
          <w:b/>
        </w:rPr>
        <w:t xml:space="preserve">Returned is a distinct state,</w:t>
      </w:r>
      <w:r>
        <w:t xml:space="preserve">** **not a loop back to Draft. It carries a return-reason (the SE must see why) and a return-count (a thrice-returned visit is a coaching signal). Returned → Submitted on resubmit; reason and count retained.</w:t>
      </w:r>
    </w:p>
    <w:p>
      <w:pPr>
        <w:numPr>
          <w:ilvl w:val="0"/>
          <w:numId w:val="1005"/>
        </w:numPr>
      </w:pPr>
      <w:r>
        <w:rPr>
          <w:bCs/>
          <w:b/>
        </w:rPr>
        <w:t xml:space="preserve">Generation is split from dispatch.</w:t>
      </w:r>
      <w:r>
        <w:t xml:space="preserve">** **Report generation (the document exists, enters the Mode A/B queue) and dispatch (released to client, WhatsApp+email timestamps stamped) are different events with different timestamps. The queue hold lives in the gap between them; the fast-track safety alert fires as a dispatch ahead of the full report — which only makes sense if dispatch is its own state.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 **Draft -&gt; Submitted -&gt; (Returned -&gt; Submitted)* -&gt; Approved -&gt; Report Generated -&gt; Report Dispatched. Returned distinct, with reason + count. Generation split from dispatch; Mode A/B hold sits between; safety fast-track is an early dispatch.</w:t>
            </w:r>
          </w:p>
        </w:tc>
      </w:tr>
    </w:tbl>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Draft</w:t>
            </w:r>
          </w:p>
        </w:tc>
        <w:tc>
          <w:tcPr/>
          <w:p>
            <w:pPr>
              <w:pStyle w:val="Compact"/>
              <w:jc w:val="left"/>
            </w:pPr>
            <w:r>
              <w:rPr>
                <w:bCs/>
                <w:b/>
              </w:rPr>
              <w:t xml:space="preserve">Submitted</w:t>
            </w:r>
          </w:p>
        </w:tc>
        <w:tc>
          <w:tcPr/>
          <w:p>
            <w:pPr>
              <w:pStyle w:val="Compact"/>
              <w:jc w:val="left"/>
            </w:pPr>
            <w:r>
              <w:rPr>
                <w:bCs/>
                <w:b/>
              </w:rPr>
              <w:t xml:space="preserve">Returned</w:t>
            </w:r>
          </w:p>
        </w:tc>
        <w:tc>
          <w:tcPr/>
          <w:p>
            <w:pPr>
              <w:pStyle w:val="Compact"/>
              <w:jc w:val="left"/>
            </w:pPr>
            <w:r>
              <w:rPr>
                <w:bCs/>
                <w:b/>
              </w:rPr>
              <w:t xml:space="preserve">Approved</w:t>
            </w:r>
          </w:p>
        </w:tc>
        <w:tc>
          <w:tcPr/>
          <w:p>
            <w:pPr>
              <w:pStyle w:val="Compact"/>
              <w:jc w:val="left"/>
            </w:pPr>
            <w:r>
              <w:rPr>
                <w:bCs/>
                <w:b/>
              </w:rPr>
              <w:t xml:space="preserve">Report Generated</w:t>
            </w:r>
          </w:p>
        </w:tc>
        <w:tc>
          <w:tcPr/>
          <w:p>
            <w:pPr>
              <w:pStyle w:val="Compact"/>
              <w:jc w:val="left"/>
            </w:pPr>
            <w:r>
              <w:rPr>
                <w:bCs/>
                <w:b/>
              </w:rPr>
              <w:t xml:space="preserve">Report Dispatched</w:t>
            </w:r>
          </w:p>
        </w:tc>
      </w:tr>
    </w:tbl>
    <w:p>
      <w:pPr>
        <w:pStyle w:val="BodyText"/>
      </w:pPr>
      <w:r>
        <w:rPr>
          <w:iCs/>
          <w:i/>
        </w:rPr>
        <w:t xml:space="preserve">Returned loops back to Submitted (reason + count retained). Mode A/B hold sits between Generated and Dispatched.</w:t>
      </w:r>
    </w:p>
    <w:bookmarkEnd w:id="41"/>
    <w:bookmarkEnd w:id="42"/>
    <w:bookmarkStart w:id="47" w:name="parameter-analysis"/>
    <w:p>
      <w:pPr>
        <w:pStyle w:val="Heading1"/>
      </w:pPr>
      <w:r>
        <w:rPr>
          <w:bCs/>
          <w:b/>
        </w:rPr>
        <w:t xml:space="preserve">4. Parameter Analysis</w:t>
      </w:r>
    </w:p>
    <w:p>
      <w:pPr>
        <w:pStyle w:val="FirstParagraph"/>
      </w:pPr>
      <w:r>
        <w:t xml:space="preserve">127 parameters across 16 systems (Parameter Specification). This is where config-driven architecture earns its keep — every value is OM-editable, never hardcoded.</w:t>
      </w:r>
    </w:p>
    <w:bookmarkStart w:id="43" w:name="the-config-spine-model-a"/>
    <w:p>
      <w:pPr>
        <w:pStyle w:val="Heading2"/>
      </w:pPr>
      <w:r>
        <w:rPr>
          <w:bCs/>
          <w:b/>
        </w:rPr>
        <w:t xml:space="preserve">4.1 The config spine — Model A</w:t>
      </w:r>
    </w:p>
    <w:p>
      <w:pPr>
        <w:pStyle w:val="FirstParagraph"/>
      </w:pPr>
      <w:r>
        <w:t xml:space="preserve">Four config tables plus a ranges table. On the one open question — whether a Test Type level sits between system and parameter — the OM ruled to keep every parameter separate: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 **Model A: all behavioural flags live directly on the parameter (Calculated, Offsite, Water-Temp-Required, Chemical-Used-Required, Free-Chlorine-Residual-Required). No Test Type table. Flags drive the mobile form fields directly. If a real behavioural family emerges across many parameters later, promoting shared flags into a type table is a contained migration — indirection not built before it’s needed.</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Table</w:t>
            </w:r>
          </w:p>
        </w:tc>
        <w:tc>
          <w:tcPr/>
          <w:p>
            <w:pPr>
              <w:pStyle w:val="Compact"/>
              <w:jc w:val="left"/>
            </w:pPr>
            <w:r>
              <w:rPr>
                <w:bCs/>
                <w:b/>
              </w:rPr>
              <w:t xml:space="preserve">Holds</w:t>
            </w:r>
          </w:p>
        </w:tc>
        <w:tc>
          <w:tcPr/>
          <w:p>
            <w:pPr>
              <w:pStyle w:val="Compact"/>
              <w:jc w:val="left"/>
            </w:pPr>
            <w:r>
              <w:rPr>
                <w:bCs/>
                <w:b/>
              </w:rPr>
              <w:t xml:space="preserve">Notes</w:t>
            </w:r>
          </w:p>
        </w:tc>
      </w:tr>
      <w:tr>
        <w:tc>
          <w:tcPr/>
          <w:p>
            <w:pPr>
              <w:pStyle w:val="Compact"/>
              <w:jc w:val="left"/>
            </w:pPr>
            <w:r>
              <w:rPr>
                <w:bCs/>
                <w:b/>
              </w:rPr>
              <w:t xml:space="preserve">system_type [CONFIG]</w:t>
            </w:r>
          </w:p>
        </w:tc>
        <w:tc>
          <w:tcPr/>
          <w:p>
            <w:pPr>
              <w:pStyle w:val="Compact"/>
              <w:jc w:val="left"/>
            </w:pPr>
            <w:r>
              <w:t xml:space="preserve">Catalogue + system-level flags</w:t>
            </w:r>
          </w:p>
        </w:tc>
        <w:tc>
          <w:tcPr/>
          <w:p>
            <w:pPr>
              <w:pStyle w:val="Compact"/>
              <w:jc w:val="left"/>
            </w:pPr>
            <w:r>
              <w:t xml:space="preserve">Cooling Tower, Steam Boiler, B3/B4/B5… Can-Be-Out-of-Service, Volume-Required, Treatment-Program-Required, analysis cost. New industrial types in v2.1 are rows here, not code.</w:t>
            </w:r>
          </w:p>
        </w:tc>
      </w:tr>
      <w:tr>
        <w:tc>
          <w:tcPr/>
          <w:p>
            <w:pPr>
              <w:pStyle w:val="Compact"/>
              <w:jc w:val="left"/>
            </w:pPr>
            <w:r>
              <w:rPr>
                <w:bCs/>
                <w:b/>
              </w:rPr>
              <w:t xml:space="preserve">parameter [CONFIG]</w:t>
            </w:r>
          </w:p>
        </w:tc>
        <w:tc>
          <w:tcPr/>
          <w:p>
            <w:pPr>
              <w:pStyle w:val="Compact"/>
              <w:jc w:val="left"/>
            </w:pPr>
            <w:r>
              <w:t xml:space="preserve">Master measurable list + per-parameter flags</w:t>
            </w:r>
          </w:p>
        </w:tc>
        <w:tc>
          <w:tcPr/>
          <w:p>
            <w:pPr>
              <w:pStyle w:val="Compact"/>
              <w:jc w:val="left"/>
            </w:pPr>
            <w:r>
              <w:t xml:space="preserve">Free Chlorine, pH, TDS, LSI… Model A: each carries its own behavioural flags, unit of measure, input type.</w:t>
            </w:r>
          </w:p>
        </w:tc>
      </w:tr>
      <w:tr>
        <w:tc>
          <w:tcPr/>
          <w:p>
            <w:pPr>
              <w:pStyle w:val="Compact"/>
              <w:jc w:val="left"/>
            </w:pPr>
            <w:r>
              <w:rPr>
                <w:bCs/>
                <w:b/>
              </w:rPr>
              <w:t xml:space="preserve">system_type_parameter</w:t>
            </w:r>
          </w:p>
        </w:tc>
        <w:tc>
          <w:tcPr/>
          <w:p>
            <w:pPr>
              <w:pStyle w:val="Compact"/>
              <w:jc w:val="left"/>
            </w:pPr>
            <w:r>
              <w:t xml:space="preserve">Junction</w:t>
            </w:r>
          </w:p>
        </w:tc>
        <w:tc>
          <w:tcPr/>
          <w:p>
            <w:pPr>
              <w:pStyle w:val="Compact"/>
              <w:jc w:val="left"/>
            </w:pPr>
            <w:r>
              <w:t xml:space="preserve">Which parameters apply to which system type. Ranges attach HERE, not to the bare parameter (pH range differs by system).</w:t>
            </w:r>
          </w:p>
        </w:tc>
      </w:tr>
      <w:tr>
        <w:tc>
          <w:tcPr/>
          <w:p>
            <w:pPr>
              <w:pStyle w:val="Compact"/>
              <w:jc w:val="left"/>
            </w:pPr>
            <w:r>
              <w:rPr>
                <w:bCs/>
                <w:b/>
              </w:rPr>
              <w:t xml:space="preserve">parameter_range [CONFIG]</w:t>
            </w:r>
          </w:p>
        </w:tc>
        <w:tc>
          <w:tcPr/>
          <w:p>
            <w:pPr>
              <w:pStyle w:val="Compact"/>
              <w:jc w:val="left"/>
            </w:pPr>
            <w:r>
              <w:t xml:space="preserve">min / max / flags</w:t>
            </w:r>
          </w:p>
        </w:tc>
        <w:tc>
          <w:tcPr/>
          <w:p>
            <w:pPr>
              <w:pStyle w:val="Compact"/>
              <w:jc w:val="left"/>
            </w:pPr>
            <w:r>
              <w:t xml:space="preserve">Hangs off the junction. Nullable min AND nullable max express both-bounded, min-only (free chlorine floor) and max-only (TDS ceiling) with no range-type enum.</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FLAG</w:t>
            </w:r>
            <w:r>
              <w:t xml:space="preserve">** **Multi-source ranges (D3) are built but dormant. parameter_range carries a nullable source_set_id; null =</w:t>
            </w:r>
            <w:r>
              <w:t xml:space="preserve"> </w:t>
            </w:r>
            <w:r>
              <w:t xml:space="preserve">“</w:t>
            </w:r>
            <w:r>
              <w:t xml:space="preserve">applies to all sources</w:t>
            </w:r>
            <w:r>
              <w:t xml:space="preserve">”</w:t>
            </w:r>
            <w:r>
              <w:t xml:space="preserve"> </w:t>
            </w:r>
            <w:r>
              <w:t xml:space="preserve">= the launch state. Per the Anomaly Review D3 ruling, one range set applies to all Mains Water sources with the sub-type kept as a label. The multi-source capability sits unused until v2.1 activates it — no wasted structure, no premature complexity.</w:t>
            </w:r>
          </w:p>
        </w:tc>
      </w:tr>
    </w:tbl>
    <w:bookmarkEnd w:id="43"/>
    <w:bookmarkStart w:id="44" w:name="readings-snapshot-their-range"/>
    <w:p>
      <w:pPr>
        <w:pStyle w:val="Heading2"/>
      </w:pPr>
      <w:r>
        <w:rPr>
          <w:bCs/>
          <w:b/>
        </w:rPr>
        <w:t xml:space="preserve">4.2 Readings snapshot their range</w:t>
      </w:r>
    </w:p>
    <w:p>
      <w:pPr>
        <w:pStyle w:val="FirstParagraph"/>
      </w:pPr>
      <w:r>
        <w:t xml:space="preserve">When an SE records a value, it is compared to the config range to decide in/out-of-range. The reading stores the range as it was at entry — not a live lookup.</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 **Each reading stores value + parameter + system_unit + the min/max/flags that applied at entry + the computed in/out-of-range result + severity flag + a sequence number (position in visit history, for the alert rules). OM range changes apply FORWARD-ONLY; existing readings keep their snapshot. Any re-evaluation of historical data against a new range is an explicit, logged action — never a silent side effect of editing config.</w:t>
            </w:r>
          </w:p>
        </w:tc>
      </w:tr>
    </w:tbl>
    <w:p>
      <w:pPr>
        <w:pStyle w:val="BodyText"/>
      </w:pPr>
      <w:r>
        <w:rPr>
          <w:bCs/>
          <w:b/>
        </w:rPr>
        <w:t xml:space="preserve">Why:</w:t>
      </w:r>
      <w:r>
        <w:t xml:space="preserve">** **ranges are OM-editable and the OM will tighten one someday. A live lookup would silently re-evaluate history — a March pass becomes a breach, the 12-month MOM charts redraw, an already-issued client report no longer matches its data. That is the</w:t>
      </w:r>
      <w:r>
        <w:t xml:space="preserve"> </w:t>
      </w:r>
      <w:r>
        <w:t xml:space="preserve">“</w:t>
      </w:r>
      <w:r>
        <w:t xml:space="preserve">history restated</w:t>
      </w:r>
      <w:r>
        <w:t xml:space="preserve">”</w:t>
      </w:r>
      <w:r>
        <w:t xml:space="preserve"> </w:t>
      </w:r>
      <w:r>
        <w:t xml:space="preserve">failure rejected everywhere in this build.</w:t>
      </w:r>
    </w:p>
    <w:p>
      <w:pPr>
        <w:pStyle w:val="BodyText"/>
      </w:pPr>
      <w:r>
        <w:rPr>
          <w:bCs/>
          <w:b/>
        </w:rPr>
        <w:t xml:space="preserve">reading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 / Values</w:t>
            </w:r>
          </w:p>
        </w:tc>
        <w:tc>
          <w:tcPr/>
          <w:p>
            <w:pPr>
              <w:pStyle w:val="Compact"/>
              <w:jc w:val="left"/>
            </w:pPr>
            <w:r>
              <w:rPr>
                <w:bCs/>
                <w:b/>
              </w:rPr>
              <w:t xml:space="preserve">Notes</w:t>
            </w:r>
          </w:p>
        </w:tc>
      </w:tr>
      <w:tr>
        <w:tc>
          <w:tcPr/>
          <w:p>
            <w:pPr>
              <w:pStyle w:val="Compact"/>
              <w:jc w:val="left"/>
            </w:pPr>
            <w:r>
              <w:t xml:space="preserve">reading_id</w:t>
            </w:r>
          </w:p>
        </w:tc>
        <w:tc>
          <w:tcPr/>
          <w:p>
            <w:pPr>
              <w:pStyle w:val="Compact"/>
              <w:jc w:val="left"/>
            </w:pPr>
            <w:r>
              <w:rPr>
                <w:iCs/>
                <w:i/>
              </w:rPr>
              <w:t xml:space="preserve">PK</w:t>
            </w:r>
          </w:p>
        </w:tc>
        <w:tc>
          <w:tcPr/>
          <w:p>
            <w:pPr>
              <w:pStyle w:val="Compact"/>
            </w:pPr>
          </w:p>
        </w:tc>
      </w:tr>
      <w:tr>
        <w:tc>
          <w:tcPr/>
          <w:p>
            <w:pPr>
              <w:pStyle w:val="Compact"/>
              <w:jc w:val="left"/>
            </w:pPr>
            <w:r>
              <w:t xml:space="preserve">visit_id</w:t>
            </w:r>
          </w:p>
        </w:tc>
        <w:tc>
          <w:tcPr/>
          <w:p>
            <w:pPr>
              <w:pStyle w:val="Compact"/>
              <w:jc w:val="left"/>
            </w:pPr>
            <w:r>
              <w:rPr>
                <w:iCs/>
                <w:i/>
              </w:rPr>
              <w:t xml:space="preserve">FK -</w:t>
            </w:r>
            <w:r>
              <w:rPr>
                <w:iCs/>
                <w:i/>
                <w:bCs/>
                <w:b/>
              </w:rPr>
              <w:t xml:space="preserve">&gt;</w:t>
            </w:r>
            <w:r>
              <w:t xml:space="preserve">* **visit*</w:t>
            </w:r>
          </w:p>
        </w:tc>
        <w:tc>
          <w:tcPr/>
          <w:p>
            <w:pPr>
              <w:pStyle w:val="Compact"/>
            </w:pPr>
          </w:p>
        </w:tc>
      </w:tr>
      <w:tr>
        <w:tc>
          <w:tcPr/>
          <w:p>
            <w:pPr>
              <w:pStyle w:val="Compact"/>
              <w:jc w:val="left"/>
            </w:pPr>
            <w:r>
              <w:t xml:space="preserve">system_unit_id</w:t>
            </w:r>
          </w:p>
        </w:tc>
        <w:tc>
          <w:tcPr/>
          <w:p>
            <w:pPr>
              <w:pStyle w:val="Compact"/>
              <w:jc w:val="left"/>
            </w:pPr>
            <w:r>
              <w:rPr>
                <w:iCs/>
                <w:i/>
              </w:rPr>
              <w:t xml:space="preserve">FK -</w:t>
            </w:r>
            <w:r>
              <w:rPr>
                <w:iCs/>
                <w:i/>
                <w:bCs/>
                <w:b/>
              </w:rPr>
              <w:t xml:space="preserve">&gt;</w:t>
            </w:r>
            <w:r>
              <w:t xml:space="preserve">* **system_unit*</w:t>
            </w:r>
          </w:p>
        </w:tc>
        <w:tc>
          <w:tcPr/>
          <w:p>
            <w:pPr>
              <w:pStyle w:val="Compact"/>
            </w:pPr>
          </w:p>
        </w:tc>
      </w:tr>
      <w:tr>
        <w:tc>
          <w:tcPr/>
          <w:p>
            <w:pPr>
              <w:pStyle w:val="Compact"/>
              <w:jc w:val="left"/>
            </w:pPr>
            <w:r>
              <w:t xml:space="preserve">parameter_id</w:t>
            </w:r>
          </w:p>
        </w:tc>
        <w:tc>
          <w:tcPr/>
          <w:p>
            <w:pPr>
              <w:pStyle w:val="Compact"/>
              <w:jc w:val="left"/>
            </w:pPr>
            <w:r>
              <w:rPr>
                <w:iCs/>
                <w:i/>
              </w:rPr>
              <w:t xml:space="preserve">FK -</w:t>
            </w:r>
            <w:r>
              <w:rPr>
                <w:iCs/>
                <w:i/>
                <w:bCs/>
                <w:b/>
              </w:rPr>
              <w:t xml:space="preserve">&gt;</w:t>
            </w:r>
            <w:r>
              <w:t xml:space="preserve">* **parameter*</w:t>
            </w:r>
          </w:p>
        </w:tc>
        <w:tc>
          <w:tcPr/>
          <w:p>
            <w:pPr>
              <w:pStyle w:val="Compact"/>
            </w:pPr>
          </w:p>
        </w:tc>
      </w:tr>
      <w:tr>
        <w:tc>
          <w:tcPr/>
          <w:p>
            <w:pPr>
              <w:pStyle w:val="Compact"/>
              <w:jc w:val="left"/>
            </w:pPr>
            <w:r>
              <w:t xml:space="preserve">value</w:t>
            </w:r>
          </w:p>
        </w:tc>
        <w:tc>
          <w:tcPr/>
          <w:p>
            <w:pPr>
              <w:pStyle w:val="Compact"/>
              <w:jc w:val="left"/>
            </w:pPr>
            <w:r>
              <w:rPr>
                <w:iCs/>
                <w:i/>
              </w:rPr>
              <w:t xml:space="preserve">number</w:t>
            </w:r>
          </w:p>
        </w:tc>
        <w:tc>
          <w:tcPr/>
          <w:p>
            <w:pPr>
              <w:pStyle w:val="Compact"/>
              <w:jc w:val="left"/>
            </w:pPr>
            <w:r>
              <w:t xml:space="preserve">Plus supporting fields the parameter flags require (water temp, chemical used).</w:t>
            </w:r>
          </w:p>
        </w:tc>
      </w:tr>
      <w:tr>
        <w:tc>
          <w:tcPr/>
          <w:p>
            <w:pPr>
              <w:pStyle w:val="Compact"/>
              <w:jc w:val="left"/>
            </w:pPr>
            <w:r>
              <w:t xml:space="preserve">range_min_snap / range_max_snap</w:t>
            </w:r>
          </w:p>
        </w:tc>
        <w:tc>
          <w:tcPr/>
          <w:p>
            <w:pPr>
              <w:pStyle w:val="Compact"/>
              <w:jc w:val="left"/>
            </w:pPr>
            <w:r>
              <w:rPr>
                <w:iCs/>
                <w:i/>
              </w:rPr>
              <w:t xml:space="preserve">number, nullable</w:t>
            </w:r>
          </w:p>
        </w:tc>
        <w:tc>
          <w:tcPr/>
          <w:p>
            <w:pPr>
              <w:pStyle w:val="Compact"/>
              <w:jc w:val="left"/>
            </w:pPr>
            <w:r>
              <w:t xml:space="preserve">Range as it applied at entry. Nullable for min-only/max-only.</w:t>
            </w:r>
          </w:p>
        </w:tc>
      </w:tr>
      <w:tr>
        <w:tc>
          <w:tcPr/>
          <w:p>
            <w:pPr>
              <w:pStyle w:val="Compact"/>
              <w:jc w:val="left"/>
            </w:pPr>
            <w:r>
              <w:t xml:space="preserve">out_of_range</w:t>
            </w:r>
          </w:p>
        </w:tc>
        <w:tc>
          <w:tcPr/>
          <w:p>
            <w:pPr>
              <w:pStyle w:val="Compact"/>
              <w:jc w:val="left"/>
            </w:pPr>
            <w:r>
              <w:rPr>
                <w:iCs/>
                <w:i/>
              </w:rPr>
              <w:t xml:space="preserve">bool</w:t>
            </w:r>
          </w:p>
        </w:tc>
        <w:tc>
          <w:tcPr/>
          <w:p>
            <w:pPr>
              <w:pStyle w:val="Compact"/>
              <w:jc w:val="left"/>
            </w:pPr>
            <w:r>
              <w:t xml:space="preserve">Computed at entry against the snapshot.</w:t>
            </w:r>
          </w:p>
        </w:tc>
      </w:tr>
      <w:tr>
        <w:tc>
          <w:tcPr/>
          <w:p>
            <w:pPr>
              <w:pStyle w:val="Compact"/>
              <w:jc w:val="left"/>
            </w:pPr>
            <w:r>
              <w:t xml:space="preserve">severity_flag</w:t>
            </w:r>
          </w:p>
        </w:tc>
        <w:tc>
          <w:tcPr/>
          <w:p>
            <w:pPr>
              <w:pStyle w:val="Compact"/>
              <w:jc w:val="left"/>
            </w:pPr>
            <w:r>
              <w:rPr>
                <w:iCs/>
                <w:i/>
              </w:rPr>
              <w:t xml:space="preserve">bool</w:t>
            </w:r>
          </w:p>
        </w:tc>
        <w:tc>
          <w:tcPr/>
          <w:p>
            <w:pPr>
              <w:pStyle w:val="Compact"/>
              <w:jc w:val="left"/>
            </w:pPr>
            <w:r>
              <w:t xml:space="preserve">e.g. &gt; 2x limit multiplier at entry.</w:t>
            </w:r>
          </w:p>
        </w:tc>
      </w:tr>
      <w:tr>
        <w:tc>
          <w:tcPr/>
          <w:p>
            <w:pPr>
              <w:pStyle w:val="Compact"/>
              <w:jc w:val="left"/>
            </w:pPr>
            <w:r>
              <w:t xml:space="preserve">sequence_no</w:t>
            </w:r>
          </w:p>
        </w:tc>
        <w:tc>
          <w:tcPr/>
          <w:p>
            <w:pPr>
              <w:pStyle w:val="Compact"/>
              <w:jc w:val="left"/>
            </w:pPr>
            <w:r>
              <w:rPr>
                <w:iCs/>
                <w:i/>
              </w:rPr>
              <w:t xml:space="preserve">int</w:t>
            </w:r>
          </w:p>
        </w:tc>
        <w:tc>
          <w:tcPr/>
          <w:p>
            <w:pPr>
              <w:pStyle w:val="Compact"/>
              <w:jc w:val="left"/>
            </w:pPr>
            <w:r>
              <w:t xml:space="preserve">Position in the system’s reading history — the alert engine looks back over this.</w:t>
            </w:r>
          </w:p>
        </w:tc>
      </w:tr>
      <w:tr>
        <w:tc>
          <w:tcPr/>
          <w:p>
            <w:pPr>
              <w:pStyle w:val="Compact"/>
              <w:jc w:val="left"/>
            </w:pPr>
            <w:r>
              <w:t xml:space="preserve">out_of_scope</w:t>
            </w:r>
          </w:p>
        </w:tc>
        <w:tc>
          <w:tcPr/>
          <w:p>
            <w:pPr>
              <w:pStyle w:val="Compact"/>
              <w:jc w:val="left"/>
            </w:pPr>
            <w:r>
              <w:rPr>
                <w:iCs/>
                <w:i/>
              </w:rPr>
              <w:t xml:space="preserve">bool (NEW Rev 2)</w:t>
            </w:r>
          </w:p>
        </w:tc>
        <w:tc>
          <w:tcPr/>
          <w:p>
            <w:pPr>
              <w:pStyle w:val="Compact"/>
              <w:jc w:val="left"/>
            </w:pPr>
            <w:r>
              <w:t xml:space="preserve">TRUE when no active SOW revision covers the unit at visit time (excluded, provisional, or no-SOW ANC/PC site). SNAPSHOT of scope status at entry — a later SOW revision bringing the system in-scope never rewrites it. Drives the report’s</w:t>
            </w:r>
            <w:r>
              <w:t xml:space="preserve"> </w:t>
            </w:r>
            <w:r>
              <w:t xml:space="preserve">‘</w:t>
            </w:r>
            <w:r>
              <w:t xml:space="preserve">NOT WITHIN SCOPE OF WORK</w:t>
            </w:r>
            <w:r>
              <w:t xml:space="preserve">’</w:t>
            </w:r>
            <w:r>
              <w:t xml:space="preserve"> </w:t>
            </w:r>
            <w:r>
              <w:t xml:space="preserve">section.</w:t>
            </w:r>
          </w:p>
        </w:tc>
      </w:tr>
    </w:tbl>
    <w:bookmarkEnd w:id="44"/>
    <w:bookmarkStart w:id="46" w:name="X443d14157fb23ecc6ff83a24a8f99fe6017b1d0"/>
    <w:p>
      <w:pPr>
        <w:pStyle w:val="Heading2"/>
      </w:pPr>
      <w:r>
        <w:rPr>
          <w:bCs/>
          <w:b/>
        </w:rPr>
        <w:t xml:space="preserve">4.3 The ten alert rules — tested logic, configurable thresholds</w:t>
      </w:r>
    </w:p>
    <w:p>
      <w:pPr>
        <w:pStyle w:val="FirstParagraph"/>
      </w:pPr>
      <w:r>
        <w:t xml:space="preserve">A fully generic rule builder is overengineering for v2.0 and a liability: a badly composed rule floods every SL or silently stops firing. The ten rules came from real operational analysis and are stable. So the</w:t>
      </w:r>
      <w:r>
        <w:t xml:space="preserve"> </w:t>
      </w:r>
      <w:r>
        <w:rPr>
          <w:bCs/>
          <w:b/>
        </w:rPr>
        <w:t xml:space="preserve">shape</w:t>
      </w:r>
      <w:r>
        <w:t xml:space="preserve"> </w:t>
      </w:r>
      <w:r>
        <w:t xml:space="preserve">of each rule is coded and tested once; every</w:t>
      </w:r>
      <w:r>
        <w:t xml:space="preserve"> </w:t>
      </w:r>
      <w:r>
        <w:rPr>
          <w:bCs/>
          <w:b/>
        </w:rPr>
        <w:t xml:space="preserve">number and target</w:t>
      </w:r>
      <w:r>
        <w:t xml:space="preserve"> </w:t>
      </w:r>
      <w:r>
        <w:t xml:space="preserve">inside it is OM-editable config — which is exactly what the</w:t>
      </w:r>
      <w:r>
        <w:t xml:space="preserve"> </w:t>
      </w:r>
      <w:r>
        <w:t xml:space="preserve">“</w:t>
      </w:r>
      <w:r>
        <w:t xml:space="preserve">never hardcoded</w:t>
      </w:r>
      <w:r>
        <w:t xml:space="preserve">”</w:t>
      </w:r>
      <w:r>
        <w:t xml:space="preserve"> </w:t>
      </w:r>
      <w:r>
        <w:t xml:space="preserve">principle protects: the OM’s ability to tune the system to reality.</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 **Ten rules as tested, coded logic. One alert_rule config row per rule holds its editable thresholds (consecutive counts, X-of-Y window, severity multiplier, cluster count/window, failed-remediation count) and per-rule notification routing (SE / SL / OM). The OM can tune sensitivity and routing without a developer but cannot invent structurally new rules or break tested logic. An eleventh rule in v2.1 = a new coded rule + a new config row, not a rule-builder.</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Rule</w:t>
            </w:r>
          </w:p>
        </w:tc>
        <w:tc>
          <w:tcPr/>
          <w:p>
            <w:pPr>
              <w:pStyle w:val="Compact"/>
              <w:jc w:val="left"/>
            </w:pPr>
            <w:r>
              <w:rPr>
                <w:bCs/>
                <w:b/>
              </w:rPr>
              <w:t xml:space="preserve">Configurable</w:t>
            </w:r>
          </w:p>
        </w:tc>
        <w:tc>
          <w:tcPr/>
          <w:p>
            <w:pPr>
              <w:pStyle w:val="Compact"/>
              <w:jc w:val="left"/>
            </w:pPr>
            <w:r>
              <w:rPr>
                <w:bCs/>
                <w:b/>
              </w:rPr>
              <w:t xml:space="preserve">Action / routing</w:t>
            </w:r>
          </w:p>
        </w:tc>
      </w:tr>
      <w:tr>
        <w:tc>
          <w:tcPr/>
          <w:p>
            <w:pPr>
              <w:pStyle w:val="Compact"/>
              <w:jc w:val="left"/>
            </w:pPr>
            <w:r>
              <w:rPr>
                <w:bCs/>
                <w:b/>
              </w:rPr>
              <w:t xml:space="preserve">2 consecutive OOR</w:t>
            </w:r>
          </w:p>
        </w:tc>
        <w:tc>
          <w:tcPr/>
          <w:p>
            <w:pPr>
              <w:pStyle w:val="Compact"/>
              <w:jc w:val="left"/>
            </w:pPr>
            <w:r>
              <w:t xml:space="preserve">count (config)</w:t>
            </w:r>
          </w:p>
        </w:tc>
        <w:tc>
          <w:tcPr/>
          <w:p>
            <w:pPr>
              <w:pStyle w:val="Compact"/>
              <w:jc w:val="left"/>
            </w:pPr>
            <w:r>
              <w:t xml:space="preserve">-&gt; SE + SL</w:t>
            </w:r>
          </w:p>
        </w:tc>
      </w:tr>
      <w:tr>
        <w:tc>
          <w:tcPr/>
          <w:p>
            <w:pPr>
              <w:pStyle w:val="Compact"/>
              <w:jc w:val="left"/>
            </w:pPr>
            <w:r>
              <w:rPr>
                <w:bCs/>
                <w:b/>
              </w:rPr>
              <w:t xml:space="preserve">3 consecutive OOR</w:t>
            </w:r>
          </w:p>
        </w:tc>
        <w:tc>
          <w:tcPr/>
          <w:p>
            <w:pPr>
              <w:pStyle w:val="Compact"/>
              <w:jc w:val="left"/>
            </w:pPr>
            <w:r>
              <w:t xml:space="preserve">count (config)</w:t>
            </w:r>
          </w:p>
        </w:tc>
        <w:tc>
          <w:tcPr/>
          <w:p>
            <w:pPr>
              <w:pStyle w:val="Compact"/>
              <w:jc w:val="left"/>
            </w:pPr>
            <w:r>
              <w:t xml:space="preserve">-&gt; SL + OM</w:t>
            </w:r>
          </w:p>
        </w:tc>
      </w:tr>
      <w:tr>
        <w:tc>
          <w:tcPr/>
          <w:p>
            <w:pPr>
              <w:pStyle w:val="Compact"/>
              <w:jc w:val="left"/>
            </w:pPr>
            <w:r>
              <w:rPr>
                <w:bCs/>
                <w:b/>
              </w:rPr>
              <w:t xml:space="preserve">3 of last 6 OOR</w:t>
            </w:r>
          </w:p>
        </w:tc>
        <w:tc>
          <w:tcPr/>
          <w:p>
            <w:pPr>
              <w:pStyle w:val="Compact"/>
              <w:jc w:val="left"/>
            </w:pPr>
            <w:r>
              <w:t xml:space="preserve">X-of-Y (config)</w:t>
            </w:r>
          </w:p>
        </w:tc>
        <w:tc>
          <w:tcPr/>
          <w:p>
            <w:pPr>
              <w:pStyle w:val="Compact"/>
              <w:jc w:val="left"/>
            </w:pPr>
            <w:r>
              <w:t xml:space="preserve">chronic</w:t>
            </w:r>
          </w:p>
        </w:tc>
      </w:tr>
      <w:tr>
        <w:tc>
          <w:tcPr/>
          <w:p>
            <w:pPr>
              <w:pStyle w:val="Compact"/>
              <w:jc w:val="left"/>
            </w:pPr>
            <w:r>
              <w:rPr>
                <w:bCs/>
                <w:b/>
              </w:rPr>
              <w:t xml:space="preserve">Trend toward limit, 3+ visits</w:t>
            </w:r>
          </w:p>
        </w:tc>
        <w:tc>
          <w:tcPr/>
          <w:p>
            <w:pPr>
              <w:pStyle w:val="Compact"/>
              <w:jc w:val="left"/>
            </w:pPr>
            <w:r>
              <w:t xml:space="preserve">count (config)</w:t>
            </w:r>
          </w:p>
        </w:tc>
        <w:tc>
          <w:tcPr/>
          <w:p>
            <w:pPr>
              <w:pStyle w:val="Compact"/>
              <w:jc w:val="left"/>
            </w:pPr>
            <w:r>
              <w:t xml:space="preserve">-&gt; SE warning</w:t>
            </w:r>
          </w:p>
        </w:tc>
      </w:tr>
      <w:tr>
        <w:tc>
          <w:tcPr/>
          <w:p>
            <w:pPr>
              <w:pStyle w:val="Compact"/>
              <w:jc w:val="left"/>
            </w:pPr>
            <w:r>
              <w:rPr>
                <w:bCs/>
                <w:b/>
              </w:rPr>
              <w:t xml:space="preserve">&gt;</w:t>
            </w:r>
            <w:r>
              <w:t xml:space="preserve">** 2x limit**</w:t>
            </w:r>
          </w:p>
        </w:tc>
        <w:tc>
          <w:tcPr/>
          <w:p>
            <w:pPr>
              <w:pStyle w:val="Compact"/>
              <w:jc w:val="left"/>
            </w:pPr>
            <w:r>
              <w:t xml:space="preserve">multiplier (config)</w:t>
            </w:r>
          </w:p>
        </w:tc>
        <w:tc>
          <w:tcPr/>
          <w:p>
            <w:pPr>
              <w:pStyle w:val="Compact"/>
              <w:jc w:val="left"/>
            </w:pPr>
            <w:r>
              <w:t xml:space="preserve">severity multiplier</w:t>
            </w:r>
          </w:p>
        </w:tc>
      </w:tr>
      <w:tr>
        <w:tc>
          <w:tcPr/>
          <w:p>
            <w:pPr>
              <w:pStyle w:val="Compact"/>
              <w:jc w:val="left"/>
            </w:pPr>
            <w:r>
              <w:rPr>
                <w:bCs/>
                <w:b/>
              </w:rPr>
              <w:t xml:space="preserve">Zero inhibitor</w:t>
            </w:r>
          </w:p>
        </w:tc>
        <w:tc>
          <w:tcPr/>
          <w:p>
            <w:pPr>
              <w:pStyle w:val="Compact"/>
              <w:jc w:val="left"/>
            </w:pPr>
            <w:r>
              <w:t xml:space="preserve">—</w:t>
            </w:r>
          </w:p>
        </w:tc>
        <w:tc>
          <w:tcPr/>
          <w:p>
            <w:pPr>
              <w:pStyle w:val="Compact"/>
              <w:jc w:val="left"/>
            </w:pPr>
            <w:r>
              <w:t xml:space="preserve">highest priority</w:t>
            </w:r>
          </w:p>
        </w:tc>
      </w:tr>
      <w:tr>
        <w:tc>
          <w:tcPr/>
          <w:p>
            <w:pPr>
              <w:pStyle w:val="Compact"/>
              <w:jc w:val="left"/>
            </w:pPr>
            <w:r>
              <w:rPr>
                <w:bCs/>
                <w:b/>
              </w:rPr>
              <w:t xml:space="preserve">Failed remediation: same action 3+ visits, no improvement</w:t>
            </w:r>
          </w:p>
        </w:tc>
        <w:tc>
          <w:tcPr/>
          <w:p>
            <w:pPr>
              <w:pStyle w:val="Compact"/>
              <w:jc w:val="left"/>
            </w:pPr>
            <w:r>
              <w:t xml:space="preserve">count (config)</w:t>
            </w:r>
          </w:p>
        </w:tc>
        <w:tc>
          <w:tcPr/>
          <w:p>
            <w:pPr>
              <w:pStyle w:val="Compact"/>
              <w:jc w:val="left"/>
            </w:pPr>
            <w:r>
              <w:t xml:space="preserve">blocks resubmission, forces escalation</w:t>
            </w:r>
          </w:p>
        </w:tc>
      </w:tr>
      <w:tr>
        <w:tc>
          <w:tcPr/>
          <w:p>
            <w:pPr>
              <w:pStyle w:val="Compact"/>
              <w:jc w:val="left"/>
            </w:pPr>
            <w:r>
              <w:rPr>
                <w:bCs/>
                <w:b/>
              </w:rPr>
              <w:t xml:space="preserve">Branch cluster: same param OOR at 3+ clients, same branch, same week</w:t>
            </w:r>
          </w:p>
        </w:tc>
        <w:tc>
          <w:tcPr/>
          <w:p>
            <w:pPr>
              <w:pStyle w:val="Compact"/>
              <w:jc w:val="left"/>
            </w:pPr>
            <w:r>
              <w:t xml:space="preserve">count + window (config)</w:t>
            </w:r>
          </w:p>
        </w:tc>
        <w:tc>
          <w:tcPr/>
          <w:p>
            <w:pPr>
              <w:pStyle w:val="Compact"/>
              <w:jc w:val="left"/>
            </w:pPr>
            <w:r>
              <w:t xml:space="preserve">regional flag</w:t>
            </w:r>
          </w:p>
        </w:tc>
      </w:tr>
      <w:tr>
        <w:tc>
          <w:tcPr/>
          <w:p>
            <w:pPr>
              <w:pStyle w:val="Compact"/>
              <w:jc w:val="left"/>
            </w:pPr>
            <w:r>
              <w:rPr>
                <w:bCs/>
                <w:b/>
              </w:rPr>
              <w:t xml:space="preserve">“</w:t>
            </w:r>
            <w:r>
              <w:rPr>
                <w:bCs/>
                <w:b/>
              </w:rPr>
              <w:t xml:space="preserve">****Not critical****</w:t>
            </w:r>
            <w:r>
              <w:rPr>
                <w:bCs/>
                <w:b/>
              </w:rPr>
              <w:t xml:space="preserve">”</w:t>
            </w:r>
            <w:r>
              <w:t xml:space="preserve">** ****must show history**</w:t>
            </w:r>
          </w:p>
        </w:tc>
        <w:tc>
          <w:tcPr/>
          <w:p>
            <w:pPr>
              <w:pStyle w:val="Compact"/>
              <w:jc w:val="left"/>
            </w:pPr>
            <w:r>
              <w:t xml:space="preserve">input rule</w:t>
            </w:r>
          </w:p>
        </w:tc>
        <w:tc>
          <w:tcPr/>
          <w:p>
            <w:pPr>
              <w:pStyle w:val="Compact"/>
              <w:jc w:val="left"/>
            </w:pPr>
            <w:r>
              <w:t xml:space="preserve">enforced at entry</w:t>
            </w:r>
          </w:p>
        </w:tc>
      </w:tr>
      <w:tr>
        <w:tc>
          <w:tcPr/>
          <w:p>
            <w:pPr>
              <w:pStyle w:val="Compact"/>
              <w:jc w:val="left"/>
            </w:pPr>
            <w:r>
              <w:rPr>
                <w:bCs/>
                <w:b/>
              </w:rPr>
              <w:t xml:space="preserve">“</w:t>
            </w:r>
            <w:r>
              <w:rPr>
                <w:bCs/>
                <w:b/>
              </w:rPr>
              <w:t xml:space="preserve">****Monitor****</w:t>
            </w:r>
            <w:r>
              <w:rPr>
                <w:bCs/>
                <w:b/>
              </w:rPr>
              <w:t xml:space="preserve">”</w:t>
            </w:r>
            <w:r>
              <w:t xml:space="preserve">** ****must specify condition + threshold**</w:t>
            </w:r>
          </w:p>
        </w:tc>
        <w:tc>
          <w:tcPr/>
          <w:p>
            <w:pPr>
              <w:pStyle w:val="Compact"/>
              <w:jc w:val="left"/>
            </w:pPr>
            <w:r>
              <w:t xml:space="preserve">input rule</w:t>
            </w:r>
          </w:p>
        </w:tc>
        <w:tc>
          <w:tcPr/>
          <w:p>
            <w:pPr>
              <w:pStyle w:val="Compact"/>
              <w:jc w:val="left"/>
            </w:pPr>
            <w:r>
              <w:t xml:space="preserve">bare</w:t>
            </w:r>
            <w:r>
              <w:t xml:space="preserve"> </w:t>
            </w:r>
            <w:r>
              <w:t xml:space="preserve">“</w:t>
            </w:r>
            <w:r>
              <w:t xml:space="preserve">monitor</w:t>
            </w:r>
            <w:r>
              <w:t xml:space="preserve">”</w:t>
            </w:r>
            <w:r>
              <w:t xml:space="preserve"> </w:t>
            </w:r>
            <w:r>
              <w:t xml:space="preserve">blocked</w:t>
            </w:r>
          </w:p>
        </w:tc>
      </w:tr>
    </w:tbl>
    <w:p>
      <w:pPr>
        <w:pStyle w:val="BodyText"/>
      </w:pPr>
      <w:r>
        <w:rPr>
          <w:bCs/>
          <w:b/>
        </w:rPr>
        <w:t xml:space="preserve">Out-of-scope readings (Rev 2):</w:t>
      </w:r>
      <w:r>
        <w:t xml:space="preserve">** **the ten rules apply IDENTICALLY to readings stamped out_of_scope — a chronic breach on an excluded pool still fires to the SL (standing KB ruling). Operationally right (a real hazard at a client site) and commercially right (an out-of-scope system with recurring problems is the loudest NC signal — the data becomes the sales case for expanding the SOW).</w:t>
      </w:r>
    </w:p>
    <w:bookmarkStart w:id="45" w:name="X7f66c0ee3ddad3934f8e771c11e7c4ab42bf4ad"/>
    <w:p>
      <w:pPr>
        <w:pStyle w:val="Heading3"/>
      </w:pPr>
      <w:r>
        <w:rPr>
          <w:bCs/>
          <w:b/>
        </w:rPr>
        <w:t xml:space="preserve">Conflict resolved: safety fast-track sits outside the ten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 **The fast-track safety alert (Legionella / critical) is modelled separately as a critical-safety-result property on the parameter/result config — triggered by a single result’s nature, not a sequence pattern. It always notifies OM regardless of Mode A/B and fires ahead of the report. It is NOT folded into the sequence-based engine, where it does not belong.</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FLAG</w:t>
            </w:r>
            <w:r>
              <w:t xml:space="preserve">** **Flagged during design so safety escalation is not accidentally coupled to the ten sequence-based rules. Confirmed by the OM.</w:t>
            </w:r>
          </w:p>
        </w:tc>
      </w:tr>
    </w:tbl>
    <w:bookmarkEnd w:id="45"/>
    <w:bookmarkEnd w:id="46"/>
    <w:bookmarkEnd w:id="47"/>
    <w:bookmarkStart w:id="53" w:name="visit-reports-dispatch"/>
    <w:p>
      <w:pPr>
        <w:pStyle w:val="Heading1"/>
      </w:pPr>
      <w:r>
        <w:rPr>
          <w:bCs/>
          <w:b/>
        </w:rPr>
        <w:t xml:space="preserve">5. Visit Reports &amp;</w:t>
      </w:r>
      <w:r>
        <w:t xml:space="preserve">** Dispatch**</w:t>
      </w:r>
    </w:p>
    <w:bookmarkStart w:id="49" w:name="report-as-a-stored-versioned-artifact"/>
    <w:p>
      <w:pPr>
        <w:pStyle w:val="Heading2"/>
      </w:pPr>
      <w:r>
        <w:rPr>
          <w:bCs/>
          <w:b/>
        </w:rPr>
        <w:t xml:space="preserve">5.1 Report as a stored, versioned artifact</w:t>
      </w:r>
    </w:p>
    <w:p>
      <w:pPr>
        <w:pStyle w:val="FirstParagraph"/>
      </w:pPr>
      <w:r>
        <w:t xml:space="preserve">At Report Generated, the system produces and stores the client-facing document — it does not live-render on demand. The report is dispatched via WhatsApp+email and, in v2.1, posted to the portal as a compliance record; the copy the client received must be retrievable, byte-for-byte, forever, regardless of later config or template changes.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 **report is a stored, versioned artifact, one-to-one with the visit, immutable, snapshotting its template version (a 2026 report renders under the 2026 template even after a 2027 redesign). Bilingual versions stored. Because readings snapshot their ranges and the approved visit is immutable, generation is deterministic — but the output is still stored, because template/letterhead/clauses/layout are OM-editable config that must be frozen on the issued document. Corrections produce a NEW superseding report; the original is retained and marked superseded, never edited.</w:t>
            </w:r>
          </w:p>
        </w:tc>
      </w:tr>
    </w:tbl>
    <w:bookmarkStart w:id="48" w:name="out-of-scope-report-section-new-rev-2"/>
    <w:p>
      <w:pPr>
        <w:pStyle w:val="Heading3"/>
      </w:pPr>
      <w:r>
        <w:rPr>
          <w:bCs/>
          <w:b/>
        </w:rPr>
        <w:t xml:space="preserve">Out-of-scope report section (NEW Rev 2)</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w:t>
            </w:r>
            <w:r>
              <w:t xml:space="preserve"> </w:t>
            </w:r>
            <w:r>
              <w:rPr>
                <w:bCs/>
                <w:b/>
              </w:rPr>
              <w:t xml:space="preserve">Readings stamped out_of_scope render in their own marked report section headed</w:t>
            </w:r>
            <w:r>
              <w:rPr>
                <w:bCs/>
                <w:b/>
              </w:rPr>
              <w:t xml:space="preserve"> </w:t>
            </w:r>
            <w:r>
              <w:rPr>
                <w:bCs/>
                <w:b/>
              </w:rPr>
              <w:t xml:space="preserve">‘</w:t>
            </w:r>
            <w:r>
              <w:rPr>
                <w:bCs/>
                <w:b/>
              </w:rPr>
              <w:t xml:space="preserve">NOT WITHIN SCOPE OF WORK</w:t>
            </w:r>
            <w:r>
              <w:rPr>
                <w:bCs/>
                <w:b/>
              </w:rPr>
              <w:t xml:space="preserve">’</w:t>
            </w:r>
            <w:r>
              <w:rPr>
                <w:bCs/>
                <w:b/>
              </w:rPr>
              <w:t xml:space="preserve">, with an</w:t>
            </w:r>
            <w:r>
              <w:rPr>
                <w:bCs/>
                <w:b/>
              </w:rPr>
              <w:t xml:space="preserve"> </w:t>
            </w:r>
            <w:r>
              <w:t xml:space="preserve">information-only disclaimer** beneath the heading: readings are provided for information only and do not constitute treatment of, or responsibility for, the systems concerned. The disclaimer is OM-editable bilingual config text (_en/_ar), SNAPSHOTTED with the template version like the SOW catch-all clause — the wording on an issued report is frozen forever. Rationale: routine measurement of an excluded system could blur the signed exclusion (</w:t>
            </w:r>
            <w:r>
              <w:t xml:space="preserve">“</w:t>
            </w:r>
            <w:r>
              <w:t xml:space="preserve">you tested it for a year, you knew</w:t>
            </w:r>
            <w:r>
              <w:t xml:space="preserve">”</w:t>
            </w:r>
            <w:r>
              <w:t xml:space="preserve">); the marked section + disclaimer + signed exclusion + catch-all clause together keep the liability position intact while preserving the commercial value of the data.</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FLAG</w:t>
            </w:r>
            <w:r>
              <w:t xml:space="preserve">** **Disclaimer wording is placeholder AR/EN — include in the SAME legal review as the SOW catch-all clause (one review, both texts).</w:t>
            </w:r>
          </w:p>
        </w:tc>
      </w:tr>
    </w:tbl>
    <w:bookmarkEnd w:id="48"/>
    <w:bookmarkEnd w:id="49"/>
    <w:bookmarkStart w:id="50" w:name="Xfa6df73211f59244e32ce9e89520c7756f2edd3"/>
    <w:p>
      <w:pPr>
        <w:pStyle w:val="Heading2"/>
      </w:pPr>
      <w:r>
        <w:rPr>
          <w:bCs/>
          <w:b/>
        </w:rPr>
        <w:t xml:space="preserve">5.2 Dispatch — one record per channel, per recipient</w:t>
      </w:r>
    </w:p>
    <w:p>
      <w:pPr>
        <w:pStyle w:val="FirstParagraph"/>
      </w:pPr>
      <w:r>
        <w:t xml:space="preserve">A report goes out via WhatsApp AND email (both always, per the OM), to one or more report-recipient contacts. These channels genuinely diverge — email to the CE can succeed while WhatsApp fails on a wrong number. A single per-report dispatch record cannot tell that truth.</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 **dispatch is one record per channel-per-recipient: report, channel (WhatsApp / email), recipient contact, send timestamp, delivery status (queued / sent / delivered / failed). Dual-channel failures are individually visible to the SL —</w:t>
            </w:r>
            <w:r>
              <w:t xml:space="preserve"> </w:t>
            </w:r>
            <w:r>
              <w:t xml:space="preserve">“</w:t>
            </w:r>
            <w:r>
              <w:t xml:space="preserve">we sent it</w:t>
            </w:r>
            <w:r>
              <w:t xml:space="preserve">”</w:t>
            </w:r>
            <w:r>
              <w:t xml:space="preserve"> </w:t>
            </w:r>
            <w:r>
              <w:t xml:space="preserve">must be defensible, the same exposure logic as SOW exclusions. The fast-track safety alert is simply earlier dispatch rows against a critical result — same structure, no special table. The client-issued timestamp is DERIVED as the first successful dispatch to a report-recipient contact (well-defined, cannot drift). Recipients resolve from the site’s current contacts at dispatch time and are permanently recorded; never auto-sends to group level (Rev 8 §2.2).</w:t>
            </w:r>
          </w:p>
        </w:tc>
      </w:tr>
    </w:tbl>
    <w:p>
      <w:pPr>
        <w:pStyle w:val="BodyText"/>
      </w:pPr>
      <w:r>
        <w:rPr>
          <w:bCs/>
          <w:b/>
        </w:rPr>
        <w:t xml:space="preserve">report / dispatch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 / Values</w:t>
            </w:r>
          </w:p>
        </w:tc>
        <w:tc>
          <w:tcPr/>
          <w:p>
            <w:pPr>
              <w:pStyle w:val="Compact"/>
              <w:jc w:val="left"/>
            </w:pPr>
            <w:r>
              <w:rPr>
                <w:bCs/>
                <w:b/>
              </w:rPr>
              <w:t xml:space="preserve">Notes</w:t>
            </w:r>
          </w:p>
        </w:tc>
      </w:tr>
      <w:tr>
        <w:tc>
          <w:tcPr/>
          <w:p>
            <w:pPr>
              <w:pStyle w:val="Compact"/>
              <w:jc w:val="left"/>
            </w:pPr>
            <w:r>
              <w:t xml:space="preserve">report_id</w:t>
            </w:r>
          </w:p>
        </w:tc>
        <w:tc>
          <w:tcPr/>
          <w:p>
            <w:pPr>
              <w:pStyle w:val="Compact"/>
              <w:jc w:val="left"/>
            </w:pPr>
            <w:r>
              <w:rPr>
                <w:iCs/>
                <w:i/>
              </w:rPr>
              <w:t xml:space="preserve">PK</w:t>
            </w:r>
          </w:p>
        </w:tc>
        <w:tc>
          <w:tcPr/>
          <w:p>
            <w:pPr>
              <w:pStyle w:val="Compact"/>
              <w:jc w:val="left"/>
            </w:pPr>
            <w:r>
              <w:t xml:space="preserve">One-to-one with visit.</w:t>
            </w:r>
          </w:p>
        </w:tc>
      </w:tr>
      <w:tr>
        <w:tc>
          <w:tcPr/>
          <w:p>
            <w:pPr>
              <w:pStyle w:val="Compact"/>
              <w:jc w:val="left"/>
            </w:pPr>
            <w:r>
              <w:t xml:space="preserve">visit_id</w:t>
            </w:r>
          </w:p>
        </w:tc>
        <w:tc>
          <w:tcPr/>
          <w:p>
            <w:pPr>
              <w:pStyle w:val="Compact"/>
              <w:jc w:val="left"/>
            </w:pPr>
            <w:r>
              <w:rPr>
                <w:iCs/>
                <w:i/>
              </w:rPr>
              <w:t xml:space="preserve">FK -</w:t>
            </w:r>
            <w:r>
              <w:rPr>
                <w:iCs/>
                <w:i/>
                <w:bCs/>
                <w:b/>
              </w:rPr>
              <w:t xml:space="preserve">&gt;</w:t>
            </w:r>
            <w:r>
              <w:t xml:space="preserve">* **visit*</w:t>
            </w:r>
          </w:p>
        </w:tc>
        <w:tc>
          <w:tcPr/>
          <w:p>
            <w:pPr>
              <w:pStyle w:val="Compact"/>
            </w:pPr>
          </w:p>
        </w:tc>
      </w:tr>
      <w:tr>
        <w:tc>
          <w:tcPr/>
          <w:p>
            <w:pPr>
              <w:pStyle w:val="Compact"/>
              <w:jc w:val="left"/>
            </w:pPr>
            <w:r>
              <w:t xml:space="preserve">generated_at</w:t>
            </w:r>
          </w:p>
        </w:tc>
        <w:tc>
          <w:tcPr/>
          <w:p>
            <w:pPr>
              <w:pStyle w:val="Compact"/>
              <w:jc w:val="left"/>
            </w:pPr>
            <w:r>
              <w:rPr>
                <w:iCs/>
                <w:i/>
              </w:rPr>
              <w:t xml:space="preserve">timestamp</w:t>
            </w:r>
          </w:p>
        </w:tc>
        <w:tc>
          <w:tcPr/>
          <w:p>
            <w:pPr>
              <w:pStyle w:val="Compact"/>
              <w:jc w:val="left"/>
            </w:pPr>
            <w:r>
              <w:t xml:space="preserve">Report Generated state.</w:t>
            </w:r>
          </w:p>
        </w:tc>
      </w:tr>
      <w:tr>
        <w:tc>
          <w:tcPr/>
          <w:p>
            <w:pPr>
              <w:pStyle w:val="Compact"/>
              <w:jc w:val="left"/>
            </w:pPr>
            <w:r>
              <w:t xml:space="preserve">template_version</w:t>
            </w:r>
          </w:p>
        </w:tc>
        <w:tc>
          <w:tcPr/>
          <w:p>
            <w:pPr>
              <w:pStyle w:val="Compact"/>
              <w:jc w:val="left"/>
            </w:pPr>
            <w:r>
              <w:rPr>
                <w:iCs/>
                <w:i/>
              </w:rPr>
              <w:t xml:space="preserve">FK / text</w:t>
            </w:r>
          </w:p>
        </w:tc>
        <w:tc>
          <w:tcPr/>
          <w:p>
            <w:pPr>
              <w:pStyle w:val="Compact"/>
              <w:jc w:val="left"/>
            </w:pPr>
            <w:r>
              <w:t xml:space="preserve">Frozen at generation.</w:t>
            </w:r>
          </w:p>
        </w:tc>
      </w:tr>
      <w:tr>
        <w:tc>
          <w:tcPr/>
          <w:p>
            <w:pPr>
              <w:pStyle w:val="Compact"/>
              <w:jc w:val="left"/>
            </w:pPr>
            <w:r>
              <w:t xml:space="preserve">supersedes_report_id</w:t>
            </w:r>
          </w:p>
        </w:tc>
        <w:tc>
          <w:tcPr/>
          <w:p>
            <w:pPr>
              <w:pStyle w:val="Compact"/>
              <w:jc w:val="left"/>
            </w:pPr>
            <w:r>
              <w:rPr>
                <w:iCs/>
                <w:i/>
              </w:rPr>
              <w:t xml:space="preserve">FK, nullable</w:t>
            </w:r>
          </w:p>
        </w:tc>
        <w:tc>
          <w:tcPr/>
          <w:p>
            <w:pPr>
              <w:pStyle w:val="Compact"/>
              <w:jc w:val="left"/>
            </w:pPr>
            <w:r>
              <w:t xml:space="preserve">Set on a correction’s new report.</w:t>
            </w:r>
          </w:p>
        </w:tc>
      </w:tr>
      <w:tr>
        <w:tc>
          <w:tcPr/>
          <w:p>
            <w:pPr>
              <w:pStyle w:val="Compact"/>
              <w:jc w:val="left"/>
            </w:pPr>
            <w:r>
              <w:t xml:space="preserve">status</w:t>
            </w:r>
          </w:p>
        </w:tc>
        <w:tc>
          <w:tcPr/>
          <w:p>
            <w:pPr>
              <w:pStyle w:val="Compact"/>
              <w:jc w:val="left"/>
            </w:pPr>
            <w:r>
              <w:rPr>
                <w:iCs/>
                <w:i/>
              </w:rPr>
              <w:t xml:space="preserve">enum</w:t>
            </w:r>
          </w:p>
        </w:tc>
        <w:tc>
          <w:tcPr/>
          <w:p>
            <w:pPr>
              <w:pStyle w:val="Compact"/>
              <w:jc w:val="left"/>
            </w:pPr>
            <w:r>
              <w:t xml:space="preserve">GENERATED / IN_QUEUE / DISPATCHED / SUPERSEDED.</w:t>
            </w:r>
          </w:p>
        </w:tc>
      </w:tr>
      <w:tr>
        <w:tc>
          <w:tcPr/>
          <w:p>
            <w:pPr>
              <w:pStyle w:val="Compact"/>
              <w:jc w:val="left"/>
            </w:pPr>
            <w:r>
              <w:t xml:space="preserve">dispatch_id</w:t>
            </w:r>
          </w:p>
        </w:tc>
        <w:tc>
          <w:tcPr/>
          <w:p>
            <w:pPr>
              <w:pStyle w:val="Compact"/>
              <w:jc w:val="left"/>
            </w:pPr>
            <w:r>
              <w:rPr>
                <w:iCs/>
                <w:i/>
              </w:rPr>
              <w:t xml:space="preserve">PK</w:t>
            </w:r>
          </w:p>
        </w:tc>
        <w:tc>
          <w:tcPr/>
          <w:p>
            <w:pPr>
              <w:pStyle w:val="Compact"/>
              <w:jc w:val="left"/>
            </w:pPr>
            <w:r>
              <w:t xml:space="preserve">One per channel-per-recipient.</w:t>
            </w:r>
          </w:p>
        </w:tc>
      </w:tr>
      <w:tr>
        <w:tc>
          <w:tcPr/>
          <w:p>
            <w:pPr>
              <w:pStyle w:val="Compact"/>
              <w:jc w:val="left"/>
            </w:pPr>
            <w:r>
              <w:t xml:space="preserve">channel</w:t>
            </w:r>
          </w:p>
        </w:tc>
        <w:tc>
          <w:tcPr/>
          <w:p>
            <w:pPr>
              <w:pStyle w:val="Compact"/>
              <w:jc w:val="left"/>
            </w:pPr>
            <w:r>
              <w:rPr>
                <w:iCs/>
                <w:i/>
              </w:rPr>
              <w:t xml:space="preserve">enum</w:t>
            </w:r>
          </w:p>
        </w:tc>
        <w:tc>
          <w:tcPr/>
          <w:p>
            <w:pPr>
              <w:pStyle w:val="Compact"/>
              <w:jc w:val="left"/>
            </w:pPr>
            <w:r>
              <w:t xml:space="preserve">WHATSAPP / EMAIL.</w:t>
            </w:r>
          </w:p>
        </w:tc>
      </w:tr>
      <w:tr>
        <w:tc>
          <w:tcPr/>
          <w:p>
            <w:pPr>
              <w:pStyle w:val="Compact"/>
              <w:jc w:val="left"/>
            </w:pPr>
            <w:r>
              <w:t xml:space="preserve">recipient_contact_id</w:t>
            </w:r>
          </w:p>
        </w:tc>
        <w:tc>
          <w:tcPr/>
          <w:p>
            <w:pPr>
              <w:pStyle w:val="Compact"/>
              <w:jc w:val="left"/>
            </w:pPr>
            <w:r>
              <w:rPr>
                <w:iCs/>
                <w:i/>
              </w:rPr>
              <w:t xml:space="preserve">FK -</w:t>
            </w:r>
            <w:r>
              <w:rPr>
                <w:iCs/>
                <w:i/>
                <w:bCs/>
                <w:b/>
              </w:rPr>
              <w:t xml:space="preserve">&gt;</w:t>
            </w:r>
            <w:r>
              <w:t xml:space="preserve">* **contact*</w:t>
            </w:r>
          </w:p>
        </w:tc>
        <w:tc>
          <w:tcPr/>
          <w:p>
            <w:pPr>
              <w:pStyle w:val="Compact"/>
              <w:jc w:val="left"/>
            </w:pPr>
            <w:r>
              <w:t xml:space="preserve">Resolved &amp; recorded at dispatch time.</w:t>
            </w:r>
          </w:p>
        </w:tc>
      </w:tr>
      <w:tr>
        <w:tc>
          <w:tcPr/>
          <w:p>
            <w:pPr>
              <w:pStyle w:val="Compact"/>
              <w:jc w:val="left"/>
            </w:pPr>
            <w:r>
              <w:t xml:space="preserve">sent_at / delivery_status</w:t>
            </w:r>
          </w:p>
        </w:tc>
        <w:tc>
          <w:tcPr/>
          <w:p>
            <w:pPr>
              <w:pStyle w:val="Compact"/>
              <w:jc w:val="left"/>
            </w:pPr>
            <w:r>
              <w:rPr>
                <w:iCs/>
                <w:i/>
              </w:rPr>
              <w:t xml:space="preserve">timestamp / enum</w:t>
            </w:r>
          </w:p>
        </w:tc>
        <w:tc>
          <w:tcPr/>
          <w:p>
            <w:pPr>
              <w:pStyle w:val="Compact"/>
              <w:jc w:val="left"/>
            </w:pPr>
            <w:r>
              <w:t xml:space="preserve">queued / sent / delivered / failed.</w:t>
            </w:r>
          </w:p>
        </w:tc>
      </w:tr>
    </w:tbl>
    <w:bookmarkEnd w:id="50"/>
    <w:bookmarkStart w:id="51" w:name="lifecycle-timestamps"/>
    <w:p>
      <w:pPr>
        <w:pStyle w:val="Heading2"/>
      </w:pPr>
      <w:r>
        <w:rPr>
          <w:bCs/>
          <w:b/>
        </w:rPr>
        <w:t xml:space="preserve">5.3 Lifecycle timestamps</w:t>
      </w:r>
    </w:p>
    <w:p>
      <w:pPr>
        <w:pStyle w:val="FirstParagraph"/>
      </w:pPr>
      <w:r>
        <w:t xml:space="preserve">Rev 8 tracks these as separate fields; each is now well-sourced: submitted_at (visit), approved_at (visit, by the stamping SL), generated_at (report), dispatched_at (first dispatch), and client_issued_at (derived — first successful dispatch to a recipient). Unreviewed reports escalate to OM after an OM-set interval.</w:t>
      </w:r>
    </w:p>
    <w:bookmarkEnd w:id="51"/>
    <w:bookmarkStart w:id="52" w:name="bilingual-ar-en"/>
    <w:p>
      <w:pPr>
        <w:pStyle w:val="Heading2"/>
      </w:pPr>
      <w:r>
        <w:rPr>
          <w:bCs/>
          <w:b/>
        </w:rPr>
        <w:t xml:space="preserve">5.4 Bilingual AR / EN</w:t>
      </w:r>
    </w:p>
    <w:p>
      <w:pPr>
        <w:pStyle w:val="FirstParagraph"/>
      </w:pPr>
      <w:r>
        <w:t xml:space="preserve">Three kinds of text, three treatments — not one blanket approach.</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RULING</w:t>
            </w:r>
            <w:r>
              <w:t xml:space="preserve">** **(1) Config labels stored paired: every parameter, system type, template, clause and heading has _en and _ar. Finite, OM-curated, translated once. (2) Report output furniture is English for v2.0, but held as a site-level preference (report_output_language) DEFAULTING to English — not hardcoded — so the Arabic side is ready for v2.1 without code. (3) User free text is entered and stored as-typed in its own language, direction-tagged, rendered VERBATIM — an English report faithfully carries an Arabic SE remark as Arabic. No auto-translation of any user content (machine-translating a safety instruction is a liability, and nobody needs it).</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FLAG</w:t>
            </w:r>
            <w:r>
              <w:t xml:space="preserve">** **Consequence for the tech-stack decision (open item 19): the report generator must render RTL Arabic runs inside an LTR English layout — a mixed-script document by design. Common in bilingual Egyptian business documents, entirely doable, but a selection criterion for the tooling, not a late surprise. The app is RTL-capable throughout; text direction follows each field’s content language, not one global setting.</w:t>
            </w:r>
          </w:p>
        </w:tc>
      </w:tr>
    </w:tbl>
    <w:bookmarkEnd w:id="52"/>
    <w:bookmarkEnd w:id="53"/>
    <w:bookmarkStart w:id="54" w:name="how-the-rest-attaches"/>
    <w:p>
      <w:pPr>
        <w:pStyle w:val="Heading1"/>
      </w:pPr>
      <w:r>
        <w:rPr>
          <w:bCs/>
          <w:b/>
        </w:rPr>
        <w:t xml:space="preserve">6. How the Rest Attaches</w:t>
      </w:r>
    </w:p>
    <w:p>
      <w:pPr>
        <w:pStyle w:val="FirstParagraph"/>
      </w:pPr>
      <w:r>
        <w:t xml:space="preserve">Per Rev 8’s build-for-v2.1 principle, the core above is shaped so later modules attach without restructuring. Anchor points already in place: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Module</w:t>
            </w:r>
          </w:p>
        </w:tc>
        <w:tc>
          <w:tcPr/>
          <w:p>
            <w:pPr>
              <w:pStyle w:val="Compact"/>
              <w:jc w:val="left"/>
            </w:pPr>
            <w:r>
              <w:rPr>
                <w:bCs/>
                <w:b/>
              </w:rPr>
              <w:t xml:space="preserve">Attach point</w:t>
            </w:r>
          </w:p>
        </w:tc>
      </w:tr>
      <w:tr>
        <w:tc>
          <w:tcPr/>
          <w:p>
            <w:pPr>
              <w:pStyle w:val="Compact"/>
              <w:jc w:val="left"/>
            </w:pPr>
            <w:r>
              <w:rPr>
                <w:bCs/>
                <w:b/>
              </w:rPr>
              <w:t xml:space="preserve">Microbiology</w:t>
            </w:r>
          </w:p>
        </w:tc>
        <w:tc>
          <w:tcPr/>
          <w:p>
            <w:pPr>
              <w:pStyle w:val="Compact"/>
              <w:jc w:val="left"/>
            </w:pPr>
            <w:r>
              <w:t xml:space="preserve">Sample / batch / dispatch / lab result attach to visit and system_unit; the four-date chain reuses the dispatch-timestamp pattern. Positive result = a critical-safety-result property (§4.3), not a new alert path.</w:t>
            </w:r>
          </w:p>
        </w:tc>
      </w:tr>
      <w:tr>
        <w:tc>
          <w:tcPr/>
          <w:p>
            <w:pPr>
              <w:pStyle w:val="Compact"/>
              <w:jc w:val="left"/>
            </w:pPr>
            <w:r>
              <w:rPr>
                <w:bCs/>
                <w:b/>
              </w:rPr>
              <w:t xml:space="preserve">Campaigns / Audits</w:t>
            </w:r>
          </w:p>
        </w:tc>
        <w:tc>
          <w:tcPr/>
          <w:p>
            <w:pPr>
              <w:pStyle w:val="Compact"/>
              <w:jc w:val="left"/>
            </w:pPr>
            <w:r>
              <w:t xml:space="preserve">campaign_visit is a visit type; findings attach to system_unit; the checklist is a versioned config template like parameter ranges. Audit opportunity -&gt; offer reuses the same EGP-figure-two-lenses pattern.</w:t>
            </w:r>
          </w:p>
        </w:tc>
      </w:tr>
      <w:tr>
        <w:tc>
          <w:tcPr/>
          <w:p>
            <w:pPr>
              <w:pStyle w:val="Compact"/>
              <w:jc w:val="left"/>
            </w:pPr>
            <w:r>
              <w:rPr>
                <w:bCs/>
                <w:b/>
              </w:rPr>
              <w:t xml:space="preserve">MOM</w:t>
            </w:r>
          </w:p>
        </w:tc>
        <w:tc>
          <w:tcPr/>
          <w:p>
            <w:pPr>
              <w:pStyle w:val="Compact"/>
              <w:jc w:val="left"/>
            </w:pPr>
            <w:r>
              <w:t xml:space="preserve">mom_decision already links to scheduled_visit (§2.1); the standing V/V question writes to current_visits_per_month via its change log (§2.3).</w:t>
            </w:r>
          </w:p>
        </w:tc>
      </w:tr>
      <w:tr>
        <w:tc>
          <w:tcPr/>
          <w:p>
            <w:pPr>
              <w:pStyle w:val="Compact"/>
              <w:jc w:val="left"/>
            </w:pPr>
            <w:r>
              <w:rPr>
                <w:bCs/>
                <w:b/>
              </w:rPr>
              <w:t xml:space="preserve">Commercial engine</w:t>
            </w:r>
          </w:p>
        </w:tc>
        <w:tc>
          <w:tcPr/>
          <w:p>
            <w:pPr>
              <w:pStyle w:val="Compact"/>
              <w:jc w:val="left"/>
            </w:pPr>
            <w:r>
              <w:t xml:space="preserve">V/V and NC/C read visits + the manual ERP sales import; offer/PO records attach to site. Client behaviour classification (INVEST/MONITOR/…) is a separate axis from market classification and never touches it.</w:t>
            </w:r>
          </w:p>
        </w:tc>
      </w:tr>
      <w:tr>
        <w:tc>
          <w:tcPr/>
          <w:p>
            <w:pPr>
              <w:pStyle w:val="Compact"/>
              <w:jc w:val="left"/>
            </w:pPr>
            <w:r>
              <w:rPr>
                <w:bCs/>
                <w:b/>
              </w:rPr>
              <w:t xml:space="preserve">Client portal (v2.1)</w:t>
            </w:r>
          </w:p>
        </w:tc>
        <w:tc>
          <w:tcPr/>
          <w:p>
            <w:pPr>
              <w:pStyle w:val="Compact"/>
              <w:jc w:val="left"/>
            </w:pPr>
            <w:r>
              <w:t xml:space="preserve">Reports are already stored artifacts (§5.1); posting to the portal is a new dispatch channel, not a new report path. Paired AR labels (§5.4) are ready for an Arabic-furniture portal.</w:t>
            </w:r>
          </w:p>
        </w:tc>
      </w:tr>
      <w:tr>
        <w:tc>
          <w:tcPr/>
          <w:p>
            <w:pPr>
              <w:pStyle w:val="Compact"/>
              <w:jc w:val="left"/>
            </w:pPr>
            <w:r>
              <w:rPr>
                <w:bCs/>
                <w:b/>
              </w:rPr>
              <w:t xml:space="preserve">ERP 2-way sync (v2.1)</w:t>
            </w:r>
          </w:p>
        </w:tc>
        <w:tc>
          <w:tcPr/>
          <w:p>
            <w:pPr>
              <w:pStyle w:val="Compact"/>
              <w:jc w:val="left"/>
            </w:pPr>
            <w:r>
              <w:t xml:space="preserve">The manual import fields on site are the bridge; a live connector replaces the import without changing the reading/visit/commercial structures that consume it.</w:t>
            </w:r>
          </w:p>
        </w:tc>
      </w:tr>
    </w:tbl>
    <w:bookmarkEnd w:id="54"/>
    <w:bookmarkStart w:id="55" w:name="X8e093627829ff4a0e48ba10fe4bbf274d330ae4"/>
    <w:p>
      <w:pPr>
        <w:pStyle w:val="Heading1"/>
      </w:pPr>
      <w:r>
        <w:rPr>
          <w:bCs/>
          <w:b/>
        </w:rPr>
        <w:t xml:space="preserve">7. Flags &amp;</w:t>
      </w:r>
      <w:r>
        <w:t xml:space="preserve">** Open Items Carried From This Revision**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Item</w:t>
            </w:r>
          </w:p>
        </w:tc>
        <w:tc>
          <w:tcPr/>
          <w:p>
            <w:pPr>
              <w:pStyle w:val="Compact"/>
              <w:jc w:val="left"/>
            </w:pPr>
            <w:r>
              <w:rPr>
                <w:bCs/>
                <w:b/>
              </w:rPr>
              <w:t xml:space="preserve">Status / action</w:t>
            </w:r>
          </w:p>
        </w:tc>
      </w:tr>
      <w:tr>
        <w:tc>
          <w:tcPr/>
          <w:p>
            <w:pPr>
              <w:pStyle w:val="Compact"/>
              <w:jc w:val="left"/>
            </w:pPr>
            <w:r>
              <w:rPr>
                <w:bCs/>
                <w:b/>
              </w:rPr>
              <w:t xml:space="preserve">SOW exclusions + catch-all clause</w:t>
            </w:r>
          </w:p>
        </w:tc>
        <w:tc>
          <w:tcPr/>
          <w:p>
            <w:pPr>
              <w:pStyle w:val="Compact"/>
              <w:jc w:val="left"/>
            </w:pPr>
            <w:r>
              <w:t xml:space="preserve">New requirement not in Rev 8. Fold into next KB revision. Clause wording placeholder AR/EN — legal review.</w:t>
            </w:r>
          </w:p>
        </w:tc>
      </w:tr>
      <w:tr>
        <w:tc>
          <w:tcPr/>
          <w:p>
            <w:pPr>
              <w:pStyle w:val="Compact"/>
              <w:jc w:val="left"/>
            </w:pPr>
            <w:r>
              <w:rPr>
                <w:bCs/>
                <w:b/>
              </w:rPr>
              <w:t xml:space="preserve">No SOW visit-count floor</w:t>
            </w:r>
          </w:p>
        </w:tc>
        <w:tc>
          <w:tcPr/>
          <w:p>
            <w:pPr>
              <w:pStyle w:val="Compact"/>
              <w:jc w:val="left"/>
            </w:pPr>
            <w:r>
              <w:t xml:space="preserve">Deliberate. Under-visiting caught by reporting, not schema. Confirmed.</w:t>
            </w:r>
          </w:p>
        </w:tc>
      </w:tr>
      <w:tr>
        <w:tc>
          <w:tcPr/>
          <w:p>
            <w:pPr>
              <w:pStyle w:val="Compact"/>
              <w:jc w:val="left"/>
            </w:pPr>
            <w:r>
              <w:rPr>
                <w:bCs/>
                <w:b/>
              </w:rPr>
              <w:t xml:space="preserve">Greenfield as classification value</w:t>
            </w:r>
          </w:p>
        </w:tc>
        <w:tc>
          <w:tcPr/>
          <w:p>
            <w:pPr>
              <w:pStyle w:val="Compact"/>
              <w:jc w:val="left"/>
            </w:pPr>
            <w:r>
              <w:t xml:space="preserve">Confirmed. TOH filters it out.</w:t>
            </w:r>
          </w:p>
        </w:tc>
      </w:tr>
      <w:tr>
        <w:tc>
          <w:tcPr/>
          <w:p>
            <w:pPr>
              <w:pStyle w:val="Compact"/>
              <w:jc w:val="left"/>
            </w:pPr>
            <w:r>
              <w:rPr>
                <w:bCs/>
                <w:b/>
              </w:rPr>
              <w:t xml:space="preserve">Multi-source ranges dormant</w:t>
            </w:r>
          </w:p>
        </w:tc>
        <w:tc>
          <w:tcPr/>
          <w:p>
            <w:pPr>
              <w:pStyle w:val="Compact"/>
              <w:jc w:val="left"/>
            </w:pPr>
            <w:r>
              <w:t xml:space="preserve">Built (nullable source_set_id), launches single-set per D3 ruling.</w:t>
            </w:r>
          </w:p>
        </w:tc>
      </w:tr>
      <w:tr>
        <w:tc>
          <w:tcPr/>
          <w:p>
            <w:pPr>
              <w:pStyle w:val="Compact"/>
              <w:jc w:val="left"/>
            </w:pPr>
            <w:r>
              <w:rPr>
                <w:bCs/>
                <w:b/>
              </w:rPr>
              <w:t xml:space="preserve">Safety fast-track separate from the ten rules</w:t>
            </w:r>
          </w:p>
        </w:tc>
        <w:tc>
          <w:tcPr/>
          <w:p>
            <w:pPr>
              <w:pStyle w:val="Compact"/>
              <w:jc w:val="left"/>
            </w:pPr>
            <w:r>
              <w:t xml:space="preserve">Confirmed. Modelled as a result property.</w:t>
            </w:r>
          </w:p>
        </w:tc>
      </w:tr>
      <w:tr>
        <w:tc>
          <w:tcPr/>
          <w:p>
            <w:pPr>
              <w:pStyle w:val="Compact"/>
              <w:jc w:val="left"/>
            </w:pPr>
            <w:r>
              <w:rPr>
                <w:bCs/>
                <w:b/>
              </w:rPr>
              <w:t xml:space="preserve">Report generator RTL-in-LTR</w:t>
            </w:r>
          </w:p>
        </w:tc>
        <w:tc>
          <w:tcPr/>
          <w:p>
            <w:pPr>
              <w:pStyle w:val="Compact"/>
              <w:jc w:val="left"/>
            </w:pPr>
            <w:r>
              <w:t xml:space="preserve">Selection criterion for tech-stack open item 19.</w:t>
            </w:r>
          </w:p>
        </w:tc>
      </w:tr>
      <w:tr>
        <w:tc>
          <w:tcPr/>
          <w:p>
            <w:pPr>
              <w:pStyle w:val="Compact"/>
              <w:jc w:val="left"/>
            </w:pPr>
            <w:r>
              <w:rPr>
                <w:bCs/>
                <w:b/>
              </w:rPr>
              <w:t xml:space="preserve">reports_to derivation</w:t>
            </w:r>
          </w:p>
        </w:tc>
        <w:tc>
          <w:tcPr/>
          <w:p>
            <w:pPr>
              <w:pStyle w:val="Compact"/>
              <w:jc w:val="left"/>
            </w:pPr>
            <w:r>
              <w:t xml:space="preserve">Amends the Data Model Handoff. v2.1 SE-assignment history is additive if ever needed.</w:t>
            </w:r>
          </w:p>
        </w:tc>
      </w:tr>
      <w:tr>
        <w:tc>
          <w:tcPr/>
          <w:p>
            <w:pPr>
              <w:pStyle w:val="Compact"/>
              <w:jc w:val="left"/>
            </w:pPr>
            <w:r>
              <w:rPr>
                <w:bCs/>
                <w:b/>
              </w:rPr>
              <w:t xml:space="preserve">Information-only disclaimer wording (Rev 2)</w:t>
            </w:r>
          </w:p>
        </w:tc>
        <w:tc>
          <w:tcPr/>
          <w:p>
            <w:pPr>
              <w:pStyle w:val="Compact"/>
              <w:jc w:val="left"/>
            </w:pPr>
            <w:r>
              <w:t xml:space="preserve">Placeholder AR/EN. Batched into the catch-all-clause legal review — one review, both texts.</w:t>
            </w:r>
          </w:p>
        </w:tc>
      </w:tr>
      <w:tr>
        <w:tc>
          <w:tcPr/>
          <w:p>
            <w:pPr>
              <w:pStyle w:val="Compact"/>
              <w:jc w:val="left"/>
            </w:pPr>
            <w:r>
              <w:rPr>
                <w:bCs/>
                <w:b/>
              </w:rPr>
              <w:t xml:space="preserve">Out-of-scope full analysis (Rev 2)</w:t>
            </w:r>
          </w:p>
        </w:tc>
        <w:tc>
          <w:tcPr/>
          <w:p>
            <w:pPr>
              <w:pStyle w:val="Compact"/>
              <w:jc w:val="left"/>
            </w:pPr>
            <w:r>
              <w:t xml:space="preserve">Restores the KB §5.1 standing ruling; Rev 1’s read-only glance list superseded. Field-validated (SE session).</w:t>
            </w:r>
          </w:p>
        </w:tc>
      </w:tr>
      <w:tr>
        <w:tc>
          <w:tcPr/>
          <w:p>
            <w:pPr>
              <w:pStyle w:val="Compact"/>
              <w:jc w:val="left"/>
            </w:pPr>
            <w:r>
              <w:rPr>
                <w:bCs/>
                <w:b/>
              </w:rPr>
              <w:t xml:space="preserve">Potential-value calculation (Rev 2)</w:t>
            </w:r>
          </w:p>
        </w:tc>
        <w:tc>
          <w:tcPr/>
          <w:p>
            <w:pPr>
              <w:pStyle w:val="Compact"/>
              <w:jc w:val="left"/>
            </w:pPr>
            <w:r>
              <w:t xml:space="preserve">v2.1 formula over ANC/PC captured system data; v2.0 ships clean structured capture only.</w:t>
            </w:r>
          </w:p>
        </w:tc>
      </w:tr>
    </w:tbl>
    <w:bookmarkEnd w:id="55"/>
    <w:bookmarkStart w:id="56" w:name="change-log"/>
    <w:p>
      <w:pPr>
        <w:pStyle w:val="Heading1"/>
      </w:pPr>
      <w:r>
        <w:rPr>
          <w:bCs/>
          <w:b/>
        </w:rPr>
        <w:t xml:space="preserve">8. Change Log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Revision</w:t>
            </w:r>
          </w:p>
        </w:tc>
        <w:tc>
          <w:tcPr/>
          <w:p>
            <w:pPr>
              <w:pStyle w:val="Compact"/>
              <w:jc w:val="left"/>
            </w:pPr>
            <w:r>
              <w:rPr>
                <w:bCs/>
                <w:b/>
              </w:rPr>
              <w:t xml:space="preserve">Changes</w:t>
            </w:r>
          </w:p>
        </w:tc>
      </w:tr>
      <w:tr>
        <w:tc>
          <w:tcPr/>
          <w:p>
            <w:pPr>
              <w:pStyle w:val="Compact"/>
              <w:jc w:val="left"/>
            </w:pPr>
            <w:r>
              <w:rPr>
                <w:bCs/>
                <w:b/>
              </w:rPr>
              <w:t xml:space="preserve">Rev 1</w:t>
            </w:r>
          </w:p>
        </w:tc>
        <w:tc>
          <w:tcPr/>
          <w:p>
            <w:pPr>
              <w:pStyle w:val="Compact"/>
              <w:jc w:val="left"/>
            </w:pPr>
            <w:r>
              <w:t xml:space="preserve">Initial issue. Core operational loop (priorities 1–5): 14 rulings across core entities, scheduling, visits, parameter analysis, reports &amp; dispatch. Entities defined for user, branch_area, client_group, site + two history tables, contact, system_unit, sow/sow_revision/sow_revision_system, scheduled_visit + sales_visit_plan, visit, reading, the four-table config spine + parameter_range, report, dispatch. Sections 6–7 record attach points and carried flags. (table later renamed app_user in Rev 3)</w:t>
            </w:r>
          </w:p>
        </w:tc>
      </w:tr>
      <w:tr>
        <w:tc>
          <w:tcPr/>
          <w:p>
            <w:pPr>
              <w:pStyle w:val="Compact"/>
              <w:jc w:val="left"/>
            </w:pPr>
            <w:r>
              <w:rPr>
                <w:bCs/>
                <w:b/>
              </w:rPr>
              <w:t xml:space="preserve">Rev 4</w:t>
            </w:r>
          </w:p>
        </w:tc>
        <w:tc>
          <w:tcPr/>
          <w:p>
            <w:pPr>
              <w:pStyle w:val="Compact"/>
              <w:jc w:val="left"/>
            </w:pPr>
            <w:r>
              <w:t xml:space="preserve">July 2026: Branch Accountant added to the SOW financial-approval chain. branch_area gains branch_accountant_user_id (FK → app_user); app_user role enum gains BRANCH_ACCOUNTANT and HOSPITALITY_FINANCIAL_MANAGER (generic FINANCE retained). SOW internal approver set = SE drafts → SL → Branch Accountant (branch-derived) → OM acknowledges; Hospitality Financial Manager + AN notified on approval via existing alert mechanism, not gating. Chain title → Head of Hospitality Department (AN). Governing document → Master Knowledge Base Rev 13. Only Rev 4 change.</w:t>
            </w:r>
          </w:p>
        </w:tc>
      </w:tr>
      <w:tr>
        <w:tc>
          <w:tcPr/>
          <w:p>
            <w:pPr>
              <w:pStyle w:val="Compact"/>
              <w:jc w:val="left"/>
            </w:pPr>
            <w:r>
              <w:rPr>
                <w:bCs/>
                <w:b/>
              </w:rPr>
              <w:t xml:space="preserve">Rev 3</w:t>
            </w:r>
          </w:p>
        </w:tc>
        <w:tc>
          <w:tcPr/>
          <w:p>
            <w:pPr>
              <w:pStyle w:val="Compact"/>
              <w:jc w:val="left"/>
            </w:pPr>
            <w:r>
              <w:t xml:space="preserve">July 2026 build-coordination: the user table is renamed</w:t>
            </w:r>
            <w:r>
              <w:t xml:space="preserve"> </w:t>
            </w:r>
            <w:r>
              <w:rPr>
                <w:bCs/>
                <w:b/>
              </w:rPr>
              <w:t xml:space="preserve">app_user</w:t>
            </w:r>
            <w:r>
              <w:t xml:space="preserve"> </w:t>
            </w:r>
            <w:r>
              <w:t xml:space="preserve">(user is reserved in PostgreSQL). Every reference and foreign key updated (app_user_id PK; sl_user_id, changed_by, assigned_user_id, assigned_se_id FKs → app_user; derived-reporting arrow; v2.1 app_user_branch_assignment). This is the ONLY Rev 3 change. Governing document updated to Master Knowledge Base Rev 12.</w:t>
            </w:r>
          </w:p>
        </w:tc>
      </w:tr>
      <w:tr>
        <w:tc>
          <w:tcPr/>
          <w:p>
            <w:pPr>
              <w:pStyle w:val="Compact"/>
              <w:jc w:val="left"/>
            </w:pPr>
            <w:r>
              <w:rPr>
                <w:bCs/>
                <w:b/>
              </w:rPr>
              <w:t xml:space="preserve">Rev 2</w:t>
            </w:r>
          </w:p>
        </w:tc>
        <w:tc>
          <w:tcPr/>
          <w:p>
            <w:pPr>
              <w:pStyle w:val="Compact"/>
              <w:jc w:val="left"/>
            </w:pPr>
            <w:r>
              <w:t xml:space="preserve">July 2026 SE field-session amendments, as targeted edits: (1) §3.2 out-of-scope section expandable into full OPTIONAL analysis (same parameters/ranges/snapshotting; never mandatory); reading gains out_of_scope bool (§4.2) — scope status frozen at entry; alert rules apply identically to out-of-scope readings (§4.3); report gains the</w:t>
            </w:r>
            <w:r>
              <w:t xml:space="preserve"> </w:t>
            </w:r>
            <w:r>
              <w:t xml:space="preserve">‘</w:t>
            </w:r>
            <w:r>
              <w:t xml:space="preserve">NOT WITHIN SCOPE OF WORK</w:t>
            </w:r>
            <w:r>
              <w:t xml:space="preserve">’</w:t>
            </w:r>
            <w:r>
              <w:t xml:space="preserve"> </w:t>
            </w:r>
            <w:r>
              <w:t xml:space="preserve">section with the OM-editable, snapshotted, bilingual information-only disclaimer (§5.1) — legal review batched with the catch-all clause. (2) Blind entry with the out-of-range exception (§3.2): previous reading shown at entry ONLY if the immediately previous reading was OOR/severity-flagged (value + date + corrective action);</w:t>
            </w:r>
            <w:r>
              <w:t xml:space="preserve"> </w:t>
            </w:r>
            <w:r>
              <w:t xml:space="preserve">‘</w:t>
            </w:r>
            <w:r>
              <w:t xml:space="preserve">not critical</w:t>
            </w:r>
            <w:r>
              <w:t xml:space="preserve">’</w:t>
            </w:r>
            <w:r>
              <w:t xml:space="preserve"> </w:t>
            </w:r>
            <w:r>
              <w:t xml:space="preserve">gate untouched; entry-time display only; no schema change. (3) No-active-SOW path (§3.2): ANC/PC sites show all systems as prospect systems, optional capture, readings out_of_scope = TRUE; SOW-creation full-accounting validation pre-populated from recorded units; potential-value calculation deferred to v2.1. Governing document updated to Master Knowledge Base Rev 10.</w:t>
            </w:r>
          </w:p>
        </w:tc>
      </w:tr>
    </w:tbl>
    <w:p>
      <w:pPr>
        <w:pStyle w:val="BodyText"/>
      </w:pPr>
      <w:r>
        <w:rPr>
          <w:iCs/>
          <w:i/>
        </w:rPr>
        <w:t xml:space="preserve">Revision discipline: later revisions edit sections in place and add a change-log row — never rebuild from recall. Any material change = a new revision number. This document and the Master Knowledge Base are the durable record; conversation history is not.</w:t>
      </w:r>
    </w:p>
    <w:p>
      <w:pPr>
        <w:pStyle w:val="BodyText"/>
      </w:pPr>
      <w:r>
        <w:t xml:space="preserve">ST Online 2.0 — Data Model &amp; Schema Specification — Rev 4 — Read alongside Master Knowledge Base Rev 13 — System Technique — July 2026</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2026-08-05T10:51:53Z</dcterms:created>
  <dcterms:modified xsi:type="dcterms:W3CDTF">2026-08-05T10:51:53Z</dcterms:modified>
</cp:coreProperties>
</file>

<file path=docProps/custom.xml><?xml version="1.0" encoding="utf-8"?>
<Properties xmlns="http://schemas.openxmlformats.org/officeDocument/2006/custom-properties" xmlns:vt="http://schemas.openxmlformats.org/officeDocument/2006/docPropsVTypes"/>
</file>