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11" w:rsidRPr="009B7611" w:rsidRDefault="009B7611" w:rsidP="00751C8C">
      <w:pPr>
        <w:spacing w:line="300" w:lineRule="auto"/>
      </w:pPr>
    </w:p>
    <w:p w:rsidR="0026251A" w:rsidRPr="009B7611" w:rsidRDefault="00A95824" w:rsidP="00A95824">
      <w:pPr>
        <w:spacing w:beforeLines="50" w:before="156"/>
        <w:rPr>
          <w:b/>
          <w:sz w:val="24"/>
        </w:rPr>
      </w:pPr>
      <w:r w:rsidRPr="009B7611">
        <w:rPr>
          <w:rFonts w:hint="eastAsia"/>
          <w:b/>
          <w:sz w:val="24"/>
        </w:rPr>
        <w:t>2017</w:t>
      </w:r>
    </w:p>
    <w:p w:rsidR="009B7611" w:rsidRDefault="00A95824" w:rsidP="00A95824">
      <w:pPr>
        <w:spacing w:line="300" w:lineRule="auto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Nan Jia, Xiaohui Chen, Liang Yu, Ruomei Wang, KaiXing Yang, Xiaonan Luo:</w:t>
      </w:r>
      <w:r>
        <w:rPr>
          <w:rFonts w:hint="eastAsia"/>
        </w:rPr>
        <w:t xml:space="preserve"> </w:t>
      </w:r>
      <w:r>
        <w:t>An Exercise Health Simulation Method Based on Integrated Human Thermophysiological Model. Comp. Math. Methods in Medicine 2</w:t>
      </w:r>
      <w:r w:rsidR="00A600FE">
        <w:t>017: 9073706:1-9073706:15 2017</w:t>
      </w:r>
    </w:p>
    <w:p w:rsidR="00A600FE" w:rsidRDefault="00A600FE" w:rsidP="00A95824">
      <w:pPr>
        <w:spacing w:line="300" w:lineRule="auto"/>
        <w:rPr>
          <w:rStyle w:val="a3"/>
        </w:rPr>
      </w:pPr>
      <w:r w:rsidRPr="00A600FE">
        <w:rPr>
          <w:rStyle w:val="a3"/>
        </w:rPr>
        <w:t>https://www.hindawi.com/journals/cmmm/2017/9073706/abs/</w:t>
      </w:r>
    </w:p>
    <w:p w:rsidR="00A600FE" w:rsidRDefault="00A600FE" w:rsidP="00A600FE">
      <w:pPr>
        <w:spacing w:line="300" w:lineRule="auto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Li Liu, Zhuo Su, Xiaodong Fu, Lijun Liu, Ruomei Wang, Xiaonan Luo:A data-driven editing framework for automatic 3D garment modeling. Multimedia Tools Appl. 76(10): 12597-12626 2017</w:t>
      </w:r>
    </w:p>
    <w:p w:rsidR="0026251A" w:rsidRPr="0026251A" w:rsidRDefault="00FC6128" w:rsidP="0026251A">
      <w:pPr>
        <w:spacing w:line="300" w:lineRule="auto"/>
        <w:rPr>
          <w:color w:val="0563C1" w:themeColor="hyperlink"/>
          <w:u w:val="single"/>
        </w:rPr>
      </w:pPr>
      <w:hyperlink r:id="rId6" w:history="1">
        <w:r w:rsidR="00A600FE" w:rsidRPr="00EF6E7F">
          <w:rPr>
            <w:rStyle w:val="a3"/>
          </w:rPr>
          <w:t>https://link.springer.com/article/10.1007/s11042-016-3688-4</w:t>
        </w:r>
      </w:hyperlink>
    </w:p>
    <w:p w:rsidR="0026251A" w:rsidRDefault="0026251A" w:rsidP="0026251A">
      <w:pPr>
        <w:spacing w:line="300" w:lineRule="auto"/>
        <w:rPr>
          <w:rStyle w:val="a3"/>
          <w:color w:val="auto"/>
          <w:u w:val="none"/>
        </w:rPr>
      </w:pPr>
      <w:r>
        <w:rPr>
          <w:rFonts w:hint="eastAsia"/>
        </w:rPr>
        <w:t>[</w:t>
      </w:r>
      <w:r>
        <w:t>10</w:t>
      </w:r>
      <w:r>
        <w:rPr>
          <w:rFonts w:hint="eastAsia"/>
        </w:rPr>
        <w:t>]</w:t>
      </w:r>
      <w:r>
        <w:t xml:space="preserve"> Zhuo Su, Donghui Li, Hanhui Li, Xiaonan Luo:Boosting attribute recognition with latent topics by matrix factorization. </w:t>
      </w:r>
      <w:r w:rsidR="009C08E7" w:rsidRPr="009C08E7">
        <w:t xml:space="preserve">Journal of the Association for Information Science and Technology </w:t>
      </w:r>
      <w:bookmarkStart w:id="0" w:name="_GoBack"/>
      <w:bookmarkEnd w:id="0"/>
      <w:r>
        <w:t>68(7): 1737-1750 2017</w:t>
      </w:r>
    </w:p>
    <w:p w:rsidR="0026251A" w:rsidRDefault="00FC6128" w:rsidP="0026251A">
      <w:pPr>
        <w:spacing w:line="300" w:lineRule="auto"/>
        <w:rPr>
          <w:rStyle w:val="a3"/>
        </w:rPr>
      </w:pPr>
      <w:hyperlink r:id="rId7" w:history="1">
        <w:r w:rsidR="0026251A" w:rsidRPr="00EF6E7F">
          <w:rPr>
            <w:rStyle w:val="a3"/>
          </w:rPr>
          <w:t>http://onlinelibrary.wiley.com/doi/10.1002/asi.23827/full</w:t>
        </w:r>
      </w:hyperlink>
    </w:p>
    <w:p w:rsidR="0026251A" w:rsidRDefault="0026251A" w:rsidP="0026251A">
      <w:pPr>
        <w:spacing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Qun Niu, Hefeng Wu, Chengying Gao, Xiaonan Luo:</w:t>
      </w:r>
      <w:r w:rsidR="00680888">
        <w:t xml:space="preserve"> </w:t>
      </w:r>
      <w:r>
        <w:t>Laser-Based Bidirectional Pedestrian Counting via Height Map Guided Regression and Voting. Signal, Image and Video Processing 11(5): 897-904 2017</w:t>
      </w:r>
    </w:p>
    <w:p w:rsidR="0026251A" w:rsidRDefault="00FC6128" w:rsidP="0026251A">
      <w:pPr>
        <w:spacing w:line="300" w:lineRule="auto"/>
        <w:rPr>
          <w:rStyle w:val="a3"/>
        </w:rPr>
      </w:pPr>
      <w:hyperlink r:id="rId8" w:history="1">
        <w:r w:rsidR="0026251A" w:rsidRPr="00EF6E7F">
          <w:rPr>
            <w:rStyle w:val="a3"/>
          </w:rPr>
          <w:t>https://link.springer.com/article/10.1007/s11760-016-1037-8</w:t>
        </w:r>
      </w:hyperlink>
    </w:p>
    <w:p w:rsidR="0026251A" w:rsidRDefault="0026251A" w:rsidP="0026251A">
      <w:pPr>
        <w:spacing w:line="300" w:lineRule="auto"/>
      </w:pPr>
      <w:r>
        <w:rPr>
          <w:rFonts w:hint="eastAsia"/>
        </w:rPr>
        <w:t>[</w:t>
      </w:r>
      <w:r>
        <w:t>12</w:t>
      </w:r>
      <w:r>
        <w:rPr>
          <w:rFonts w:hint="eastAsia"/>
        </w:rPr>
        <w:t>]</w:t>
      </w:r>
      <w:r>
        <w:t xml:space="preserve"> Yuan Huang, Xiangping Chen, Zhiyong Liu, Xiaonan Luo, Zibin Zheng:</w:t>
      </w:r>
      <w:r w:rsidR="00680888">
        <w:t xml:space="preserve"> </w:t>
      </w:r>
      <w:r>
        <w:t>Using discriminative feature in software entities for relevance identification of code changes. Journal of Software: Evolution and Process 29(7) 2017</w:t>
      </w:r>
    </w:p>
    <w:p w:rsidR="0026251A" w:rsidRDefault="00FC6128" w:rsidP="0026251A">
      <w:pPr>
        <w:spacing w:line="300" w:lineRule="auto"/>
        <w:rPr>
          <w:rStyle w:val="a3"/>
        </w:rPr>
      </w:pPr>
      <w:hyperlink r:id="rId9" w:history="1">
        <w:r w:rsidR="0026251A" w:rsidRPr="00EF6E7F">
          <w:rPr>
            <w:rStyle w:val="a3"/>
          </w:rPr>
          <w:t>http://onlinelibrary.wiley.com/doi/10.1002/smr.1859/full</w:t>
        </w:r>
      </w:hyperlink>
    </w:p>
    <w:p w:rsidR="0026251A" w:rsidRDefault="0026251A" w:rsidP="0026251A">
      <w:pPr>
        <w:spacing w:line="300" w:lineRule="auto"/>
      </w:pPr>
      <w:r>
        <w:rPr>
          <w:rFonts w:hint="eastAsia"/>
        </w:rPr>
        <w:t>[</w:t>
      </w:r>
      <w:r>
        <w:t>13</w:t>
      </w:r>
      <w:r>
        <w:rPr>
          <w:rFonts w:hint="eastAsia"/>
        </w:rPr>
        <w:t>]</w:t>
      </w:r>
      <w:r>
        <w:t xml:space="preserve"> Zhuo Su, K</w:t>
      </w:r>
      <w:r w:rsidR="00416184">
        <w:t>un Zeng, Hanhui Li, Xiaonan Luo</w:t>
      </w:r>
      <w:r w:rsidR="00416184" w:rsidRPr="00416184">
        <w:t>. A Dual-Domain Perceptual Framework for Generating Visual Inconspicuous Counterparts[J]. Association for Computing Machinery Transactions on Multimedia Computing Communications &amp; Applications, 2017, 13(2):22.</w:t>
      </w:r>
    </w:p>
    <w:p w:rsidR="00B03655" w:rsidRDefault="00FC6128" w:rsidP="0026251A">
      <w:pPr>
        <w:spacing w:line="300" w:lineRule="auto"/>
        <w:rPr>
          <w:rStyle w:val="a3"/>
        </w:rPr>
      </w:pPr>
      <w:hyperlink r:id="rId10" w:history="1">
        <w:r w:rsidR="00B03655" w:rsidRPr="00EF6E7F">
          <w:rPr>
            <w:rStyle w:val="a3"/>
          </w:rPr>
          <w:t>http://dl.acm.org/citation.cfm?id=3068427</w:t>
        </w:r>
      </w:hyperlink>
    </w:p>
    <w:p w:rsidR="00B03655" w:rsidRDefault="00B03655" w:rsidP="001E3A3C">
      <w:pPr>
        <w:spacing w:line="300" w:lineRule="auto"/>
      </w:pPr>
      <w:r>
        <w:rPr>
          <w:rFonts w:hint="eastAsia"/>
        </w:rPr>
        <w:t>[</w:t>
      </w:r>
      <w:r>
        <w:t>14</w:t>
      </w:r>
      <w:r w:rsidR="001A47E7">
        <w:rPr>
          <w:rFonts w:hint="eastAsia"/>
        </w:rPr>
        <w:t>]</w:t>
      </w:r>
      <w:r>
        <w:t xml:space="preserve"> </w:t>
      </w:r>
      <w:r w:rsidRPr="00B03655">
        <w:t xml:space="preserve">Ba Thai, Mukhalad Al-nasrawi, Guang Deng, Zhuo Su:Semi-guided bilateral filter. </w:t>
      </w:r>
      <w:r w:rsidR="001E3A3C">
        <w:t>The Institution of Engineering and Technology</w:t>
      </w:r>
      <w:r w:rsidR="001E3A3C" w:rsidRPr="00B03655">
        <w:t xml:space="preserve"> </w:t>
      </w:r>
      <w:r w:rsidRPr="00B03655">
        <w:t xml:space="preserve">Image </w:t>
      </w:r>
      <w:r>
        <w:t>Processing 11(7): 512-521 2017</w:t>
      </w:r>
    </w:p>
    <w:p w:rsidR="00B03655" w:rsidRDefault="00FC6128" w:rsidP="0026251A">
      <w:pPr>
        <w:spacing w:line="300" w:lineRule="auto"/>
        <w:rPr>
          <w:rStyle w:val="a3"/>
        </w:rPr>
      </w:pPr>
      <w:hyperlink r:id="rId11" w:history="1">
        <w:r w:rsidR="001A47E7" w:rsidRPr="00BA78AF">
          <w:rPr>
            <w:rStyle w:val="a3"/>
          </w:rPr>
          <w:t>http://mr.crossref.org/iPage?doi=10.1049%2Fiet-ipr.2016.0418</w:t>
        </w:r>
      </w:hyperlink>
    </w:p>
    <w:p w:rsidR="001A47E7" w:rsidRDefault="001A47E7" w:rsidP="0026251A">
      <w:pPr>
        <w:spacing w:line="300" w:lineRule="auto"/>
      </w:pPr>
      <w:r>
        <w:rPr>
          <w:rFonts w:hint="eastAsia"/>
        </w:rPr>
        <w:t>[</w:t>
      </w:r>
      <w:r>
        <w:t>15</w:t>
      </w:r>
      <w:r>
        <w:rPr>
          <w:rFonts w:hint="eastAsia"/>
        </w:rPr>
        <w:t>]</w:t>
      </w:r>
      <w:r>
        <w:t xml:space="preserve"> </w:t>
      </w:r>
      <w:r w:rsidRPr="001A47E7">
        <w:rPr>
          <w:rFonts w:hint="eastAsia"/>
        </w:rPr>
        <w:t>黄袁</w:t>
      </w:r>
      <w:r w:rsidRPr="001A47E7">
        <w:rPr>
          <w:rFonts w:hint="eastAsia"/>
        </w:rPr>
        <w:t>,</w:t>
      </w:r>
      <w:r w:rsidRPr="001A47E7">
        <w:rPr>
          <w:rFonts w:hint="eastAsia"/>
        </w:rPr>
        <w:t>刘志勇</w:t>
      </w:r>
      <w:r w:rsidRPr="001A47E7">
        <w:rPr>
          <w:rFonts w:hint="eastAsia"/>
        </w:rPr>
        <w:t>,</w:t>
      </w:r>
      <w:r w:rsidRPr="001A47E7">
        <w:rPr>
          <w:rFonts w:hint="eastAsia"/>
        </w:rPr>
        <w:t>陈湘萍</w:t>
      </w:r>
      <w:r w:rsidRPr="001A47E7">
        <w:rPr>
          <w:rFonts w:hint="eastAsia"/>
        </w:rPr>
        <w:t>,</w:t>
      </w:r>
      <w:r w:rsidRPr="001A47E7">
        <w:rPr>
          <w:rFonts w:hint="eastAsia"/>
        </w:rPr>
        <w:t>熊英飞</w:t>
      </w:r>
      <w:r w:rsidRPr="001A47E7">
        <w:rPr>
          <w:rFonts w:hint="eastAsia"/>
        </w:rPr>
        <w:t>,</w:t>
      </w:r>
      <w:r w:rsidRPr="001A47E7">
        <w:rPr>
          <w:rFonts w:hint="eastAsia"/>
        </w:rPr>
        <w:t>罗笑南</w:t>
      </w:r>
      <w:r w:rsidRPr="001A47E7">
        <w:rPr>
          <w:rFonts w:hint="eastAsia"/>
        </w:rPr>
        <w:t xml:space="preserve">. </w:t>
      </w:r>
      <w:r w:rsidRPr="001A47E7">
        <w:rPr>
          <w:rFonts w:hint="eastAsia"/>
        </w:rPr>
        <w:t>基于关键类判定的代码提交理解辅助方法</w:t>
      </w:r>
      <w:r w:rsidRPr="001A47E7">
        <w:rPr>
          <w:rFonts w:hint="eastAsia"/>
        </w:rPr>
        <w:t xml:space="preserve">. </w:t>
      </w:r>
      <w:r w:rsidRPr="001A47E7">
        <w:rPr>
          <w:rFonts w:hint="eastAsia"/>
        </w:rPr>
        <w:t>软件学报</w:t>
      </w:r>
      <w:r w:rsidR="00B5210E">
        <w:rPr>
          <w:rFonts w:hint="eastAsia"/>
        </w:rPr>
        <w:t>,28(06):1418-1434</w:t>
      </w:r>
      <w:r w:rsidRPr="001A47E7">
        <w:rPr>
          <w:rFonts w:hint="eastAsia"/>
        </w:rPr>
        <w:t>.</w:t>
      </w:r>
      <w:r w:rsidR="00B5210E">
        <w:t>2017</w:t>
      </w:r>
    </w:p>
    <w:p w:rsidR="001A47E7" w:rsidRDefault="00FC6128" w:rsidP="0026251A">
      <w:pPr>
        <w:spacing w:line="300" w:lineRule="auto"/>
      </w:pPr>
      <w:hyperlink r:id="rId12" w:history="1">
        <w:r w:rsidR="001A47E7" w:rsidRPr="00BA78AF">
          <w:rPr>
            <w:rStyle w:val="a3"/>
            <w:rFonts w:hint="eastAsia"/>
          </w:rPr>
          <w:t>http://kns.cnki.net/kcms/detail/11.2560.TP.20170220.1514.034.htmlDOI</w:t>
        </w:r>
      </w:hyperlink>
      <w:r w:rsidR="001A47E7">
        <w:rPr>
          <w:rFonts w:hint="eastAsia"/>
        </w:rPr>
        <w:t xml:space="preserve"> </w:t>
      </w:r>
    </w:p>
    <w:p w:rsidR="001A47E7" w:rsidRPr="00B03655" w:rsidRDefault="001A47E7" w:rsidP="0026251A">
      <w:pPr>
        <w:spacing w:line="300" w:lineRule="auto"/>
        <w:rPr>
          <w:rStyle w:val="a3"/>
        </w:rPr>
      </w:pPr>
    </w:p>
    <w:sectPr w:rsidR="001A47E7" w:rsidRPr="00B0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128" w:rsidRDefault="00FC6128" w:rsidP="001A47E7">
      <w:r>
        <w:separator/>
      </w:r>
    </w:p>
  </w:endnote>
  <w:endnote w:type="continuationSeparator" w:id="0">
    <w:p w:rsidR="00FC6128" w:rsidRDefault="00FC6128" w:rsidP="001A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128" w:rsidRDefault="00FC6128" w:rsidP="001A47E7">
      <w:r>
        <w:separator/>
      </w:r>
    </w:p>
  </w:footnote>
  <w:footnote w:type="continuationSeparator" w:id="0">
    <w:p w:rsidR="00FC6128" w:rsidRDefault="00FC6128" w:rsidP="001A4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1"/>
    <w:rsid w:val="001A47E7"/>
    <w:rsid w:val="001E3A3C"/>
    <w:rsid w:val="00202774"/>
    <w:rsid w:val="0020533B"/>
    <w:rsid w:val="0026251A"/>
    <w:rsid w:val="00416184"/>
    <w:rsid w:val="00417FE1"/>
    <w:rsid w:val="005464E6"/>
    <w:rsid w:val="00680888"/>
    <w:rsid w:val="00751C8C"/>
    <w:rsid w:val="00774EBF"/>
    <w:rsid w:val="00794F7C"/>
    <w:rsid w:val="00852734"/>
    <w:rsid w:val="008F0AA8"/>
    <w:rsid w:val="008F1135"/>
    <w:rsid w:val="009A36ED"/>
    <w:rsid w:val="009B7611"/>
    <w:rsid w:val="009C08E7"/>
    <w:rsid w:val="00A600FE"/>
    <w:rsid w:val="00A95824"/>
    <w:rsid w:val="00B03655"/>
    <w:rsid w:val="00B5210E"/>
    <w:rsid w:val="00BF3DDE"/>
    <w:rsid w:val="00CF2282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5B3E0"/>
  <w15:chartTrackingRefBased/>
  <w15:docId w15:val="{E4B4BC9B-68A1-4299-9AB6-F80C290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4E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64E6"/>
    <w:rPr>
      <w:color w:val="808080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1A4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4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E7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E3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760-016-1037-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nlinelibrary.wiley.com/doi/10.1002/asi.23827/full" TargetMode="External"/><Relationship Id="rId12" Type="http://schemas.openxmlformats.org/officeDocument/2006/relationships/hyperlink" Target="http://kns.cnki.net/kcms/detail/11.2560.TP.20170220.1514.034.htmlD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1042-016-3688-4" TargetMode="External"/><Relationship Id="rId11" Type="http://schemas.openxmlformats.org/officeDocument/2006/relationships/hyperlink" Target="http://mr.crossref.org/iPage?doi=10.1049%2Fiet-ipr.2016.04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dl.acm.org/citation.cfm?id=30684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nlinelibrary.wiley.com/doi/10.1002/smr.1859/f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苏卓</dc:creator>
  <cp:keywords/>
  <dc:description/>
  <cp:lastModifiedBy>CMC</cp:lastModifiedBy>
  <cp:revision>13</cp:revision>
  <dcterms:created xsi:type="dcterms:W3CDTF">2017-09-02T07:20:00Z</dcterms:created>
  <dcterms:modified xsi:type="dcterms:W3CDTF">2017-09-08T01:01:00Z</dcterms:modified>
</cp:coreProperties>
</file>